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69219" w14:textId="77777777" w:rsidR="00DE6BDB" w:rsidRDefault="00DE6BDB">
      <w:pPr>
        <w:rPr>
          <w:rFonts w:ascii="Times New Roman" w:hAnsi="Times New Roman"/>
          <w:sz w:val="24"/>
        </w:rPr>
      </w:pPr>
    </w:p>
    <w:p w14:paraId="5DD62AA0" w14:textId="77777777" w:rsidR="00DE6BDB" w:rsidRDefault="00DE6BDB">
      <w:pPr>
        <w:rPr>
          <w:rFonts w:ascii="Times New Roman" w:hAnsi="Times New Roman"/>
          <w:sz w:val="24"/>
        </w:rPr>
      </w:pPr>
    </w:p>
    <w:p w14:paraId="0325028D" w14:textId="054FB4C2" w:rsidR="00DE6BDB" w:rsidRDefault="00DE6BDB">
      <w:pPr>
        <w:rPr>
          <w:rFonts w:ascii="Times New Roman" w:hAnsi="Times New Roman"/>
          <w:sz w:val="24"/>
        </w:rPr>
      </w:pPr>
      <w:r>
        <w:rPr>
          <w:rFonts w:ascii="Times New Roman" w:hAnsi="Times New Roman"/>
          <w:sz w:val="24"/>
        </w:rPr>
        <w:t>Diego Alexander Parada Ortega</w:t>
      </w:r>
    </w:p>
    <w:p w14:paraId="19E332A8" w14:textId="09EE4B29" w:rsidR="00DE6BDB" w:rsidRDefault="00DE6BDB">
      <w:pPr>
        <w:rPr>
          <w:rFonts w:ascii="Times New Roman" w:hAnsi="Times New Roman"/>
          <w:sz w:val="24"/>
        </w:rPr>
      </w:pPr>
      <w:r>
        <w:rPr>
          <w:rFonts w:ascii="Times New Roman" w:hAnsi="Times New Roman"/>
          <w:sz w:val="24"/>
        </w:rPr>
        <w:t>Juan Andrés Ocampo Ramírez</w:t>
      </w:r>
    </w:p>
    <w:p w14:paraId="030F1C1A" w14:textId="60A8635A" w:rsidR="00DE6BDB" w:rsidRDefault="00DE6BDB">
      <w:pPr>
        <w:rPr>
          <w:rFonts w:ascii="Times New Roman" w:hAnsi="Times New Roman"/>
          <w:sz w:val="24"/>
        </w:rPr>
      </w:pPr>
      <w:r>
        <w:rPr>
          <w:rFonts w:ascii="Times New Roman" w:hAnsi="Times New Roman"/>
          <w:sz w:val="24"/>
        </w:rPr>
        <w:t>Informática II</w:t>
      </w:r>
    </w:p>
    <w:p w14:paraId="26330012" w14:textId="759C941B" w:rsidR="003A636C" w:rsidRDefault="003A636C">
      <w:pPr>
        <w:rPr>
          <w:rFonts w:ascii="Times New Roman" w:hAnsi="Times New Roman"/>
          <w:sz w:val="24"/>
        </w:rPr>
      </w:pPr>
      <w:r>
        <w:rPr>
          <w:rFonts w:ascii="Times New Roman" w:hAnsi="Times New Roman"/>
          <w:sz w:val="24"/>
        </w:rPr>
        <w:t>Programación Orientada a Objetos</w:t>
      </w:r>
    </w:p>
    <w:p w14:paraId="6306F653" w14:textId="0D96815E" w:rsidR="003A636C" w:rsidRDefault="00DE6BDB">
      <w:pPr>
        <w:rPr>
          <w:rFonts w:ascii="Times New Roman" w:hAnsi="Times New Roman"/>
          <w:sz w:val="24"/>
        </w:rPr>
      </w:pPr>
      <w:r>
        <w:rPr>
          <w:rFonts w:ascii="Times New Roman" w:hAnsi="Times New Roman"/>
          <w:sz w:val="24"/>
        </w:rPr>
        <w:t>Ingeniería Electrónica</w:t>
      </w:r>
    </w:p>
    <w:p w14:paraId="64E1821A" w14:textId="2CA5785B" w:rsidR="00DE6BDB" w:rsidRDefault="00DE6BDB">
      <w:pPr>
        <w:rPr>
          <w:rFonts w:ascii="Times New Roman" w:hAnsi="Times New Roman"/>
          <w:sz w:val="24"/>
        </w:rPr>
      </w:pPr>
      <w:r>
        <w:rPr>
          <w:rFonts w:ascii="Times New Roman" w:hAnsi="Times New Roman"/>
          <w:sz w:val="24"/>
        </w:rPr>
        <w:t xml:space="preserve">Universidad de Antioquia </w:t>
      </w:r>
    </w:p>
    <w:p w14:paraId="09B100BE" w14:textId="77777777" w:rsidR="00DE6BDB" w:rsidRDefault="00DE6BDB">
      <w:pPr>
        <w:rPr>
          <w:rFonts w:ascii="Times New Roman" w:hAnsi="Times New Roman"/>
          <w:sz w:val="24"/>
        </w:rPr>
      </w:pPr>
    </w:p>
    <w:p w14:paraId="5E903C6E" w14:textId="77777777" w:rsidR="00DE6BDB" w:rsidRDefault="00DE6BDB">
      <w:pPr>
        <w:rPr>
          <w:rFonts w:ascii="Times New Roman" w:hAnsi="Times New Roman"/>
          <w:sz w:val="24"/>
        </w:rPr>
      </w:pPr>
    </w:p>
    <w:p w14:paraId="502779B2" w14:textId="77777777" w:rsidR="00DE6BDB" w:rsidRDefault="00DE6BDB">
      <w:pPr>
        <w:rPr>
          <w:rFonts w:ascii="Times New Roman" w:hAnsi="Times New Roman"/>
          <w:sz w:val="24"/>
        </w:rPr>
      </w:pPr>
    </w:p>
    <w:p w14:paraId="43E2812B" w14:textId="77777777" w:rsidR="00DE6BDB" w:rsidRDefault="00DE6BDB">
      <w:pPr>
        <w:rPr>
          <w:rFonts w:ascii="Times New Roman" w:hAnsi="Times New Roman"/>
          <w:sz w:val="24"/>
        </w:rPr>
      </w:pPr>
    </w:p>
    <w:p w14:paraId="131AAB42" w14:textId="77777777" w:rsidR="00DE6BDB" w:rsidRDefault="00DE6BDB">
      <w:pPr>
        <w:rPr>
          <w:rFonts w:ascii="Times New Roman" w:hAnsi="Times New Roman"/>
          <w:sz w:val="24"/>
        </w:rPr>
      </w:pPr>
    </w:p>
    <w:p w14:paraId="70C17F72" w14:textId="77777777" w:rsidR="00DE6BDB" w:rsidRDefault="00DE6BDB">
      <w:pPr>
        <w:rPr>
          <w:rFonts w:ascii="Times New Roman" w:hAnsi="Times New Roman"/>
          <w:sz w:val="24"/>
        </w:rPr>
      </w:pPr>
    </w:p>
    <w:p w14:paraId="0CEEB908" w14:textId="77777777" w:rsidR="00DE6BDB" w:rsidRDefault="00DE6BDB">
      <w:pPr>
        <w:rPr>
          <w:rFonts w:ascii="Times New Roman" w:hAnsi="Times New Roman"/>
          <w:sz w:val="24"/>
        </w:rPr>
      </w:pPr>
    </w:p>
    <w:p w14:paraId="1862A0B7" w14:textId="77777777" w:rsidR="00DE6BDB" w:rsidRDefault="00DE6BDB">
      <w:pPr>
        <w:rPr>
          <w:rFonts w:ascii="Times New Roman" w:hAnsi="Times New Roman"/>
          <w:sz w:val="24"/>
        </w:rPr>
      </w:pPr>
    </w:p>
    <w:p w14:paraId="460937EB" w14:textId="77777777" w:rsidR="00DE6BDB" w:rsidRDefault="00DE6BDB">
      <w:pPr>
        <w:rPr>
          <w:rFonts w:ascii="Times New Roman" w:hAnsi="Times New Roman"/>
          <w:sz w:val="24"/>
        </w:rPr>
      </w:pPr>
    </w:p>
    <w:p w14:paraId="3A6CFF37" w14:textId="77777777" w:rsidR="00DE6BDB" w:rsidRDefault="00DE6BDB" w:rsidP="00DE6BDB">
      <w:pPr>
        <w:jc w:val="center"/>
        <w:rPr>
          <w:rFonts w:ascii="Times New Roman" w:hAnsi="Times New Roman"/>
          <w:sz w:val="24"/>
        </w:rPr>
      </w:pPr>
    </w:p>
    <w:p w14:paraId="0287C550" w14:textId="77777777" w:rsidR="00DE6BDB" w:rsidRDefault="00DE6BDB" w:rsidP="00DE6BDB">
      <w:pPr>
        <w:jc w:val="center"/>
        <w:rPr>
          <w:rFonts w:ascii="Times New Roman" w:hAnsi="Times New Roman"/>
          <w:sz w:val="24"/>
        </w:rPr>
      </w:pPr>
      <w:r>
        <w:rPr>
          <w:rFonts w:ascii="Times New Roman" w:hAnsi="Times New Roman"/>
          <w:sz w:val="24"/>
        </w:rPr>
        <w:t>Sistema de comercialización de combustible TerMax</w:t>
      </w:r>
    </w:p>
    <w:p w14:paraId="2DA949DB" w14:textId="77777777" w:rsidR="00DE6BDB" w:rsidRDefault="00DE6BDB" w:rsidP="00DE6BDB">
      <w:pPr>
        <w:jc w:val="center"/>
        <w:rPr>
          <w:rFonts w:ascii="Times New Roman" w:hAnsi="Times New Roman"/>
          <w:sz w:val="24"/>
        </w:rPr>
      </w:pPr>
      <w:r>
        <w:rPr>
          <w:rFonts w:ascii="Times New Roman" w:hAnsi="Times New Roman"/>
          <w:sz w:val="24"/>
        </w:rPr>
        <w:t>Desafío 2</w:t>
      </w:r>
    </w:p>
    <w:p w14:paraId="52832E73" w14:textId="77777777" w:rsidR="00DE6BDB" w:rsidRDefault="00DE6BDB" w:rsidP="00DE6BDB">
      <w:pPr>
        <w:rPr>
          <w:rFonts w:ascii="Times New Roman" w:hAnsi="Times New Roman"/>
          <w:sz w:val="24"/>
        </w:rPr>
      </w:pPr>
    </w:p>
    <w:p w14:paraId="70AD8369" w14:textId="77777777" w:rsidR="00DE6BDB" w:rsidRDefault="00DE6BDB">
      <w:pPr>
        <w:rPr>
          <w:rFonts w:ascii="Times New Roman" w:hAnsi="Times New Roman"/>
          <w:sz w:val="24"/>
        </w:rPr>
      </w:pPr>
    </w:p>
    <w:p w14:paraId="05712596" w14:textId="77777777" w:rsidR="00DE6BDB" w:rsidRDefault="00DE6BDB">
      <w:pPr>
        <w:rPr>
          <w:rFonts w:ascii="Times New Roman" w:hAnsi="Times New Roman"/>
          <w:sz w:val="24"/>
        </w:rPr>
      </w:pPr>
    </w:p>
    <w:p w14:paraId="18024AF3" w14:textId="77777777" w:rsidR="00DE6BDB" w:rsidRDefault="00DE6BDB">
      <w:pPr>
        <w:rPr>
          <w:rFonts w:ascii="Times New Roman" w:hAnsi="Times New Roman"/>
          <w:sz w:val="24"/>
        </w:rPr>
      </w:pPr>
    </w:p>
    <w:p w14:paraId="0A46D80D" w14:textId="77777777" w:rsidR="00DE6BDB" w:rsidRDefault="00DE6BDB">
      <w:pPr>
        <w:rPr>
          <w:rFonts w:ascii="Times New Roman" w:hAnsi="Times New Roman"/>
          <w:sz w:val="24"/>
        </w:rPr>
      </w:pPr>
    </w:p>
    <w:p w14:paraId="23FFB23E" w14:textId="77777777" w:rsidR="00DE6BDB" w:rsidRDefault="00DE6BDB">
      <w:pPr>
        <w:rPr>
          <w:rFonts w:ascii="Times New Roman" w:hAnsi="Times New Roman"/>
          <w:sz w:val="24"/>
        </w:rPr>
      </w:pPr>
    </w:p>
    <w:p w14:paraId="1209CA36" w14:textId="77777777" w:rsidR="00DE6BDB" w:rsidRDefault="00DE6BDB">
      <w:pPr>
        <w:rPr>
          <w:rFonts w:ascii="Times New Roman" w:hAnsi="Times New Roman"/>
          <w:sz w:val="24"/>
        </w:rPr>
      </w:pPr>
    </w:p>
    <w:p w14:paraId="50FC45B9" w14:textId="77777777" w:rsidR="003A636C" w:rsidRDefault="003A636C" w:rsidP="003A636C">
      <w:pPr>
        <w:spacing w:line="480" w:lineRule="auto"/>
        <w:rPr>
          <w:rFonts w:ascii="Times New Roman" w:hAnsi="Times New Roman"/>
          <w:sz w:val="24"/>
        </w:rPr>
      </w:pPr>
    </w:p>
    <w:p w14:paraId="25BE861D" w14:textId="12EAB3B1" w:rsidR="00DE6BDB" w:rsidRPr="003A636C" w:rsidRDefault="00DE6BDB" w:rsidP="003A636C">
      <w:pPr>
        <w:spacing w:line="480" w:lineRule="auto"/>
        <w:rPr>
          <w:rFonts w:ascii="Times New Roman" w:hAnsi="Times New Roman"/>
          <w:b/>
          <w:bCs/>
          <w:sz w:val="24"/>
        </w:rPr>
      </w:pPr>
      <w:r w:rsidRPr="003A636C">
        <w:rPr>
          <w:rFonts w:ascii="Times New Roman" w:hAnsi="Times New Roman"/>
          <w:b/>
          <w:bCs/>
          <w:sz w:val="24"/>
        </w:rPr>
        <w:lastRenderedPageBreak/>
        <w:t>Introducción</w:t>
      </w:r>
    </w:p>
    <w:p w14:paraId="262005CE" w14:textId="3C5BB86A" w:rsidR="00DE6BDB" w:rsidRPr="00C212AC" w:rsidRDefault="00DE6BDB" w:rsidP="003A636C">
      <w:pPr>
        <w:spacing w:line="480" w:lineRule="auto"/>
      </w:pPr>
      <w:r w:rsidRPr="00C212AC">
        <w:rPr>
          <w:rFonts w:ascii="Times New Roman" w:hAnsi="Times New Roman"/>
          <w:sz w:val="24"/>
        </w:rPr>
        <w:t>El presente documento detalla la solución propuesta para el desarrollo de un sistema de gestión para la red de estaciones de servicio TerMax. El objetivo principal es gestionar de manera eficiente las estaciones, los surtidores y las ventas de combustible a través de un modelo orientado a objetos en C++. El proyecto aborda la creación de una red nacional que controla múltiples estaciones, permitiendo la simulación de ventas, control de inventarios, y detección de fugas.</w:t>
      </w:r>
    </w:p>
    <w:p w14:paraId="0F67A4F3" w14:textId="77777777" w:rsidR="003A636C" w:rsidRDefault="003A636C" w:rsidP="003A636C">
      <w:pPr>
        <w:spacing w:line="480" w:lineRule="auto"/>
        <w:rPr>
          <w:rFonts w:ascii="Times New Roman" w:hAnsi="Times New Roman"/>
          <w:sz w:val="24"/>
        </w:rPr>
      </w:pPr>
    </w:p>
    <w:p w14:paraId="664CAC74" w14:textId="3344482D" w:rsidR="003A636C" w:rsidRPr="003A636C" w:rsidRDefault="003A636C" w:rsidP="003A636C">
      <w:pPr>
        <w:spacing w:line="480" w:lineRule="auto"/>
        <w:rPr>
          <w:rFonts w:ascii="Times New Roman" w:hAnsi="Times New Roman"/>
          <w:b/>
          <w:bCs/>
          <w:sz w:val="24"/>
        </w:rPr>
      </w:pPr>
      <w:r w:rsidRPr="003A636C">
        <w:rPr>
          <w:rFonts w:ascii="Times New Roman" w:hAnsi="Times New Roman"/>
          <w:b/>
          <w:bCs/>
          <w:sz w:val="24"/>
        </w:rPr>
        <w:t>Análisis del Problema y Consideraciones para la Solución</w:t>
      </w:r>
    </w:p>
    <w:p w14:paraId="43CED34C" w14:textId="5FF9B152" w:rsidR="00DE6BDB" w:rsidRPr="00C212AC" w:rsidRDefault="00DE6BDB" w:rsidP="003A636C">
      <w:pPr>
        <w:spacing w:line="480" w:lineRule="auto"/>
      </w:pPr>
      <w:r w:rsidRPr="00C212AC">
        <w:rPr>
          <w:rFonts w:ascii="Times New Roman" w:hAnsi="Times New Roman"/>
          <w:sz w:val="24"/>
        </w:rPr>
        <w:t xml:space="preserve">El problema plantea la necesidad de modelar un sistema real de comercialización de combustible. Cada estación tiene características particulares, como su ubicación y capacidad de tanque. Para esto, se identificaron las </w:t>
      </w:r>
      <w:r w:rsidR="00F20F40">
        <w:rPr>
          <w:rFonts w:ascii="Times New Roman" w:hAnsi="Times New Roman"/>
          <w:sz w:val="24"/>
        </w:rPr>
        <w:t>clases</w:t>
      </w:r>
      <w:r w:rsidRPr="00C212AC">
        <w:rPr>
          <w:rFonts w:ascii="Times New Roman" w:hAnsi="Times New Roman"/>
          <w:sz w:val="24"/>
        </w:rPr>
        <w:t>: la Red, las Estaciones, los Surtidores y las Ventas. Cada entidad tiene funciones específicas dentro del sistema, las cuales interactúan para garantizar una correcta simulación de las ventas y la actualización de inventarios. Se consideraron los principios de encapsulación y abstracción para manejar los detalles internos de cada entidad.</w:t>
      </w:r>
    </w:p>
    <w:p w14:paraId="583AAC64" w14:textId="77777777" w:rsidR="003A636C" w:rsidRDefault="003A636C" w:rsidP="00DE6BDB">
      <w:pPr>
        <w:spacing w:line="480" w:lineRule="auto"/>
        <w:ind w:firstLine="720"/>
        <w:rPr>
          <w:rFonts w:ascii="Times New Roman" w:hAnsi="Times New Roman"/>
          <w:sz w:val="24"/>
        </w:rPr>
      </w:pPr>
    </w:p>
    <w:p w14:paraId="044E2746" w14:textId="20D6C754" w:rsidR="003A636C" w:rsidRPr="003A636C" w:rsidRDefault="003A636C" w:rsidP="003A636C">
      <w:pPr>
        <w:spacing w:line="480" w:lineRule="auto"/>
        <w:rPr>
          <w:rFonts w:ascii="Times New Roman" w:hAnsi="Times New Roman"/>
          <w:b/>
          <w:bCs/>
          <w:sz w:val="24"/>
        </w:rPr>
      </w:pPr>
      <w:r w:rsidRPr="003A636C">
        <w:rPr>
          <w:rFonts w:ascii="Times New Roman" w:hAnsi="Times New Roman"/>
          <w:b/>
          <w:bCs/>
          <w:sz w:val="24"/>
        </w:rPr>
        <w:t>Diagrama de Clases</w:t>
      </w:r>
    </w:p>
    <w:p w14:paraId="68AEDB3D" w14:textId="5B580747" w:rsidR="00DE6BDB" w:rsidRDefault="00DE6BDB" w:rsidP="003A636C">
      <w:pPr>
        <w:spacing w:line="480" w:lineRule="auto"/>
        <w:rPr>
          <w:rFonts w:ascii="Times New Roman" w:hAnsi="Times New Roman"/>
          <w:sz w:val="24"/>
        </w:rPr>
      </w:pPr>
      <w:r w:rsidRPr="00C212AC">
        <w:rPr>
          <w:rFonts w:ascii="Times New Roman" w:hAnsi="Times New Roman"/>
          <w:sz w:val="24"/>
        </w:rPr>
        <w:t xml:space="preserve">A </w:t>
      </w:r>
      <w:r w:rsidR="003A636C" w:rsidRPr="00C212AC">
        <w:rPr>
          <w:rFonts w:ascii="Times New Roman" w:hAnsi="Times New Roman"/>
          <w:sz w:val="24"/>
        </w:rPr>
        <w:t>continuación,</w:t>
      </w:r>
      <w:r w:rsidRPr="00C212AC">
        <w:rPr>
          <w:rFonts w:ascii="Times New Roman" w:hAnsi="Times New Roman"/>
          <w:sz w:val="24"/>
        </w:rPr>
        <w:t xml:space="preserve"> se presenta el diagrama de clases que refleja la estructura del sistema propuesto. Cada clase tiene relaciones claramente definidas, lo que permite una fácil interacción y gestión de las estaciones y surtidores.</w:t>
      </w:r>
    </w:p>
    <w:p w14:paraId="720CD74B" w14:textId="18E8127C" w:rsidR="00CF2818" w:rsidRPr="00CF2818" w:rsidRDefault="00CF2818" w:rsidP="003A636C">
      <w:pPr>
        <w:spacing w:line="480" w:lineRule="auto"/>
        <w:rPr>
          <w:rFonts w:ascii="Times New Roman" w:hAnsi="Times New Roman"/>
          <w:b/>
          <w:bCs/>
          <w:sz w:val="24"/>
        </w:rPr>
      </w:pPr>
      <w:r w:rsidRPr="00CF2818">
        <w:rPr>
          <w:rFonts w:ascii="Times New Roman" w:hAnsi="Times New Roman"/>
          <w:b/>
          <w:bCs/>
          <w:sz w:val="24"/>
        </w:rPr>
        <w:lastRenderedPageBreak/>
        <w:drawing>
          <wp:inline distT="0" distB="0" distL="0" distR="0" wp14:anchorId="1A19CF61" wp14:editId="287492C0">
            <wp:extent cx="5612130" cy="4055110"/>
            <wp:effectExtent l="0" t="0" r="7620" b="2540"/>
            <wp:docPr id="1664914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4169" name=""/>
                    <pic:cNvPicPr/>
                  </pic:nvPicPr>
                  <pic:blipFill>
                    <a:blip r:embed="rId4"/>
                    <a:stretch>
                      <a:fillRect/>
                    </a:stretch>
                  </pic:blipFill>
                  <pic:spPr>
                    <a:xfrm>
                      <a:off x="0" y="0"/>
                      <a:ext cx="5612130" cy="4055110"/>
                    </a:xfrm>
                    <a:prstGeom prst="rect">
                      <a:avLst/>
                    </a:prstGeom>
                  </pic:spPr>
                </pic:pic>
              </a:graphicData>
            </a:graphic>
          </wp:inline>
        </w:drawing>
      </w:r>
    </w:p>
    <w:p w14:paraId="5FCB8645" w14:textId="42550016" w:rsidR="003A636C" w:rsidRPr="003A636C" w:rsidRDefault="003A636C" w:rsidP="003A636C">
      <w:pPr>
        <w:spacing w:line="480" w:lineRule="auto"/>
        <w:rPr>
          <w:b/>
          <w:bCs/>
        </w:rPr>
      </w:pPr>
      <w:r w:rsidRPr="003A636C">
        <w:rPr>
          <w:rFonts w:ascii="Times New Roman" w:hAnsi="Times New Roman"/>
          <w:b/>
          <w:bCs/>
          <w:sz w:val="24"/>
        </w:rPr>
        <w:t>Clases</w:t>
      </w:r>
    </w:p>
    <w:p w14:paraId="68855351" w14:textId="77777777" w:rsidR="00DE6BDB" w:rsidRPr="00C212AC" w:rsidRDefault="00DE6BDB" w:rsidP="003A636C">
      <w:pPr>
        <w:spacing w:line="480" w:lineRule="auto"/>
      </w:pPr>
      <w:r w:rsidRPr="00C212AC">
        <w:rPr>
          <w:rFonts w:ascii="Times New Roman" w:hAnsi="Times New Roman"/>
          <w:sz w:val="24"/>
        </w:rPr>
        <w:t>1. Red: Se encarga de la gestión general de la red nacional de estaciones de servicio. Incluye funciones para agregar o eliminar estaciones, calcular el total de ventas por categoría y fijar precios del combustible.</w:t>
      </w:r>
    </w:p>
    <w:p w14:paraId="5DDA4B13" w14:textId="77777777" w:rsidR="00DE6BDB" w:rsidRPr="00C212AC" w:rsidRDefault="00DE6BDB" w:rsidP="003A636C">
      <w:pPr>
        <w:spacing w:line="480" w:lineRule="auto"/>
      </w:pPr>
      <w:r w:rsidRPr="00C212AC">
        <w:rPr>
          <w:rFonts w:ascii="Times New Roman" w:hAnsi="Times New Roman"/>
          <w:sz w:val="24"/>
        </w:rPr>
        <w:t>2. Estaciones: Modela cada estación de servicio, gestionando sus surtidores, su capacidad de tanque y ubicación.</w:t>
      </w:r>
    </w:p>
    <w:p w14:paraId="1A7F1363" w14:textId="77777777" w:rsidR="00DE6BDB" w:rsidRPr="00C212AC" w:rsidRDefault="00DE6BDB" w:rsidP="00F702F6">
      <w:pPr>
        <w:spacing w:line="480" w:lineRule="auto"/>
      </w:pPr>
      <w:r w:rsidRPr="00C212AC">
        <w:rPr>
          <w:rFonts w:ascii="Times New Roman" w:hAnsi="Times New Roman"/>
          <w:sz w:val="24"/>
        </w:rPr>
        <w:t>3. Surtidores: Controla la distribución de combustible, simulando ventas y actualizando el inventario de combustible en la estación.</w:t>
      </w:r>
    </w:p>
    <w:p w14:paraId="18177DA1" w14:textId="77777777" w:rsidR="00DE6BDB" w:rsidRPr="00C212AC" w:rsidRDefault="00DE6BDB" w:rsidP="00F702F6">
      <w:pPr>
        <w:spacing w:line="480" w:lineRule="auto"/>
      </w:pPr>
      <w:r w:rsidRPr="00C212AC">
        <w:rPr>
          <w:rFonts w:ascii="Times New Roman" w:hAnsi="Times New Roman"/>
          <w:sz w:val="24"/>
        </w:rPr>
        <w:t>4. Ventas: Registra las transacciones realizadas, incluyendo los detalles de fecha, hora, cantidad de combustible, método de pago y cantidad total vendida.</w:t>
      </w:r>
    </w:p>
    <w:p w14:paraId="78F42E2E" w14:textId="77777777" w:rsidR="00F702F6" w:rsidRDefault="00F702F6" w:rsidP="00F702F6">
      <w:pPr>
        <w:spacing w:line="480" w:lineRule="auto"/>
        <w:rPr>
          <w:rFonts w:ascii="Times New Roman" w:hAnsi="Times New Roman"/>
          <w:sz w:val="24"/>
        </w:rPr>
      </w:pPr>
    </w:p>
    <w:p w14:paraId="76292695" w14:textId="329F386C" w:rsidR="00F702F6" w:rsidRPr="00F702F6" w:rsidRDefault="00F702F6" w:rsidP="00F702F6">
      <w:pPr>
        <w:spacing w:line="480" w:lineRule="auto"/>
        <w:rPr>
          <w:rFonts w:ascii="Times New Roman" w:hAnsi="Times New Roman"/>
          <w:b/>
          <w:bCs/>
          <w:sz w:val="24"/>
        </w:rPr>
      </w:pPr>
      <w:r w:rsidRPr="00F702F6">
        <w:rPr>
          <w:rFonts w:ascii="Times New Roman" w:hAnsi="Times New Roman"/>
          <w:b/>
          <w:bCs/>
          <w:sz w:val="24"/>
        </w:rPr>
        <w:t>Desarrollo de la Solución</w:t>
      </w:r>
    </w:p>
    <w:p w14:paraId="77F70F5A" w14:textId="2D42DBBA" w:rsidR="00DE6BDB" w:rsidRPr="00C212AC" w:rsidRDefault="00DE6BDB" w:rsidP="00F702F6">
      <w:pPr>
        <w:spacing w:line="480" w:lineRule="auto"/>
      </w:pPr>
      <w:r w:rsidRPr="00C212AC">
        <w:rPr>
          <w:rFonts w:ascii="Times New Roman" w:hAnsi="Times New Roman"/>
          <w:sz w:val="24"/>
        </w:rPr>
        <w:t>Para desarrollar la solución, se implementaron métodos que permiten la interacción entre las diferentes clases. Los algoritmos principales incluyen la gestión de ventas y la actualización de los tanques de las estaciones. Además, se incluyeron mecanismos para la detección de fugas de combustible cuando las ventas no corresponden con el inventario disponible. El sistema también simula de manera aleatoria la asignación de surtidores activos para realizar una venta.</w:t>
      </w:r>
    </w:p>
    <w:p w14:paraId="5C623D82" w14:textId="77777777" w:rsidR="00F702F6" w:rsidRDefault="00F702F6" w:rsidP="00F702F6">
      <w:pPr>
        <w:spacing w:line="480" w:lineRule="auto"/>
        <w:rPr>
          <w:rFonts w:ascii="Times New Roman" w:hAnsi="Times New Roman"/>
          <w:sz w:val="24"/>
        </w:rPr>
      </w:pPr>
    </w:p>
    <w:p w14:paraId="5971177D" w14:textId="77777777" w:rsidR="00F702F6" w:rsidRDefault="00F702F6" w:rsidP="00F702F6">
      <w:pPr>
        <w:spacing w:line="480" w:lineRule="auto"/>
        <w:rPr>
          <w:rFonts w:ascii="Times New Roman" w:hAnsi="Times New Roman"/>
          <w:sz w:val="24"/>
        </w:rPr>
      </w:pPr>
    </w:p>
    <w:p w14:paraId="07456F7C" w14:textId="77777777" w:rsidR="00F702F6" w:rsidRDefault="00F702F6" w:rsidP="00F702F6">
      <w:pPr>
        <w:spacing w:line="480" w:lineRule="auto"/>
        <w:rPr>
          <w:rFonts w:ascii="Times New Roman" w:hAnsi="Times New Roman"/>
          <w:sz w:val="24"/>
        </w:rPr>
      </w:pPr>
    </w:p>
    <w:p w14:paraId="4BB2A059" w14:textId="629EF5B8" w:rsidR="00F702F6" w:rsidRDefault="00F702F6" w:rsidP="00F702F6">
      <w:pPr>
        <w:spacing w:line="480" w:lineRule="auto"/>
        <w:rPr>
          <w:rFonts w:ascii="Times New Roman" w:hAnsi="Times New Roman"/>
          <w:sz w:val="24"/>
        </w:rPr>
      </w:pPr>
      <w:r w:rsidRPr="00F702F6">
        <w:rPr>
          <w:rFonts w:ascii="Times New Roman" w:hAnsi="Times New Roman"/>
          <w:sz w:val="24"/>
        </w:rPr>
        <w:t>Problemas Durante el Desarrollo</w:t>
      </w:r>
    </w:p>
    <w:p w14:paraId="26E8A2E6" w14:textId="25D73255" w:rsidR="00DE6BDB" w:rsidRPr="00C212AC" w:rsidRDefault="00DE6BDB" w:rsidP="00F702F6">
      <w:pPr>
        <w:spacing w:line="480" w:lineRule="auto"/>
      </w:pPr>
      <w:r w:rsidRPr="00C212AC">
        <w:rPr>
          <w:rFonts w:ascii="Times New Roman" w:hAnsi="Times New Roman"/>
          <w:sz w:val="24"/>
        </w:rPr>
        <w:t>Durante el desarrollo del sistema, uno de los principales desafíos fue la gestión de las relaciones entre clases, asegurando que las actualizaciones en el inventario de combustible se reflejaran correctamente en las estaciones y surtidores. Otro problema importante fue la optimización del sistema para evitar duplicación de datos y mejorar la eficiencia en el acceso a la información de las ventas.</w:t>
      </w:r>
    </w:p>
    <w:p w14:paraId="4495F20B" w14:textId="77777777" w:rsidR="00F702F6" w:rsidRPr="00F702F6" w:rsidRDefault="00F702F6" w:rsidP="00F702F6">
      <w:pPr>
        <w:spacing w:line="480" w:lineRule="auto"/>
        <w:rPr>
          <w:rFonts w:ascii="Times New Roman" w:hAnsi="Times New Roman"/>
          <w:b/>
          <w:bCs/>
          <w:sz w:val="24"/>
        </w:rPr>
      </w:pPr>
      <w:r w:rsidRPr="00F702F6">
        <w:rPr>
          <w:rFonts w:ascii="Times New Roman" w:hAnsi="Times New Roman"/>
          <w:b/>
          <w:bCs/>
          <w:sz w:val="24"/>
        </w:rPr>
        <w:t>Evolución de la Solución</w:t>
      </w:r>
    </w:p>
    <w:p w14:paraId="5DC53F45" w14:textId="1E444A86" w:rsidR="00DE6BDB" w:rsidRDefault="00DE6BDB" w:rsidP="00727938">
      <w:pPr>
        <w:spacing w:line="480" w:lineRule="auto"/>
      </w:pPr>
      <w:r w:rsidRPr="00C212AC">
        <w:rPr>
          <w:rFonts w:ascii="Times New Roman" w:hAnsi="Times New Roman"/>
          <w:sz w:val="24"/>
        </w:rPr>
        <w:t xml:space="preserve">La solución fue evolucionando a medida que se fueron identificando mejores prácticas para el diseño orientado a objetos. Inicialmente, se plantearon estructuras más simples, pero conforme avanzó el desarrollo, se decidió agregar más control sobre la gestión de las </w:t>
      </w:r>
      <w:r w:rsidRPr="00C212AC">
        <w:rPr>
          <w:rFonts w:ascii="Times New Roman" w:hAnsi="Times New Roman"/>
          <w:sz w:val="24"/>
        </w:rPr>
        <w:lastRenderedPageBreak/>
        <w:t>estaciones y surtidores, incluyendo validaciones para evitar errores comunes en las transacciones de venta de combustible.</w:t>
      </w:r>
    </w:p>
    <w:sectPr w:rsidR="00DE6B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DB"/>
    <w:rsid w:val="00272B37"/>
    <w:rsid w:val="003A636C"/>
    <w:rsid w:val="005634E5"/>
    <w:rsid w:val="00727938"/>
    <w:rsid w:val="007E317E"/>
    <w:rsid w:val="00915A4C"/>
    <w:rsid w:val="00C22D79"/>
    <w:rsid w:val="00CF2818"/>
    <w:rsid w:val="00DE6BDB"/>
    <w:rsid w:val="00F20F40"/>
    <w:rsid w:val="00F702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F54D"/>
  <w15:chartTrackingRefBased/>
  <w15:docId w15:val="{CC0C96F2-4624-4729-8F04-A7D2B79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BD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BDB"/>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Isabella Parada Ortega</cp:lastModifiedBy>
  <cp:revision>2</cp:revision>
  <dcterms:created xsi:type="dcterms:W3CDTF">2024-10-13T05:03:00Z</dcterms:created>
  <dcterms:modified xsi:type="dcterms:W3CDTF">2024-10-13T07:25:00Z</dcterms:modified>
</cp:coreProperties>
</file>