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                                        </w:t>
      </w:r>
      <w:r>
        <w:rPr>
          <w:rFonts w:ascii="Calibri" w:hAnsi="Calibri" w:cs="Calibri" w:eastAsia="Calibri"/>
          <w:b/>
          <w:i/>
          <w:color w:val="auto"/>
          <w:spacing w:val="0"/>
          <w:position w:val="0"/>
          <w:sz w:val="40"/>
          <w:shd w:fill="auto" w:val="clear"/>
        </w:rPr>
        <w:t xml:space="preserve">Sommaire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Introduction</w:t>
      </w: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24"/>
          <w:shd w:fill="auto" w:val="clear"/>
        </w:rPr>
        <w:t xml:space="preserve">La simulation permet de tester à moindre coût les nouveaux protocoles et d'anticiper les problèmes qui pourront se poser dans le futur afin d’implémenter la technologie la mieux adaptée aux besoins. NS [75] est un simulateur à événements discrets disponible gratuitement sur le site http://www.isi.edu/nsnam/. Il permet à l'utilisateur de définir un réseau et de simuler des communications entre les nœuds de ce réseau. NS v2 utilise le langage OTCL (Object Tools Command Language), dérivé objet de TCL. À travers ce langage, l'utilisateur décrit les conditions de la simulation : topologie du réseau, caractéristiques des liens physiques, protocoles utilisés, communications... La simulation doit d'abord être saisie sous forme de fichier texte que NS utilise pour produire un fichier trace contenant les résultats. NS est fourni avec différents utilitaires dont des générateurs aléatoires et un programme de visualisation : NAM.</w:t>
      </w:r>
    </w:p>
    <w:p>
      <w:pPr>
        <w:numPr>
          <w:ilvl w:val="0"/>
          <w:numId w:val="4"/>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Présentation de NS2</w:t>
      </w: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24"/>
          <w:shd w:fill="auto" w:val="clear"/>
        </w:rPr>
        <w:t xml:space="preserve">Le NS2 est un simulateur de réseaux orienté objet, écrit sur la base du langage</w:t>
      </w:r>
      <w:r>
        <w:rPr>
          <w:rFonts w:ascii="Calibri" w:hAnsi="Calibri" w:cs="Calibri" w:eastAsia="Calibri"/>
          <w:b/>
          <w: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C++, avec au devant un interpréteur OTcl. La question qui se pose c’est pourquoi deux langages ? Tout simplement par ce que le NS fonctionne suivant deux raisonnements différents. D’une part, la manipulation des bits, des entêtes de paquet, mais aussi de pouvoir implémenter des algorithmes capables de parcourir plusieurs types de données donc la création rapide et efficace des objets et variables manipulés lors de la simulation. Pour cette tâche une rapidité d’exécution est requise, et est importante (</w:t>
      </w:r>
      <w:r>
        <w:rPr>
          <w:rFonts w:ascii="Calibri" w:hAnsi="Calibri" w:cs="Calibri" w:eastAsia="Calibri"/>
          <w:i/>
          <w:color w:val="auto"/>
          <w:spacing w:val="0"/>
          <w:position w:val="0"/>
          <w:sz w:val="24"/>
          <w:shd w:fill="auto" w:val="clear"/>
        </w:rPr>
        <w:t xml:space="preserve">la découverte des erreurs la correction recompilation et en fin réexécution est moins importante</w:t>
      </w:r>
      <w:r>
        <w:rPr>
          <w:rFonts w:ascii="Calibri" w:hAnsi="Calibri" w:cs="Calibri" w:eastAsia="Calibri"/>
          <w:color w:val="auto"/>
          <w:spacing w:val="0"/>
          <w:position w:val="0"/>
          <w:sz w:val="24"/>
          <w:shd w:fill="auto" w:val="clear"/>
        </w:rPr>
        <w:t xml:space="preserve">), ceci est offert part le C++. D’autre part la configuration des objets et la gestion des évènements, ou autre l’exploration d’un grands nombre de scénarios (</w:t>
      </w:r>
      <w:r>
        <w:rPr>
          <w:rFonts w:ascii="Calibri" w:hAnsi="Calibri" w:cs="Calibri" w:eastAsia="Calibri"/>
          <w:i/>
          <w:color w:val="auto"/>
          <w:spacing w:val="0"/>
          <w:position w:val="0"/>
          <w:sz w:val="24"/>
          <w:shd w:fill="auto" w:val="clear"/>
        </w:rPr>
        <w:t xml:space="preserve">Changement du modèle et réexécution</w:t>
      </w:r>
      <w:r>
        <w:rPr>
          <w:rFonts w:ascii="Calibri" w:hAnsi="Calibri" w:cs="Calibri" w:eastAsia="Calibri"/>
          <w:color w:val="auto"/>
          <w:spacing w:val="0"/>
          <w:position w:val="0"/>
          <w:sz w:val="24"/>
          <w:shd w:fill="auto" w:val="clear"/>
        </w:rPr>
        <w:t xml:space="preserve">), donc le temps d’itération est plus important par rapport à la rapidité d’exécution, ceci par contre est offert par l’OTcl, qui le permet d’une manière interactive. Notons aussi que le tclcl permet aux objets et variables d’apparaître et d’être utilisé par les deux langages.</w:t>
      </w:r>
    </w:p>
    <w:p>
      <w:pPr>
        <w:spacing w:before="0" w:after="200" w:line="276"/>
        <w:ind w:right="0" w:left="1080" w:firstLine="0"/>
        <w:jc w:val="left"/>
        <w:rPr>
          <w:rFonts w:ascii="Calibri" w:hAnsi="Calibri" w:cs="Calibri" w:eastAsia="Calibri"/>
          <w:b/>
          <w:i/>
          <w:color w:val="auto"/>
          <w:spacing w:val="0"/>
          <w:position w:val="0"/>
          <w:sz w:val="32"/>
          <w:shd w:fill="auto" w:val="clear"/>
        </w:rPr>
      </w:pPr>
    </w:p>
    <w:p>
      <w:pPr>
        <w:numPr>
          <w:ilvl w:val="0"/>
          <w:numId w:val="7"/>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Présentation de Network Animator (NAM)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Nam est un outil d’animation basé sur Tcl/TK, utilisé dans NS afin de visualiser le tracé de simulation des réseaux, ainsi que les tracés de données. Le modèle théorique du Nam a été non seulement créer pour lire un large ensemble de données d’animation, mais aussi suffisamment extensible pour être utilisé quelque soit le type de réseau simulé (</w:t>
      </w:r>
      <w:r>
        <w:rPr>
          <w:rFonts w:ascii="Calibri" w:hAnsi="Calibri" w:cs="Calibri" w:eastAsia="Calibri"/>
          <w:i/>
          <w:color w:val="auto"/>
          <w:spacing w:val="0"/>
          <w:position w:val="0"/>
          <w:sz w:val="24"/>
          <w:shd w:fill="auto" w:val="clear"/>
        </w:rPr>
        <w:t xml:space="preserve">fixe ou mobile ou mixte</w:t>
      </w:r>
      <w:r>
        <w:rPr>
          <w:rFonts w:ascii="Calibri" w:hAnsi="Calibri" w:cs="Calibri" w:eastAsia="Calibri"/>
          <w:color w:val="auto"/>
          <w:spacing w:val="0"/>
          <w:position w:val="0"/>
          <w:sz w:val="24"/>
          <w:shd w:fill="auto" w:val="clear"/>
        </w:rPr>
        <w:t xml:space="preserve">). Ce qui permet de visualiser tout type de situation possible.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9"/>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Exercice 0</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cet exercice on a installé le simulateur NS, pour ce faire on a suivi les étapes suivantes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Etape 1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Télécharger le package « ns-allinone-2.32.tar.gz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Etape 2 :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Copier le fichier « ns-allinone-2.32.tar.gz » dans le répertoire «/home/» en utilisant la commande «</w:t>
      </w:r>
      <w:r>
        <w:rPr>
          <w:rFonts w:ascii="Times New Roman" w:hAnsi="Times New Roman" w:cs="Times New Roman" w:eastAsia="Times New Roman"/>
          <w:b/>
          <w:color w:val="auto"/>
          <w:spacing w:val="0"/>
          <w:position w:val="0"/>
          <w:sz w:val="24"/>
          <w:shd w:fill="auto" w:val="clear"/>
        </w:rPr>
        <w:t xml:space="preserve"> cp</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Etape 3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Extraire ce fichier dans « /home/ »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 –zxvf ns-allinone-2.32.tar.gz</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Etape 4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Positionner sur le dossier extrait pour pouvoir installer le package.</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#cd ns-allinone-2.32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Etape 5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Installer le package et cela par exécuter le script d'installation comme suit :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object w:dxaOrig="8708" w:dyaOrig="1759">
          <v:rect xmlns:o="urn:schemas-microsoft-com:office:office" xmlns:v="urn:schemas-microsoft-com:vml" id="rectole0000000000" style="width:435.400000pt;height:8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Etape 6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object w:dxaOrig="8708" w:dyaOrig="743">
          <v:rect xmlns:o="urn:schemas-microsoft-com:office:office" xmlns:v="urn:schemas-microsoft-com:vml" id="rectole0000000001" style="width:435.400000pt;height:3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Paramétrer  les variables d’environnement :</w:t>
      </w:r>
    </w:p>
    <w:p>
      <w:pPr>
        <w:numPr>
          <w:ilvl w:val="0"/>
          <w:numId w:val="12"/>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Exercice I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Dans cet exercice, simuler deux nœuds tels que le premier est un nœud stable et l’autre est un nœud qui s’approche et s’éloigne du premier.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L’environnement de simulation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Espace de travail : 600m * 600 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Durée de la simulation : 30s</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V.1-Le programme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val(chan)           Channel/WirelessChannel    ;#Channel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val(prop)           Propagation/TwoRayGround   ;# radio-propagation model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val(netif)          Phy/WirelessPhy            ;# network interface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val(mac)            Mac/802_11                 ;# MAC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val(ifq)            Queue/DropTail/PriQueue    ;# interface queue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val(ll)             LL                         ;# link layer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val(ant)            Antenna/OmniAntenna        ;# antenna model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val(ifqlen)         50                         ;# max packet in ifq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val(nn)             1                         ;# number of mobilenodes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val(rp)             DSDV                       ;# routing protocol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val(rp)             DSR                       ;# routing protocol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val(x)</w:t>
        <w:tab/>
        <w:tab/>
        <w:t xml:space="preserve">600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val(y)</w:t>
        <w:tab/>
        <w:tab/>
        <w:t xml:space="preserve">600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Initialize Global Variables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ns_</w:t>
        <w:tab/>
        <w:tab/>
        <w:t xml:space="preserve">[new Simulator]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tracefd     [open /home/user01/Bureau/res.tr 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trace-all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namtrace [open /home/user01/Bureau/res.nam 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namtrace-all-wireless $namtrace $val(x) $val(y)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set up topography object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topo       [new Topography]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$topo load_flatgrid $val(x) $val(y)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God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create-god $val(nn)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New API to config node: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1. Create channel (or multiple-channels);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2. Specify channel in node-config (instead of channelType);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3. Create nodes for simulations.</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channel #1 and #2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chan_1_ [new $val(chan)]</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node(0) "attached" to channel #1</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configure node, please note the change below.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node-config -adhocRouting $val(rp)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-llType $val(ll)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-macType $val(mac)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-ifqType $val(ifq)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-ifqLen $val(ifqlen)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-antType $val(ant)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-propType $val(prop)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-phyType $val(netif)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-topoInstance $topo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-agentTrace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-routerTrace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-macTrace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-movementTrace OFF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-channel $chan_1_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node_(0)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node_(1)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$node_(1)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{set i 0} {$i &lt; $val(nn)} {incr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$ns_ initial_node_pos $node_($i) 20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Provide initial (X,Y, for now Z=0) co-ordinates for mobilenodes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X_ 5.0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Y_ 2.0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Now produce some simple node movements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Node_(1) starts to move towards node_(0)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 "$node_(1) setdest 50.0 40.0 25.0"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 "$node_(0) setdest 48.0 38.0 5.0"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Setup traffic flow between 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TCP connections between node_(0) and node_(1)</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tcp [new Agent/TCP]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$tcp set class_ 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sink [new Agent/TCPSink]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$node_(0) $tcp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$node_(1) $sink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connect $tcp $sink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ftp [new Application/FTP]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$ftp attach-agent $tcp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 "$ftp start"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Tell nodes when the simulation ends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{set i 0} {$i &lt; $val(nn) } {incr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$ns_ at 30.0 "$node_($i) reset";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30.0 "stop"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30.01 "puts \"NS EXITING...\" ; $ns_ halt"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proc stop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global ns_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$ns_ flush-trace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close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puts "Starting Simulation..."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run</w:t>
      </w: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V.2- L’exécution du programme </w:t>
      </w:r>
    </w:p>
    <w:p>
      <w:pPr>
        <w:spacing w:before="0" w:after="200" w:line="276"/>
        <w:ind w:right="0" w:left="0" w:firstLine="0"/>
        <w:jc w:val="left"/>
        <w:rPr>
          <w:rFonts w:ascii="Calibri" w:hAnsi="Calibri" w:cs="Calibri" w:eastAsia="Calibri"/>
          <w:b/>
          <w:i/>
          <w:color w:val="auto"/>
          <w:spacing w:val="0"/>
          <w:position w:val="0"/>
          <w:sz w:val="32"/>
          <w:shd w:fill="auto" w:val="clear"/>
        </w:rPr>
      </w:pPr>
      <w:r>
        <w:object w:dxaOrig="8704" w:dyaOrig="4665">
          <v:rect xmlns:o="urn:schemas-microsoft-com:office:office" xmlns:v="urn:schemas-microsoft-com:vml" id="rectole0000000002" style="width:435.200000pt;height:23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1080" w:firstLine="0"/>
        <w:jc w:val="left"/>
        <w:rPr>
          <w:rFonts w:ascii="Calibri" w:hAnsi="Calibri" w:cs="Calibri" w:eastAsia="Calibri"/>
          <w:b/>
          <w:i/>
          <w:color w:val="auto"/>
          <w:spacing w:val="0"/>
          <w:position w:val="0"/>
          <w:sz w:val="32"/>
          <w:shd w:fill="auto" w:val="clear"/>
        </w:rPr>
      </w:pPr>
    </w:p>
    <w:p>
      <w:pPr>
        <w:numPr>
          <w:ilvl w:val="0"/>
          <w:numId w:val="18"/>
        </w:numPr>
        <w:spacing w:before="0" w:after="200" w:line="276"/>
        <w:ind w:right="0" w:left="1080" w:hanging="72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Exercice II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a  considéré la topologie représentée sur la Figure 1. Les nœuds n0 et n1 génèrent du trafic vers les nœuds n5 et n6 respectivement. Leurs trafics passent par les nœuds intermédiaires n2, n3, n4. Le protocole utilisé est </w:t>
      </w:r>
      <w:r>
        <w:rPr>
          <w:rFonts w:ascii="Times New Roman" w:hAnsi="Times New Roman" w:cs="Times New Roman" w:eastAsia="Times New Roman"/>
          <w:color w:val="auto"/>
          <w:spacing w:val="0"/>
          <w:position w:val="0"/>
          <w:sz w:val="24"/>
          <w:shd w:fill="auto" w:val="clear"/>
        </w:rPr>
        <w:t xml:space="preserve">TCPNewReno</w:t>
      </w:r>
      <w:r>
        <w:rPr>
          <w:rFonts w:ascii="Calibri" w:hAnsi="Calibri" w:cs="Calibri" w:eastAsia="Calibri"/>
          <w:color w:val="auto"/>
          <w:spacing w:val="0"/>
          <w:position w:val="0"/>
          <w:sz w:val="24"/>
          <w:shd w:fill="auto" w:val="clear"/>
        </w:rPr>
        <w:t xml:space="preserve">, la portée de chaque nœud est de 250 m, </w:t>
      </w:r>
      <w:r>
        <w:rPr>
          <w:rFonts w:ascii="Times New Roman" w:hAnsi="Times New Roman" w:cs="Times New Roman" w:eastAsia="Times New Roman"/>
          <w:color w:val="auto"/>
          <w:spacing w:val="0"/>
          <w:position w:val="0"/>
          <w:sz w:val="24"/>
          <w:shd w:fill="auto" w:val="clear"/>
        </w:rPr>
        <w:t xml:space="preserve">Les applications lancées au niveau des deux nœuds sources sont de types ftp</w:t>
      </w:r>
      <w:r>
        <w:rPr>
          <w:rFonts w:ascii="Calibri" w:hAnsi="Calibri" w:cs="Calibri" w:eastAsia="Calibri"/>
          <w:color w:val="auto"/>
          <w:spacing w:val="0"/>
          <w:position w:val="0"/>
          <w:sz w:val="24"/>
          <w:shd w:fill="auto" w:val="clear"/>
        </w:rPr>
        <w:t xml:space="preserve">. Dans l'expérience à simuler, le nœud n1 émet du trafic entre t=2 et t=300s tandis que n0 lui est actif pendant t=4 et t=400s dans un espace de travail de 1000m*1000*.</w:t>
      </w:r>
    </w:p>
    <w:p>
      <w:pPr>
        <w:spacing w:before="0" w:after="0" w:line="240"/>
        <w:ind w:right="0" w:left="1080" w:firstLine="0"/>
        <w:jc w:val="both"/>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tabs>
          <w:tab w:val="left" w:pos="6235" w:leader="none"/>
        </w:tabs>
        <w:spacing w:before="0" w:after="200" w:line="276"/>
        <w:ind w:right="0" w:left="108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VI.1-  Le programme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val(chan)           Channel/WirelessChannel    ;#Channel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val(prop)           Propagation/TwoRayGround   ;# radio-propagation model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val(netif)          Phy/WirelessPhy            ;# network interface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val(mac)            Mac/802_11                 ;# MAC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val(ifq)            Queue/DropTail/PriQueue    ;# interface queue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val(ll)             LL                         ;# link layer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val(ant)            Antenna/OmniAntenna        ;# antenna model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val(ifqlen)         50                         ;# max packet in ifq</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val(nn)             6                      ;# number of mobilenodes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val(rp)             DSDV                       ;# routing protocol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val(rp)             DSR                       ;# routing protocol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val(x)</w:t>
        <w:tab/>
        <w:tab/>
        <w:t xml:space="preserve">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val(y)</w:t>
        <w:tab/>
        <w:tab/>
        <w:t xml:space="preserve">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Initialize Global Variables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ns_</w:t>
        <w:tab/>
        <w:tab/>
        <w:t xml:space="preserve">[new Simulator]</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tracefd     [open /home/user01/Bureau/tp_2.tr 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trace-all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namtrace [open /home/user01/Bureau/tp_2.nam 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namtrace-all-wireless $namtrace $val(x) $val(y)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set up topography object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topo       [new Topography]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$topo load_flatgrid $val(x) $val(y)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God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create-god $val(nn)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Create channel #1 and #2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chan_1_ [new $val(chan)]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configure node, please note the change below.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node-config -adhocRouting $val(rp)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-llType $val(ll)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-macType $val(mac)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-ifqType $val(ifq)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-ifqLen $val(ifqlen)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-antType $val(ant)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-propType $val(prop)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-phyType $val(netif)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-topoInstance $topo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-agentTrace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-routerTrace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-macTrace 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-movementTrace OFF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ab/>
        <w:t xml:space="preserve">-channel $chan_1_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node_(0)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node_(1)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node_(2)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node_(3)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node_(4)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node_(5)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node_(6) [$ns_ node]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$node_(1)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$node_(2)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$node_(3)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$node_(4)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$node_(5)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$node_(6) random-motion 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{set i 0} {$i &lt; $val(nn)} {incr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t xml:space="preserve">$ns_ initial_node_pos $node_($i) 20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Provide initial (X,Y, for now Z=0) co-ordinates for mobilenodes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X_ 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Y_ 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$node_(0)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$node_(2) set X_ 200.0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$node_(2) set Y_ 200.0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$node_(2)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$node_(3) set X_ 350.0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$node_(3) set Y_ 200.0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$node_(3)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$node_(4) set X_ 500.0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$node_(4) set Y_ 200.0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$node_(4)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$node_(5) set X_ 600.0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$node_(5) set Y_ 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$node_(5)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$node_(1) set X_ 100.0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$node_(1) set Y_ 300.0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$node_(1)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$node_(6) set X_ 600.0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$node_(6) set Y_ 300.0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$node_(6) set Z_ 0.0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1.0 "$node_(1) setdest 100.0 300.0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0.0 "$node_(0) setdest 100.0 100.0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2.0 "$node_(2) setdest 200.0 200.0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 "$node_(3) setdest 350.0 200.0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4.0 "$node_(4) setdest 500.0 200.0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5.0 "$node_(5) setdest 600.0 100.0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6.0 "$node_(6) setdest 600.0 300.0 0.0"</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Setup traffic flow between nodes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TCP connections between node_(0) and node_(1)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tcp1 [new Agent/TCP/Vegas]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$tcp1 set class_ 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color 2 Blue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sink1 [new Agent/TCPSink]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$node_(0) $tcp1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$node_(5) $sink1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connect $tcp1 $sink1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ftp1 [new Application/FTP]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$ftp1 attach-agent $tcp1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2.0 "$ftp1 start"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tcp2 [new Agent/TCP/Vegas]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$tcp2 set class_ 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color 1 Red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sink2 [new Agent/TCPSink]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$node_(1) $tcp2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attach-agent $node_(6) $sink2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connect $tcp2 $sink2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set ftp2 [new Application/FTP]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$ftp2 attach-agent $tcp2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4.0 "$ftp2 start"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Tell nodes when the simulation ends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{set i 0} {$i &lt; $val(nn) } {incr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$ns_ at 30.0 "$node_($i) reset";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300.0 "stop"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$ns_ at 300.01 "puts \"NS EXITING...\" ; $ns_ halt"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proc stop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global ns_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$ns_ flush-trace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close $tracefd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puts "Starting Simulation</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VI.2-L’exécution du programme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00" w:dyaOrig="4529">
          <v:rect xmlns:o="urn:schemas-microsoft-com:office:office" xmlns:v="urn:schemas-microsoft-com:vml" id="rectole0000000003" style="width:435.000000pt;height:22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b/>
          <w:color w:val="auto"/>
          <w:spacing w:val="0"/>
          <w:position w:val="0"/>
          <w:sz w:val="24"/>
          <w:shd w:fill="auto" w:val="clear"/>
        </w:rPr>
      </w:pPr>
      <w:r>
        <w:object w:dxaOrig="8706" w:dyaOrig="2970">
          <v:rect xmlns:o="urn:schemas-microsoft-com:office:office" xmlns:v="urn:schemas-microsoft-com:vml" id="rectole0000000004" style="width:435.300000pt;height:148.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Le résultat en utilisant le protocole TCP/Vegas</w:t>
      </w:r>
      <w:r>
        <w:object w:dxaOrig="8706" w:dyaOrig="6528">
          <v:rect xmlns:o="urn:schemas-microsoft-com:office:office" xmlns:v="urn:schemas-microsoft-com:vml" id="rectole0000000005" style="width:435.300000pt;height:326.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06" w:dyaOrig="4058">
          <v:rect xmlns:o="urn:schemas-microsoft-com:office:office" xmlns:v="urn:schemas-microsoft-com:vml" id="rectole0000000006" style="width:435.300000pt;height:202.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 résultat en utilisant le protocole TCP/Reno</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09" w:dyaOrig="6536">
          <v:rect xmlns:o="urn:schemas-microsoft-com:office:office" xmlns:v="urn:schemas-microsoft-com:vml" id="rectole0000000007" style="width:435.450000pt;height:326.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Comparaison entre TCP/Vegas et TCP/Reno :</w:t>
      </w:r>
    </w:p>
    <w:p>
      <w:pPr>
        <w:spacing w:before="0" w:after="200" w:line="276"/>
        <w:ind w:right="0" w:left="0" w:firstLine="0"/>
        <w:jc w:val="both"/>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TCP Vegas est une extension de TCP Reno. Dans TCP Vegas, l’émetteur enregistre les temps auxquels un segment est émis ainsi que les temps auxquels on reçoit l’accusé de réception correspondant. Quand un acquittement arrive à l’émetteur, TCP Vegas calcule le RTT en se basant sur l’horloge du système. Il utilise ensuite cette valeur pour décider s’il doit retransmettre le dernier segment émis ou non. Par exemple, lorsque le RTT estimé est plus grand que la valeur du RTO, il retransmet le paquet suivant directement sans avoir à attendre les 3 acquittements dupliqués. Autrement dit, TCP Vegas traite la réception d’un acquittement comme un indice pour voir s’ il est nécessaire de déclencher le RTO pour les paquets suivants ou non. Ainsi, TCP Vegas détecte la perte de paquets de manière plus rapide que les autres variantes. L’objectif mis en évidence dans l’algorithme de Vegas, est d’essayer d’obtenir un taux de transmission plus élevé avec moins de retransmissions. Donc le TCP/Vegas est plus performant que TCP/Reno.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12">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