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A5D" w:rsidRDefault="00712A5D" w:rsidP="00D7485F"/>
    <w:p w:rsidR="00712A5D" w:rsidRPr="00712A5D" w:rsidRDefault="00712A5D" w:rsidP="00712A5D">
      <w:pPr>
        <w:pStyle w:val="Titre1"/>
        <w:jc w:val="center"/>
        <w:rPr>
          <w:sz w:val="40"/>
          <w:szCs w:val="40"/>
        </w:rPr>
      </w:pPr>
      <w:r w:rsidRPr="00712A5D">
        <w:rPr>
          <w:sz w:val="40"/>
          <w:szCs w:val="40"/>
        </w:rPr>
        <w:t>Document politique de sécurité : Cas de l’ENSIAS</w:t>
      </w:r>
    </w:p>
    <w:p w:rsidR="00712A5D" w:rsidRDefault="00712A5D" w:rsidP="00712A5D"/>
    <w:p w:rsidR="00712A5D" w:rsidRPr="00BC5976" w:rsidRDefault="00712A5D" w:rsidP="00712A5D">
      <w:pPr>
        <w:pStyle w:val="Titre2"/>
      </w:pPr>
      <w:r w:rsidRPr="00BC5976">
        <w:t>Contexte</w:t>
      </w:r>
    </w:p>
    <w:p w:rsidR="00712A5D" w:rsidRDefault="00712A5D" w:rsidP="00712A5D">
      <w:pPr>
        <w:autoSpaceDE w:val="0"/>
        <w:autoSpaceDN w:val="0"/>
        <w:adjustRightInd w:val="0"/>
        <w:spacing w:after="0" w:line="240" w:lineRule="auto"/>
        <w:jc w:val="both"/>
        <w:rPr>
          <w:rFonts w:ascii="Times New Roman" w:hAnsi="Times New Roman" w:cs="Times New Roman"/>
          <w:color w:val="000000"/>
          <w:sz w:val="24"/>
          <w:szCs w:val="24"/>
        </w:rPr>
      </w:pPr>
    </w:p>
    <w:p w:rsidR="00712A5D" w:rsidRPr="00712A5D" w:rsidRDefault="00712A5D" w:rsidP="00712A5D">
      <w:pPr>
        <w:autoSpaceDE w:val="0"/>
        <w:autoSpaceDN w:val="0"/>
        <w:adjustRightInd w:val="0"/>
        <w:spacing w:after="0" w:line="240" w:lineRule="auto"/>
        <w:jc w:val="both"/>
        <w:rPr>
          <w:rFonts w:ascii="Times New Roman" w:hAnsi="Times New Roman" w:cs="Times New Roman"/>
          <w:color w:val="000000"/>
          <w:sz w:val="24"/>
          <w:szCs w:val="24"/>
        </w:rPr>
      </w:pPr>
      <w:r w:rsidRPr="00712A5D">
        <w:rPr>
          <w:rFonts w:ascii="Times New Roman" w:hAnsi="Times New Roman" w:cs="Times New Roman"/>
          <w:color w:val="000000"/>
          <w:sz w:val="24"/>
          <w:szCs w:val="24"/>
        </w:rPr>
        <w:t>La modernisation des grandes écoles d’ingénieurs repose sur la possibilité, pour les étudiants, l’administration et le corps professoral, de s’échanger des informations de façon rapide et sécuritaire. C’est dans cette optique que l’ENSIAS a mis en place un système d’information muni d’un réseau permettant d’assurer la disponibilité de l’information pour tout le monde. Dans la perspective d’un volume accru d’échanges d’information et afin de s’assurer du respect des lois, règlements et normes gouvernementales en matière de sécurité de l’information, le Ministère a élaboré un Cadre global de la sécurité des actifs informationnels. La volonté du Ministère est de mettre en place, au cours des trois (3) années qui suivent, l’ensemble des mesures prévues au Cadre global de sécurité.</w:t>
      </w:r>
    </w:p>
    <w:p w:rsidR="00712A5D" w:rsidRPr="00712A5D" w:rsidRDefault="00712A5D" w:rsidP="00712A5D">
      <w:pPr>
        <w:autoSpaceDE w:val="0"/>
        <w:autoSpaceDN w:val="0"/>
        <w:adjustRightInd w:val="0"/>
        <w:spacing w:after="0" w:line="240" w:lineRule="auto"/>
        <w:jc w:val="both"/>
        <w:rPr>
          <w:rFonts w:ascii="Times New Roman" w:hAnsi="Times New Roman" w:cs="Times New Roman"/>
          <w:color w:val="000000"/>
          <w:sz w:val="24"/>
          <w:szCs w:val="24"/>
        </w:rPr>
      </w:pPr>
      <w:r w:rsidRPr="00712A5D">
        <w:rPr>
          <w:rFonts w:ascii="Times New Roman" w:hAnsi="Times New Roman" w:cs="Times New Roman"/>
          <w:color w:val="000000"/>
          <w:sz w:val="24"/>
          <w:szCs w:val="24"/>
        </w:rPr>
        <w:t>L’établissement reconnaît que l’information est essentielle à ses opérations courantes et, de ce fait, qu'elle doit faire l’objet d’une évaluation, d’une utilisation appropriée et d’une protection adéquate. L’établissement reconnaît détenir, en outre, des renseignements personnels ainsi que des informations qui ont une valeur légale, administrative ou économique. De plus, plusieurs lois et directives encadrent et régissent l’utilisation de l’information.</w:t>
      </w:r>
    </w:p>
    <w:p w:rsidR="00712A5D" w:rsidRPr="00712A5D" w:rsidRDefault="00712A5D" w:rsidP="00712A5D">
      <w:pPr>
        <w:autoSpaceDE w:val="0"/>
        <w:autoSpaceDN w:val="0"/>
        <w:adjustRightInd w:val="0"/>
        <w:spacing w:after="0" w:line="240" w:lineRule="auto"/>
        <w:jc w:val="both"/>
        <w:rPr>
          <w:rFonts w:ascii="Times New Roman" w:hAnsi="Times New Roman" w:cs="Times New Roman"/>
          <w:color w:val="000000"/>
          <w:sz w:val="24"/>
          <w:szCs w:val="24"/>
        </w:rPr>
      </w:pPr>
      <w:r w:rsidRPr="00712A5D">
        <w:rPr>
          <w:rFonts w:ascii="Times New Roman" w:hAnsi="Times New Roman" w:cs="Times New Roman"/>
          <w:color w:val="000000"/>
          <w:sz w:val="24"/>
          <w:szCs w:val="24"/>
        </w:rPr>
        <w:t>L’établissement est assujetti à ces lois et doit s’assurer du respect de celles-ci. (Note : il serait possible d’indiquer les principales lois et directives, nous vous référons à l’annexe H Fondements juridiques pour une liste complète).</w:t>
      </w:r>
    </w:p>
    <w:p w:rsidR="00712A5D" w:rsidRPr="00712A5D" w:rsidRDefault="00712A5D" w:rsidP="00712A5D">
      <w:pPr>
        <w:autoSpaceDE w:val="0"/>
        <w:autoSpaceDN w:val="0"/>
        <w:adjustRightInd w:val="0"/>
        <w:spacing w:after="0" w:line="240" w:lineRule="auto"/>
        <w:jc w:val="both"/>
        <w:rPr>
          <w:rFonts w:ascii="Times New Roman" w:hAnsi="Times New Roman" w:cs="Times New Roman"/>
          <w:color w:val="000000"/>
          <w:sz w:val="24"/>
          <w:szCs w:val="24"/>
        </w:rPr>
      </w:pPr>
      <w:r w:rsidRPr="00712A5D">
        <w:rPr>
          <w:rFonts w:ascii="Times New Roman" w:hAnsi="Times New Roman" w:cs="Times New Roman"/>
          <w:color w:val="000000"/>
          <w:sz w:val="24"/>
          <w:szCs w:val="24"/>
        </w:rPr>
        <w:t>En conséquence, l’établissement met en place la présente politique de sécurité de l’information qui oriente et détermine l’utilisation appropriée et sécuritaire de l’information et des technologies de l’information.</w:t>
      </w:r>
    </w:p>
    <w:p w:rsidR="00712A5D" w:rsidRPr="00712A5D" w:rsidRDefault="00712A5D" w:rsidP="00712A5D">
      <w:pPr>
        <w:autoSpaceDE w:val="0"/>
        <w:autoSpaceDN w:val="0"/>
        <w:adjustRightInd w:val="0"/>
        <w:spacing w:after="0" w:line="240" w:lineRule="auto"/>
        <w:jc w:val="both"/>
        <w:rPr>
          <w:rFonts w:ascii="Times New Roman" w:hAnsi="Times New Roman" w:cs="Times New Roman"/>
          <w:color w:val="000000"/>
          <w:sz w:val="24"/>
          <w:szCs w:val="24"/>
        </w:rPr>
      </w:pPr>
      <w:r w:rsidRPr="00712A5D">
        <w:rPr>
          <w:rFonts w:ascii="Times New Roman" w:hAnsi="Times New Roman" w:cs="Times New Roman"/>
          <w:color w:val="000000"/>
          <w:sz w:val="24"/>
          <w:szCs w:val="24"/>
        </w:rPr>
        <w:t>D’autre part, l’ENSIAS est supposé leader au niveau national et international dans le marché du B2C, puisqu'elle dispose d'une plate-forme de e-commerce developpée et maintenue localement, qu'elle commercialise auprès de clients nationaux et internationaux.</w:t>
      </w:r>
    </w:p>
    <w:p w:rsidR="00D7485F" w:rsidRDefault="00D7485F" w:rsidP="00D7485F">
      <w:pPr>
        <w:pStyle w:val="Titre2"/>
        <w:numPr>
          <w:ilvl w:val="0"/>
          <w:numId w:val="4"/>
        </w:numPr>
      </w:pPr>
      <w:r>
        <w:t xml:space="preserve">Messagerie (Liste de diffusion) de l’ENSIAS (palte-forme um5s) </w:t>
      </w:r>
    </w:p>
    <w:p w:rsidR="00D7485F" w:rsidRDefault="00D7485F" w:rsidP="00D7485F">
      <w:pPr>
        <w:autoSpaceDE w:val="0"/>
        <w:autoSpaceDN w:val="0"/>
        <w:adjustRightInd w:val="0"/>
        <w:spacing w:after="0" w:line="240" w:lineRule="auto"/>
        <w:jc w:val="both"/>
        <w:rPr>
          <w:rFonts w:ascii="Times New Roman" w:hAnsi="Times New Roman" w:cs="Times New Roman"/>
          <w:color w:val="000000"/>
          <w:sz w:val="24"/>
          <w:szCs w:val="24"/>
        </w:rPr>
      </w:pPr>
    </w:p>
    <w:p w:rsidR="00D7485F" w:rsidRPr="00D7485F" w:rsidRDefault="00D7485F" w:rsidP="00D7485F">
      <w:pPr>
        <w:autoSpaceDE w:val="0"/>
        <w:autoSpaceDN w:val="0"/>
        <w:adjustRightInd w:val="0"/>
        <w:spacing w:after="0" w:line="240" w:lineRule="auto"/>
        <w:jc w:val="both"/>
        <w:rPr>
          <w:rFonts w:ascii="Times New Roman" w:hAnsi="Times New Roman" w:cs="Times New Roman"/>
          <w:color w:val="000000"/>
          <w:sz w:val="24"/>
          <w:szCs w:val="24"/>
        </w:rPr>
      </w:pPr>
      <w:r w:rsidRPr="00D7485F">
        <w:rPr>
          <w:rFonts w:ascii="Times New Roman" w:hAnsi="Times New Roman" w:cs="Times New Roman"/>
          <w:color w:val="000000"/>
          <w:sz w:val="24"/>
          <w:szCs w:val="24"/>
        </w:rPr>
        <w:t>L’usage de liste de diffusion est autorisé sous les conditions suivantes :</w:t>
      </w:r>
    </w:p>
    <w:p w:rsidR="00D7485F" w:rsidRDefault="00D7485F" w:rsidP="00D7485F">
      <w:pPr>
        <w:autoSpaceDE w:val="0"/>
        <w:autoSpaceDN w:val="0"/>
        <w:adjustRightInd w:val="0"/>
        <w:spacing w:after="0" w:line="240" w:lineRule="auto"/>
        <w:jc w:val="both"/>
        <w:rPr>
          <w:rFonts w:ascii="Times New Roman" w:hAnsi="Times New Roman" w:cs="Times New Roman"/>
          <w:color w:val="262686"/>
          <w:sz w:val="24"/>
          <w:szCs w:val="24"/>
        </w:rPr>
      </w:pPr>
    </w:p>
    <w:p w:rsidR="00D7485F" w:rsidRPr="00D7485F" w:rsidRDefault="00D7485F" w:rsidP="00D7485F">
      <w:pPr>
        <w:autoSpaceDE w:val="0"/>
        <w:autoSpaceDN w:val="0"/>
        <w:adjustRightInd w:val="0"/>
        <w:spacing w:after="0" w:line="240" w:lineRule="auto"/>
        <w:jc w:val="both"/>
        <w:rPr>
          <w:rFonts w:ascii="Times New Roman" w:hAnsi="Times New Roman" w:cs="Times New Roman"/>
          <w:color w:val="000000"/>
          <w:sz w:val="24"/>
          <w:szCs w:val="24"/>
        </w:rPr>
      </w:pPr>
      <w:r w:rsidRPr="00D7485F">
        <w:rPr>
          <w:rFonts w:ascii="Times New Roman" w:hAnsi="Times New Roman" w:cs="Times New Roman"/>
          <w:b/>
          <w:color w:val="000000"/>
          <w:sz w:val="24"/>
          <w:szCs w:val="24"/>
        </w:rPr>
        <w:t>1.</w:t>
      </w:r>
      <w:r w:rsidRPr="00D7485F">
        <w:rPr>
          <w:rFonts w:ascii="Times New Roman" w:hAnsi="Times New Roman" w:cs="Times New Roman"/>
          <w:color w:val="000000"/>
          <w:sz w:val="24"/>
          <w:szCs w:val="24"/>
        </w:rPr>
        <w:t xml:space="preserve"> Toutes listes de diffusion comprenant plus de 100 destinataires doit</w:t>
      </w:r>
      <w:r>
        <w:rPr>
          <w:rFonts w:ascii="Times New Roman" w:hAnsi="Times New Roman" w:cs="Times New Roman"/>
          <w:color w:val="000000"/>
          <w:sz w:val="24"/>
          <w:szCs w:val="24"/>
        </w:rPr>
        <w:t xml:space="preserve"> </w:t>
      </w:r>
      <w:r w:rsidRPr="00D7485F">
        <w:rPr>
          <w:rFonts w:ascii="Times New Roman" w:hAnsi="Times New Roman" w:cs="Times New Roman"/>
          <w:color w:val="000000"/>
          <w:sz w:val="24"/>
          <w:szCs w:val="24"/>
        </w:rPr>
        <w:t>avoir :</w:t>
      </w:r>
    </w:p>
    <w:p w:rsidR="00D7485F" w:rsidRPr="00D7485F" w:rsidRDefault="00D7485F" w:rsidP="00D7485F">
      <w:pPr>
        <w:pStyle w:val="Paragraphedeliste"/>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7485F">
        <w:rPr>
          <w:rFonts w:ascii="Times New Roman" w:hAnsi="Times New Roman" w:cs="Times New Roman"/>
          <w:color w:val="000000"/>
          <w:sz w:val="24"/>
          <w:szCs w:val="24"/>
        </w:rPr>
        <w:t>l’aval du doyen (ou d’un représentant) si l’ensemble des destinataires</w:t>
      </w:r>
      <w:r>
        <w:rPr>
          <w:rFonts w:ascii="Times New Roman" w:hAnsi="Times New Roman" w:cs="Times New Roman"/>
          <w:color w:val="000000"/>
          <w:sz w:val="24"/>
          <w:szCs w:val="24"/>
        </w:rPr>
        <w:t xml:space="preserve"> </w:t>
      </w:r>
      <w:r w:rsidRPr="00D7485F">
        <w:rPr>
          <w:rFonts w:ascii="Times New Roman" w:hAnsi="Times New Roman" w:cs="Times New Roman"/>
          <w:color w:val="000000"/>
          <w:sz w:val="24"/>
          <w:szCs w:val="24"/>
        </w:rPr>
        <w:t>comprend des étudiants qui n’appartiennent pas au groupe des administrateurs</w:t>
      </w:r>
      <w:r>
        <w:rPr>
          <w:rFonts w:ascii="Times New Roman" w:hAnsi="Times New Roman" w:cs="Times New Roman"/>
          <w:color w:val="000000"/>
          <w:sz w:val="24"/>
          <w:szCs w:val="24"/>
        </w:rPr>
        <w:t xml:space="preserve"> de la liste de diff</w:t>
      </w:r>
      <w:r w:rsidRPr="00D7485F">
        <w:rPr>
          <w:rFonts w:ascii="Times New Roman" w:hAnsi="Times New Roman" w:cs="Times New Roman"/>
          <w:color w:val="000000"/>
          <w:sz w:val="24"/>
          <w:szCs w:val="24"/>
        </w:rPr>
        <w:t>usion,</w:t>
      </w:r>
    </w:p>
    <w:p w:rsidR="00D7485F" w:rsidRPr="00D7485F" w:rsidRDefault="00D7485F" w:rsidP="00D7485F">
      <w:pPr>
        <w:pStyle w:val="Paragraphedeliste"/>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7485F">
        <w:rPr>
          <w:rFonts w:ascii="Times New Roman" w:hAnsi="Times New Roman" w:cs="Times New Roman"/>
          <w:color w:val="000000"/>
          <w:sz w:val="24"/>
          <w:szCs w:val="24"/>
        </w:rPr>
        <w:t>l’aval du vice-président de l’université ou du service des ressources</w:t>
      </w:r>
      <w:r>
        <w:rPr>
          <w:rFonts w:ascii="Times New Roman" w:hAnsi="Times New Roman" w:cs="Times New Roman"/>
          <w:color w:val="000000"/>
          <w:sz w:val="24"/>
          <w:szCs w:val="24"/>
        </w:rPr>
        <w:t xml:space="preserve"> </w:t>
      </w:r>
      <w:r w:rsidRPr="00D7485F">
        <w:rPr>
          <w:rFonts w:ascii="Times New Roman" w:hAnsi="Times New Roman" w:cs="Times New Roman"/>
          <w:color w:val="000000"/>
          <w:sz w:val="24"/>
          <w:szCs w:val="24"/>
        </w:rPr>
        <w:t>humaines si l’ensemble des destinataires comprend des employés qui</w:t>
      </w:r>
      <w:r>
        <w:rPr>
          <w:rFonts w:ascii="Times New Roman" w:hAnsi="Times New Roman" w:cs="Times New Roman"/>
          <w:color w:val="000000"/>
          <w:sz w:val="24"/>
          <w:szCs w:val="24"/>
        </w:rPr>
        <w:t xml:space="preserve"> </w:t>
      </w:r>
      <w:r w:rsidRPr="00D7485F">
        <w:rPr>
          <w:rFonts w:ascii="Times New Roman" w:hAnsi="Times New Roman" w:cs="Times New Roman"/>
          <w:color w:val="000000"/>
          <w:sz w:val="24"/>
          <w:szCs w:val="24"/>
        </w:rPr>
        <w:t>n’appartiennent pas au groupe des administrateurs de la liste de</w:t>
      </w:r>
      <w:r>
        <w:rPr>
          <w:rFonts w:ascii="Times New Roman" w:hAnsi="Times New Roman" w:cs="Times New Roman"/>
          <w:color w:val="000000"/>
          <w:sz w:val="24"/>
          <w:szCs w:val="24"/>
        </w:rPr>
        <w:t xml:space="preserve"> diff</w:t>
      </w:r>
      <w:r w:rsidRPr="00D7485F">
        <w:rPr>
          <w:rFonts w:ascii="Times New Roman" w:hAnsi="Times New Roman" w:cs="Times New Roman"/>
          <w:color w:val="000000"/>
          <w:sz w:val="24"/>
          <w:szCs w:val="24"/>
        </w:rPr>
        <w:t>usion,</w:t>
      </w:r>
    </w:p>
    <w:p w:rsidR="00D7485F" w:rsidRDefault="00D7485F" w:rsidP="00D7485F">
      <w:pPr>
        <w:autoSpaceDE w:val="0"/>
        <w:autoSpaceDN w:val="0"/>
        <w:adjustRightInd w:val="0"/>
        <w:spacing w:after="0" w:line="240" w:lineRule="auto"/>
        <w:jc w:val="both"/>
        <w:rPr>
          <w:rFonts w:ascii="Times New Roman" w:hAnsi="Times New Roman" w:cs="Times New Roman"/>
          <w:color w:val="262686"/>
          <w:sz w:val="24"/>
          <w:szCs w:val="24"/>
        </w:rPr>
      </w:pPr>
    </w:p>
    <w:p w:rsidR="00D7485F" w:rsidRDefault="00D7485F" w:rsidP="00D7485F">
      <w:pPr>
        <w:autoSpaceDE w:val="0"/>
        <w:autoSpaceDN w:val="0"/>
        <w:adjustRightInd w:val="0"/>
        <w:spacing w:after="0" w:line="240" w:lineRule="auto"/>
        <w:jc w:val="both"/>
        <w:rPr>
          <w:rFonts w:ascii="Times New Roman" w:hAnsi="Times New Roman" w:cs="Times New Roman"/>
          <w:color w:val="000000"/>
          <w:sz w:val="24"/>
          <w:szCs w:val="24"/>
        </w:rPr>
      </w:pPr>
      <w:r w:rsidRPr="00D7485F">
        <w:rPr>
          <w:rFonts w:ascii="Times New Roman" w:hAnsi="Times New Roman" w:cs="Times New Roman"/>
          <w:b/>
          <w:color w:val="000000"/>
          <w:sz w:val="24"/>
          <w:szCs w:val="24"/>
        </w:rPr>
        <w:t>2.</w:t>
      </w:r>
      <w:r w:rsidRPr="00D7485F">
        <w:rPr>
          <w:rFonts w:ascii="Times New Roman" w:hAnsi="Times New Roman" w:cs="Times New Roman"/>
          <w:color w:val="000000"/>
          <w:sz w:val="24"/>
          <w:szCs w:val="24"/>
        </w:rPr>
        <w:t xml:space="preserve"> le contenu du message doit être inclus dans le message lui-même et</w:t>
      </w:r>
      <w:r>
        <w:rPr>
          <w:rFonts w:ascii="Times New Roman" w:hAnsi="Times New Roman" w:cs="Times New Roman"/>
          <w:color w:val="000000"/>
          <w:sz w:val="24"/>
          <w:szCs w:val="24"/>
        </w:rPr>
        <w:t xml:space="preserve"> </w:t>
      </w:r>
      <w:r w:rsidRPr="00D7485F">
        <w:rPr>
          <w:rFonts w:ascii="Times New Roman" w:hAnsi="Times New Roman" w:cs="Times New Roman"/>
          <w:color w:val="000000"/>
          <w:sz w:val="24"/>
          <w:szCs w:val="24"/>
        </w:rPr>
        <w:t>pas en pièce jointe dans la mesure du possible,</w:t>
      </w:r>
    </w:p>
    <w:p w:rsidR="00D7485F" w:rsidRPr="00D7485F" w:rsidRDefault="00D7485F" w:rsidP="00D7485F">
      <w:pPr>
        <w:autoSpaceDE w:val="0"/>
        <w:autoSpaceDN w:val="0"/>
        <w:adjustRightInd w:val="0"/>
        <w:spacing w:after="0" w:line="240" w:lineRule="auto"/>
        <w:jc w:val="both"/>
        <w:rPr>
          <w:rFonts w:ascii="Times New Roman" w:hAnsi="Times New Roman" w:cs="Times New Roman"/>
          <w:color w:val="000000"/>
          <w:sz w:val="24"/>
          <w:szCs w:val="24"/>
        </w:rPr>
      </w:pPr>
    </w:p>
    <w:p w:rsidR="00182E9B" w:rsidRDefault="00D7485F" w:rsidP="00D7485F">
      <w:pPr>
        <w:autoSpaceDE w:val="0"/>
        <w:autoSpaceDN w:val="0"/>
        <w:adjustRightInd w:val="0"/>
        <w:spacing w:after="0" w:line="240" w:lineRule="auto"/>
        <w:jc w:val="both"/>
        <w:rPr>
          <w:rFonts w:ascii="Times New Roman" w:hAnsi="Times New Roman" w:cs="Times New Roman"/>
          <w:color w:val="000000"/>
          <w:sz w:val="24"/>
          <w:szCs w:val="24"/>
        </w:rPr>
      </w:pPr>
      <w:r w:rsidRPr="00D7485F">
        <w:rPr>
          <w:rFonts w:ascii="Times New Roman" w:hAnsi="Times New Roman" w:cs="Times New Roman"/>
          <w:b/>
          <w:color w:val="000000"/>
          <w:sz w:val="24"/>
          <w:szCs w:val="24"/>
        </w:rPr>
        <w:t>3.</w:t>
      </w:r>
      <w:r w:rsidRPr="00D7485F">
        <w:rPr>
          <w:rFonts w:ascii="Times New Roman" w:hAnsi="Times New Roman" w:cs="Times New Roman"/>
          <w:color w:val="000000"/>
          <w:sz w:val="24"/>
          <w:szCs w:val="24"/>
        </w:rPr>
        <w:t xml:space="preserve"> le message doit préférentiellement contenir des liens plutôt que des</w:t>
      </w:r>
      <w:r>
        <w:rPr>
          <w:rFonts w:ascii="Times New Roman" w:hAnsi="Times New Roman" w:cs="Times New Roman"/>
          <w:color w:val="000000"/>
          <w:sz w:val="24"/>
          <w:szCs w:val="24"/>
        </w:rPr>
        <w:t xml:space="preserve"> </w:t>
      </w:r>
      <w:r w:rsidRPr="00D7485F">
        <w:rPr>
          <w:rFonts w:ascii="Times New Roman" w:hAnsi="Times New Roman" w:cs="Times New Roman"/>
          <w:color w:val="000000"/>
          <w:sz w:val="24"/>
          <w:szCs w:val="24"/>
        </w:rPr>
        <w:t>pièces jointes afin d’éviter d’augmenter la taille du message.</w:t>
      </w:r>
    </w:p>
    <w:p w:rsidR="00D7485F" w:rsidRDefault="00D7485F" w:rsidP="00D7485F">
      <w:pPr>
        <w:autoSpaceDE w:val="0"/>
        <w:autoSpaceDN w:val="0"/>
        <w:adjustRightInd w:val="0"/>
        <w:spacing w:after="0" w:line="240" w:lineRule="auto"/>
        <w:jc w:val="both"/>
        <w:rPr>
          <w:rFonts w:ascii="Times New Roman" w:hAnsi="Times New Roman" w:cs="Times New Roman"/>
          <w:color w:val="000000"/>
          <w:sz w:val="24"/>
          <w:szCs w:val="24"/>
        </w:rPr>
      </w:pPr>
    </w:p>
    <w:p w:rsidR="00D7485F" w:rsidRDefault="00D7485F" w:rsidP="00D7485F">
      <w:pPr>
        <w:autoSpaceDE w:val="0"/>
        <w:autoSpaceDN w:val="0"/>
        <w:adjustRightInd w:val="0"/>
        <w:spacing w:after="0" w:line="240" w:lineRule="auto"/>
        <w:rPr>
          <w:rFonts w:ascii="Times New Roman" w:hAnsi="Times New Roman" w:cs="Times New Roman"/>
          <w:color w:val="000000"/>
          <w:sz w:val="24"/>
          <w:szCs w:val="24"/>
        </w:rPr>
      </w:pPr>
      <w:r w:rsidRPr="00D7485F">
        <w:rPr>
          <w:rFonts w:ascii="Times New Roman" w:hAnsi="Times New Roman" w:cs="Times New Roman"/>
          <w:color w:val="000000"/>
          <w:sz w:val="24"/>
          <w:szCs w:val="24"/>
        </w:rPr>
        <w:t>L’usage des emails est interdit dans les contextes suivants (liste non</w:t>
      </w:r>
      <w:r>
        <w:rPr>
          <w:rFonts w:ascii="Times New Roman" w:hAnsi="Times New Roman" w:cs="Times New Roman"/>
          <w:color w:val="000000"/>
          <w:sz w:val="24"/>
          <w:szCs w:val="24"/>
        </w:rPr>
        <w:t xml:space="preserve"> </w:t>
      </w:r>
      <w:r w:rsidRPr="00D7485F">
        <w:rPr>
          <w:rFonts w:ascii="Times New Roman" w:hAnsi="Times New Roman" w:cs="Times New Roman"/>
          <w:color w:val="000000"/>
          <w:sz w:val="24"/>
          <w:szCs w:val="24"/>
        </w:rPr>
        <w:t>exhaustive) :</w:t>
      </w:r>
    </w:p>
    <w:p w:rsidR="00D7485F" w:rsidRPr="00D7485F" w:rsidRDefault="00D7485F" w:rsidP="00D7485F">
      <w:pPr>
        <w:autoSpaceDE w:val="0"/>
        <w:autoSpaceDN w:val="0"/>
        <w:adjustRightInd w:val="0"/>
        <w:spacing w:after="0" w:line="240" w:lineRule="auto"/>
        <w:rPr>
          <w:rFonts w:ascii="Times New Roman" w:hAnsi="Times New Roman" w:cs="Times New Roman"/>
          <w:color w:val="000000"/>
          <w:sz w:val="24"/>
          <w:szCs w:val="24"/>
        </w:rPr>
      </w:pPr>
    </w:p>
    <w:p w:rsidR="00D7485F" w:rsidRPr="00D7485F" w:rsidRDefault="00D7485F" w:rsidP="00D7485F">
      <w:pPr>
        <w:pStyle w:val="Paragraphedeliste"/>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7485F">
        <w:rPr>
          <w:rFonts w:ascii="Times New Roman" w:hAnsi="Times New Roman" w:cs="Times New Roman"/>
          <w:color w:val="000000"/>
          <w:sz w:val="24"/>
          <w:szCs w:val="24"/>
        </w:rPr>
        <w:t>l’objectif du message envoyé viole une loi fédérale,</w:t>
      </w:r>
    </w:p>
    <w:p w:rsidR="00D7485F" w:rsidRPr="00D7485F" w:rsidRDefault="00D7485F" w:rsidP="00D7485F">
      <w:pPr>
        <w:pStyle w:val="Paragraphedeliste"/>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7485F">
        <w:rPr>
          <w:rFonts w:ascii="Times New Roman" w:hAnsi="Times New Roman" w:cs="Times New Roman"/>
          <w:color w:val="000000"/>
          <w:sz w:val="24"/>
          <w:szCs w:val="24"/>
        </w:rPr>
        <w:t>le message est à caractère commercial,</w:t>
      </w:r>
    </w:p>
    <w:p w:rsidR="00D7485F" w:rsidRPr="00D7485F" w:rsidRDefault="00D7485F" w:rsidP="00D7485F">
      <w:pPr>
        <w:pStyle w:val="Paragraphedeliste"/>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7485F">
        <w:rPr>
          <w:rFonts w:ascii="Times New Roman" w:hAnsi="Times New Roman" w:cs="Times New Roman"/>
          <w:color w:val="000000"/>
          <w:sz w:val="24"/>
          <w:szCs w:val="24"/>
        </w:rPr>
        <w:t>l’identité de l’émetteur n’apparaît pas,</w:t>
      </w:r>
    </w:p>
    <w:p w:rsidR="00D7485F" w:rsidRPr="00D7485F" w:rsidRDefault="00D7485F" w:rsidP="00D7485F">
      <w:pPr>
        <w:pStyle w:val="Paragraphedeliste"/>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7485F">
        <w:rPr>
          <w:rFonts w:ascii="Times New Roman" w:hAnsi="Times New Roman" w:cs="Times New Roman"/>
          <w:color w:val="000000"/>
          <w:sz w:val="24"/>
          <w:szCs w:val="24"/>
        </w:rPr>
        <w:t>l’envoi de masse congestionnant le réseau,</w:t>
      </w:r>
    </w:p>
    <w:p w:rsidR="00D7485F" w:rsidRPr="00D7485F" w:rsidRDefault="00D7485F" w:rsidP="00D7485F">
      <w:pPr>
        <w:pStyle w:val="Paragraphedeliste"/>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7485F">
        <w:rPr>
          <w:rFonts w:ascii="Times New Roman" w:hAnsi="Times New Roman" w:cs="Times New Roman"/>
          <w:color w:val="000000"/>
          <w:sz w:val="24"/>
          <w:szCs w:val="24"/>
        </w:rPr>
        <w:t>la diffusion de messages inappropriés à des listes ou des individus,</w:t>
      </w:r>
    </w:p>
    <w:p w:rsidR="00D7485F" w:rsidRDefault="00D7485F" w:rsidP="00D7485F">
      <w:pPr>
        <w:pStyle w:val="Paragraphedeliste"/>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7485F">
        <w:rPr>
          <w:rFonts w:ascii="Times New Roman" w:hAnsi="Times New Roman" w:cs="Times New Roman"/>
          <w:color w:val="000000"/>
          <w:sz w:val="24"/>
          <w:szCs w:val="24"/>
        </w:rPr>
        <w:t xml:space="preserve">attribution d’une priorité « élevée » à un message envoyée sur une </w:t>
      </w:r>
      <w:r>
        <w:rPr>
          <w:rFonts w:ascii="Times New Roman" w:hAnsi="Times New Roman" w:cs="Times New Roman"/>
          <w:color w:val="000000"/>
          <w:sz w:val="24"/>
          <w:szCs w:val="24"/>
        </w:rPr>
        <w:t>liste de diffusion.</w:t>
      </w:r>
    </w:p>
    <w:p w:rsidR="00D7485F" w:rsidRDefault="00D7485F" w:rsidP="00D7485F">
      <w:pPr>
        <w:autoSpaceDE w:val="0"/>
        <w:autoSpaceDN w:val="0"/>
        <w:adjustRightInd w:val="0"/>
        <w:spacing w:after="0" w:line="240" w:lineRule="auto"/>
        <w:rPr>
          <w:rFonts w:ascii="Times New Roman" w:hAnsi="Times New Roman" w:cs="Times New Roman"/>
          <w:color w:val="000000"/>
          <w:sz w:val="24"/>
          <w:szCs w:val="24"/>
        </w:rPr>
      </w:pPr>
    </w:p>
    <w:p w:rsidR="00D7485F" w:rsidRPr="00D7485F" w:rsidRDefault="00D7485F" w:rsidP="00D7485F">
      <w:pPr>
        <w:autoSpaceDE w:val="0"/>
        <w:autoSpaceDN w:val="0"/>
        <w:adjustRightInd w:val="0"/>
        <w:spacing w:after="0" w:line="240" w:lineRule="auto"/>
        <w:rPr>
          <w:rFonts w:ascii="Times New Roman" w:hAnsi="Times New Roman" w:cs="Times New Roman"/>
          <w:color w:val="000000"/>
          <w:sz w:val="24"/>
          <w:szCs w:val="24"/>
        </w:rPr>
      </w:pPr>
    </w:p>
    <w:p w:rsidR="007A16F5" w:rsidRDefault="007A16F5" w:rsidP="007A16F5">
      <w:pPr>
        <w:pStyle w:val="Titre2"/>
        <w:numPr>
          <w:ilvl w:val="0"/>
          <w:numId w:val="4"/>
        </w:numPr>
      </w:pPr>
      <w:r>
        <w:t>Politique de sécurité du serveur web de la plateforme e commerce</w:t>
      </w:r>
      <w:r w:rsidR="003C573A">
        <w:t xml:space="preserve"> (ISO 17799:2005 10.9)</w:t>
      </w:r>
      <w:r>
        <w:t> :</w:t>
      </w:r>
    </w:p>
    <w:p w:rsidR="004D047D" w:rsidRDefault="007A16F5" w:rsidP="007A16F5">
      <w:pPr>
        <w:pStyle w:val="Titre2"/>
        <w:ind w:left="720"/>
      </w:pPr>
      <w:r>
        <w:t>2.1</w:t>
      </w:r>
      <w:r>
        <w:tab/>
      </w:r>
      <w:r w:rsidR="004D047D">
        <w:t>Administration de la plateforme :</w:t>
      </w:r>
    </w:p>
    <w:p w:rsidR="007A16F5" w:rsidRDefault="004D047D" w:rsidP="004D047D">
      <w:pPr>
        <w:pStyle w:val="Titre2"/>
        <w:numPr>
          <w:ilvl w:val="0"/>
          <w:numId w:val="5"/>
        </w:numPr>
      </w:pPr>
      <w:r>
        <w:t>Administration local </w:t>
      </w:r>
      <w:r w:rsidR="003C573A">
        <w:t xml:space="preserve"> (ISO 17799:2005 11.4)</w:t>
      </w:r>
      <w:r>
        <w:t>:</w:t>
      </w:r>
    </w:p>
    <w:p w:rsidR="004D047D" w:rsidRDefault="004D047D" w:rsidP="004D047D">
      <w:pPr>
        <w:autoSpaceDE w:val="0"/>
        <w:autoSpaceDN w:val="0"/>
        <w:adjustRightInd w:val="0"/>
        <w:spacing w:after="0" w:line="240" w:lineRule="auto"/>
        <w:rPr>
          <w:rFonts w:ascii="Times New Roman" w:hAnsi="Times New Roman" w:cs="Times New Roman"/>
          <w:color w:val="000000"/>
          <w:sz w:val="24"/>
          <w:szCs w:val="24"/>
        </w:rPr>
      </w:pPr>
    </w:p>
    <w:p w:rsidR="004D047D" w:rsidRPr="004D047D" w:rsidRDefault="004D047D" w:rsidP="004D047D">
      <w:pPr>
        <w:autoSpaceDE w:val="0"/>
        <w:autoSpaceDN w:val="0"/>
        <w:adjustRightInd w:val="0"/>
        <w:spacing w:after="0" w:line="240" w:lineRule="auto"/>
        <w:rPr>
          <w:rFonts w:ascii="Times New Roman" w:hAnsi="Times New Roman" w:cs="Times New Roman"/>
          <w:color w:val="000000"/>
          <w:sz w:val="24"/>
          <w:szCs w:val="24"/>
        </w:rPr>
      </w:pPr>
      <w:r w:rsidRPr="004D047D">
        <w:rPr>
          <w:rFonts w:ascii="Times New Roman" w:hAnsi="Times New Roman" w:cs="Times New Roman"/>
          <w:color w:val="000000"/>
          <w:sz w:val="24"/>
          <w:szCs w:val="24"/>
        </w:rPr>
        <w:t>Il est recommandé d’administrer un serveur localement, c’est à dire à partir de sa console. Pour</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ces activités, l’administrateur utilisera ponctuellement un compte dédié avec les privilèges adéquats.</w:t>
      </w:r>
    </w:p>
    <w:p w:rsidR="004D047D" w:rsidRDefault="004D047D" w:rsidP="004D047D">
      <w:pPr>
        <w:autoSpaceDE w:val="0"/>
        <w:autoSpaceDN w:val="0"/>
        <w:adjustRightInd w:val="0"/>
        <w:spacing w:after="0" w:line="240" w:lineRule="auto"/>
        <w:rPr>
          <w:rFonts w:ascii="Times New Roman" w:hAnsi="Times New Roman" w:cs="Times New Roman"/>
          <w:color w:val="000000"/>
          <w:sz w:val="24"/>
          <w:szCs w:val="24"/>
        </w:rPr>
      </w:pPr>
      <w:r w:rsidRPr="004D047D">
        <w:rPr>
          <w:rFonts w:ascii="Times New Roman" w:hAnsi="Times New Roman" w:cs="Times New Roman"/>
          <w:color w:val="000000"/>
          <w:sz w:val="24"/>
          <w:szCs w:val="24"/>
        </w:rPr>
        <w:t>Pour les tâches ne nécessitant pas de tels privilèges, l’administrateur prendra soin d’utiliser un autre</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compte, avec des droits restreints.</w:t>
      </w:r>
    </w:p>
    <w:p w:rsidR="004D047D" w:rsidRDefault="004D047D" w:rsidP="004D047D">
      <w:pPr>
        <w:autoSpaceDE w:val="0"/>
        <w:autoSpaceDN w:val="0"/>
        <w:adjustRightInd w:val="0"/>
        <w:spacing w:after="0" w:line="240" w:lineRule="auto"/>
        <w:rPr>
          <w:rFonts w:ascii="Times New Roman" w:hAnsi="Times New Roman" w:cs="Times New Roman"/>
          <w:color w:val="000000"/>
          <w:sz w:val="24"/>
          <w:szCs w:val="24"/>
        </w:rPr>
      </w:pPr>
    </w:p>
    <w:p w:rsidR="004D047D" w:rsidRDefault="004D047D" w:rsidP="004D047D">
      <w:pPr>
        <w:pStyle w:val="Titre2"/>
        <w:numPr>
          <w:ilvl w:val="0"/>
          <w:numId w:val="5"/>
        </w:numPr>
      </w:pPr>
      <w:r>
        <w:t>Administration distante :</w:t>
      </w:r>
    </w:p>
    <w:p w:rsidR="004D047D" w:rsidRDefault="004D047D" w:rsidP="004D047D"/>
    <w:p w:rsidR="004D047D" w:rsidRPr="004D047D" w:rsidRDefault="004D047D" w:rsidP="004D047D">
      <w:pPr>
        <w:autoSpaceDE w:val="0"/>
        <w:autoSpaceDN w:val="0"/>
        <w:adjustRightInd w:val="0"/>
        <w:spacing w:after="0" w:line="240" w:lineRule="auto"/>
        <w:jc w:val="both"/>
        <w:rPr>
          <w:rFonts w:ascii="Times New Roman" w:hAnsi="Times New Roman" w:cs="Times New Roman"/>
          <w:color w:val="000000"/>
          <w:sz w:val="24"/>
          <w:szCs w:val="24"/>
        </w:rPr>
      </w:pPr>
      <w:r w:rsidRPr="004D047D">
        <w:rPr>
          <w:rFonts w:ascii="Times New Roman" w:hAnsi="Times New Roman" w:cs="Times New Roman"/>
          <w:color w:val="000000"/>
          <w:sz w:val="24"/>
          <w:szCs w:val="24"/>
        </w:rPr>
        <w:t>Néanmoins, si une administration distante du serveur est requise, elle ne devrait pas pouvoir</w:t>
      </w:r>
    </w:p>
    <w:p w:rsidR="004D047D" w:rsidRPr="004D047D" w:rsidRDefault="004D047D" w:rsidP="004D047D">
      <w:pPr>
        <w:autoSpaceDE w:val="0"/>
        <w:autoSpaceDN w:val="0"/>
        <w:adjustRightInd w:val="0"/>
        <w:spacing w:after="0" w:line="240" w:lineRule="auto"/>
        <w:jc w:val="both"/>
        <w:rPr>
          <w:rFonts w:ascii="Times New Roman" w:hAnsi="Times New Roman" w:cs="Times New Roman"/>
          <w:color w:val="000000"/>
          <w:sz w:val="24"/>
          <w:szCs w:val="24"/>
        </w:rPr>
      </w:pPr>
      <w:r w:rsidRPr="004D047D">
        <w:rPr>
          <w:rFonts w:ascii="Times New Roman" w:hAnsi="Times New Roman" w:cs="Times New Roman"/>
          <w:color w:val="000000"/>
          <w:sz w:val="24"/>
          <w:szCs w:val="24"/>
        </w:rPr>
        <w:t>être réalisée depuis n’importe quel poste du réseau interne. Il est donc nécessaire de limiter cette</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fonctionnalité aux seuls postes des administrateurs, e</w:t>
      </w:r>
      <w:r>
        <w:rPr>
          <w:rFonts w:ascii="Times New Roman" w:hAnsi="Times New Roman" w:cs="Times New Roman"/>
          <w:color w:val="000000"/>
          <w:sz w:val="24"/>
          <w:szCs w:val="24"/>
        </w:rPr>
        <w:t xml:space="preserve">n particulier au niveau de leur </w:t>
      </w:r>
      <w:r w:rsidRPr="004D047D">
        <w:rPr>
          <w:rFonts w:ascii="Times New Roman" w:hAnsi="Times New Roman" w:cs="Times New Roman"/>
          <w:color w:val="000000"/>
          <w:sz w:val="24"/>
          <w:szCs w:val="24"/>
        </w:rPr>
        <w:t>adresse IP.</w:t>
      </w:r>
    </w:p>
    <w:p w:rsidR="004D047D" w:rsidRPr="004D047D" w:rsidRDefault="004D047D" w:rsidP="004D047D">
      <w:pPr>
        <w:autoSpaceDE w:val="0"/>
        <w:autoSpaceDN w:val="0"/>
        <w:adjustRightInd w:val="0"/>
        <w:spacing w:after="0" w:line="240" w:lineRule="auto"/>
        <w:jc w:val="both"/>
        <w:rPr>
          <w:rFonts w:ascii="Times New Roman" w:hAnsi="Times New Roman" w:cs="Times New Roman"/>
          <w:color w:val="000000"/>
          <w:sz w:val="24"/>
          <w:szCs w:val="24"/>
        </w:rPr>
      </w:pPr>
      <w:r w:rsidRPr="004D047D">
        <w:rPr>
          <w:rFonts w:ascii="Times New Roman" w:hAnsi="Times New Roman" w:cs="Times New Roman"/>
          <w:color w:val="000000"/>
          <w:sz w:val="24"/>
          <w:szCs w:val="24"/>
        </w:rPr>
        <w:t>Toutefois, l’utilisation de stations dans un rôle d’administration impose que le niveau de sécurisation</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de la station d’administration à distance soit au moins équivalent à celui du serveur (sécurité</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physique et logique). S’il est nécessaire de se connecter à travers le réseau sur le serveur, il est</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préférable d’utiliser des outils d’administration chiffrés, fournis avec le système ou tiers en raison</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des possibilités d’écoute.</w:t>
      </w:r>
    </w:p>
    <w:p w:rsidR="004D047D" w:rsidRDefault="004D047D" w:rsidP="004D047D">
      <w:pPr>
        <w:autoSpaceDE w:val="0"/>
        <w:autoSpaceDN w:val="0"/>
        <w:adjustRightInd w:val="0"/>
        <w:spacing w:after="0" w:line="240" w:lineRule="auto"/>
        <w:rPr>
          <w:rFonts w:ascii="Times New Roman" w:hAnsi="Times New Roman" w:cs="Times New Roman"/>
          <w:color w:val="000000"/>
          <w:sz w:val="24"/>
          <w:szCs w:val="24"/>
        </w:rPr>
      </w:pPr>
    </w:p>
    <w:p w:rsidR="004D047D" w:rsidRDefault="004D047D" w:rsidP="004D047D">
      <w:pPr>
        <w:pStyle w:val="Titre2"/>
        <w:ind w:left="720"/>
      </w:pPr>
      <w:r>
        <w:t>2.2</w:t>
      </w:r>
      <w:r>
        <w:tab/>
      </w:r>
      <w:r w:rsidRPr="004D047D">
        <w:t>Gestion des utilisateurs</w:t>
      </w:r>
      <w:r w:rsidR="003C573A">
        <w:t xml:space="preserve"> (ISO 17799:2005 11.2)</w:t>
      </w:r>
      <w:r w:rsidRPr="004D047D">
        <w:t xml:space="preserve"> :</w:t>
      </w:r>
    </w:p>
    <w:p w:rsidR="004D047D" w:rsidRPr="004D047D" w:rsidRDefault="004D047D" w:rsidP="004D047D"/>
    <w:p w:rsidR="007A16F5" w:rsidRDefault="004D047D" w:rsidP="004D047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Dans notre cas on aura besoin d’un moyen </w:t>
      </w:r>
      <w:r w:rsidRPr="004D047D">
        <w:rPr>
          <w:rFonts w:ascii="Times New Roman" w:hAnsi="Times New Roman" w:cs="Times New Roman"/>
          <w:color w:val="000000"/>
          <w:sz w:val="24"/>
          <w:szCs w:val="24"/>
        </w:rPr>
        <w:t xml:space="preserve">fort de confidentialité ET </w:t>
      </w:r>
      <w:r>
        <w:rPr>
          <w:rFonts w:ascii="Times New Roman" w:hAnsi="Times New Roman" w:cs="Times New Roman"/>
          <w:color w:val="000000"/>
          <w:sz w:val="24"/>
          <w:szCs w:val="24"/>
        </w:rPr>
        <w:t xml:space="preserve">on aura aussi </w:t>
      </w:r>
      <w:r w:rsidRPr="004D047D">
        <w:rPr>
          <w:rFonts w:ascii="Times New Roman" w:hAnsi="Times New Roman" w:cs="Times New Roman"/>
          <w:color w:val="000000"/>
          <w:sz w:val="24"/>
          <w:szCs w:val="24"/>
        </w:rPr>
        <w:t xml:space="preserve">besoin d’identification fort </w:t>
      </w:r>
      <w:r>
        <w:rPr>
          <w:rFonts w:ascii="Times New Roman" w:hAnsi="Times New Roman" w:cs="Times New Roman"/>
          <w:color w:val="000000"/>
          <w:sz w:val="24"/>
          <w:szCs w:val="24"/>
        </w:rPr>
        <w:t>du client, pour ceci on doit m</w:t>
      </w:r>
      <w:r w:rsidRPr="004D047D">
        <w:rPr>
          <w:rFonts w:ascii="Times New Roman" w:hAnsi="Times New Roman" w:cs="Times New Roman"/>
          <w:color w:val="000000"/>
          <w:sz w:val="24"/>
          <w:szCs w:val="24"/>
        </w:rPr>
        <w:t>ettre en place un certificat sur le serveur Web et exiger l’utilisation de certificats personnels</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par le client. Bien entendu il faudra aussi contrôler les certificats utilisateurs, définir ceux</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accepter, les procédures de mise à jour etc. Cette solution est la plus lourde mais aussi la</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plus sûre en cas de besoin fort de confidentialité et identification. Cela implique la mise en</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place d’une solution d’IGC (PKI</w:t>
      </w:r>
      <w:r>
        <w:rPr>
          <w:rFonts w:ascii="Times New Roman" w:hAnsi="Times New Roman" w:cs="Times New Roman"/>
          <w:color w:val="000000"/>
          <w:sz w:val="24"/>
          <w:szCs w:val="24"/>
        </w:rPr>
        <w:t>).</w:t>
      </w:r>
    </w:p>
    <w:p w:rsidR="00712A5D" w:rsidRDefault="00712A5D" w:rsidP="004D047D">
      <w:pPr>
        <w:autoSpaceDE w:val="0"/>
        <w:autoSpaceDN w:val="0"/>
        <w:adjustRightInd w:val="0"/>
        <w:spacing w:after="0" w:line="240" w:lineRule="auto"/>
        <w:jc w:val="both"/>
        <w:rPr>
          <w:rFonts w:ascii="Times New Roman" w:hAnsi="Times New Roman" w:cs="Times New Roman"/>
          <w:color w:val="000000"/>
          <w:sz w:val="24"/>
          <w:szCs w:val="24"/>
        </w:rPr>
      </w:pPr>
    </w:p>
    <w:p w:rsidR="00712A5D" w:rsidRDefault="00712A5D" w:rsidP="00712A5D">
      <w:pPr>
        <w:pStyle w:val="Titre2"/>
        <w:ind w:left="720"/>
      </w:pPr>
      <w:r>
        <w:lastRenderedPageBreak/>
        <w:t>2.2</w:t>
      </w:r>
      <w:r>
        <w:tab/>
      </w:r>
      <w:r w:rsidRPr="00712A5D">
        <w:t>Contrôle du contenu des champs de formulaire</w:t>
      </w:r>
      <w:r w:rsidR="003C573A">
        <w:t xml:space="preserve"> (ISO 27001 – A.10.4)</w:t>
      </w:r>
      <w:r w:rsidRPr="004D047D">
        <w:t>:</w:t>
      </w:r>
    </w:p>
    <w:p w:rsidR="00712A5D" w:rsidRDefault="00712A5D" w:rsidP="004D047D">
      <w:pPr>
        <w:autoSpaceDE w:val="0"/>
        <w:autoSpaceDN w:val="0"/>
        <w:adjustRightInd w:val="0"/>
        <w:spacing w:after="0" w:line="240" w:lineRule="auto"/>
        <w:jc w:val="both"/>
        <w:rPr>
          <w:rFonts w:ascii="Times New Roman" w:hAnsi="Times New Roman" w:cs="Times New Roman"/>
          <w:color w:val="000000"/>
          <w:sz w:val="24"/>
          <w:szCs w:val="24"/>
        </w:rPr>
      </w:pPr>
    </w:p>
    <w:p w:rsidR="00712A5D" w:rsidRDefault="00712A5D" w:rsidP="00712A5D">
      <w:pPr>
        <w:autoSpaceDE w:val="0"/>
        <w:autoSpaceDN w:val="0"/>
        <w:adjustRightInd w:val="0"/>
        <w:spacing w:after="0" w:line="240" w:lineRule="auto"/>
        <w:jc w:val="both"/>
        <w:rPr>
          <w:rFonts w:ascii="Times New Roman" w:hAnsi="Times New Roman" w:cs="Times New Roman"/>
          <w:color w:val="000000"/>
          <w:sz w:val="24"/>
          <w:szCs w:val="24"/>
        </w:rPr>
      </w:pPr>
      <w:r w:rsidRPr="00712A5D">
        <w:rPr>
          <w:rFonts w:ascii="Times New Roman" w:hAnsi="Times New Roman" w:cs="Times New Roman"/>
          <w:color w:val="000000"/>
          <w:sz w:val="24"/>
          <w:szCs w:val="24"/>
        </w:rPr>
        <w:t>Une attaque courante sur les serveurs ayant des formulaires réside dans l’envoi de code malicieux</w:t>
      </w:r>
      <w:r>
        <w:rPr>
          <w:rFonts w:ascii="Times New Roman" w:hAnsi="Times New Roman" w:cs="Times New Roman"/>
          <w:color w:val="000000"/>
          <w:sz w:val="24"/>
          <w:szCs w:val="24"/>
        </w:rPr>
        <w:t xml:space="preserve"> </w:t>
      </w:r>
      <w:r w:rsidRPr="00712A5D">
        <w:rPr>
          <w:rFonts w:ascii="Times New Roman" w:hAnsi="Times New Roman" w:cs="Times New Roman"/>
          <w:color w:val="000000"/>
          <w:sz w:val="24"/>
          <w:szCs w:val="24"/>
        </w:rPr>
        <w:t>au travers des champs de formulaires, ceci afin de déstabiliser le système, injecter du code dans</w:t>
      </w:r>
      <w:r>
        <w:rPr>
          <w:rFonts w:ascii="Times New Roman" w:hAnsi="Times New Roman" w:cs="Times New Roman"/>
          <w:color w:val="000000"/>
          <w:sz w:val="24"/>
          <w:szCs w:val="24"/>
        </w:rPr>
        <w:t xml:space="preserve"> </w:t>
      </w:r>
      <w:r w:rsidRPr="00712A5D">
        <w:rPr>
          <w:rFonts w:ascii="Times New Roman" w:hAnsi="Times New Roman" w:cs="Times New Roman"/>
          <w:color w:val="000000"/>
          <w:sz w:val="24"/>
          <w:szCs w:val="24"/>
        </w:rPr>
        <w:t>la base de données ou prendre le contrôle de la machine. Il est donc important de sensibiliser des</w:t>
      </w:r>
      <w:r>
        <w:rPr>
          <w:rFonts w:ascii="Times New Roman" w:hAnsi="Times New Roman" w:cs="Times New Roman"/>
          <w:color w:val="000000"/>
          <w:sz w:val="24"/>
          <w:szCs w:val="24"/>
        </w:rPr>
        <w:t xml:space="preserve"> </w:t>
      </w:r>
      <w:r w:rsidRPr="00712A5D">
        <w:rPr>
          <w:rFonts w:ascii="Times New Roman" w:hAnsi="Times New Roman" w:cs="Times New Roman"/>
          <w:color w:val="000000"/>
          <w:sz w:val="24"/>
          <w:szCs w:val="24"/>
        </w:rPr>
        <w:t>développeurs du site Web au contrôle des différents champs retournés par l’utilisateur au travers</w:t>
      </w:r>
      <w:r>
        <w:rPr>
          <w:rFonts w:ascii="Times New Roman" w:hAnsi="Times New Roman" w:cs="Times New Roman"/>
          <w:color w:val="000000"/>
          <w:sz w:val="24"/>
          <w:szCs w:val="24"/>
        </w:rPr>
        <w:t xml:space="preserve"> </w:t>
      </w:r>
      <w:r w:rsidRPr="00712A5D">
        <w:rPr>
          <w:rFonts w:ascii="Times New Roman" w:hAnsi="Times New Roman" w:cs="Times New Roman"/>
          <w:color w:val="000000"/>
          <w:sz w:val="24"/>
          <w:szCs w:val="24"/>
        </w:rPr>
        <w:t>des formulaires. Il est primordial de traiter tous les champs retournés par le visiteur avant de les</w:t>
      </w:r>
      <w:r>
        <w:rPr>
          <w:rFonts w:ascii="Times New Roman" w:hAnsi="Times New Roman" w:cs="Times New Roman"/>
          <w:color w:val="000000"/>
          <w:sz w:val="24"/>
          <w:szCs w:val="24"/>
        </w:rPr>
        <w:t xml:space="preserve"> </w:t>
      </w:r>
      <w:r w:rsidRPr="00712A5D">
        <w:rPr>
          <w:rFonts w:ascii="Times New Roman" w:hAnsi="Times New Roman" w:cs="Times New Roman"/>
          <w:color w:val="000000"/>
          <w:sz w:val="24"/>
          <w:szCs w:val="24"/>
        </w:rPr>
        <w:t>utiliser dans un quelconque procédé. Il sera profitable de mettre en place sur le serveur un module</w:t>
      </w:r>
      <w:r>
        <w:rPr>
          <w:rFonts w:ascii="Times New Roman" w:hAnsi="Times New Roman" w:cs="Times New Roman"/>
          <w:color w:val="000000"/>
          <w:sz w:val="24"/>
          <w:szCs w:val="24"/>
        </w:rPr>
        <w:t xml:space="preserve"> </w:t>
      </w:r>
      <w:r w:rsidRPr="00712A5D">
        <w:rPr>
          <w:rFonts w:ascii="Times New Roman" w:hAnsi="Times New Roman" w:cs="Times New Roman"/>
          <w:color w:val="000000"/>
          <w:sz w:val="24"/>
          <w:szCs w:val="24"/>
        </w:rPr>
        <w:t>dédié au contrôle des caractères utilisés. Le seul champ pour lequel certains caractères spéciaux</w:t>
      </w:r>
      <w:r>
        <w:rPr>
          <w:rFonts w:ascii="Times New Roman" w:hAnsi="Times New Roman" w:cs="Times New Roman"/>
          <w:color w:val="000000"/>
          <w:sz w:val="24"/>
          <w:szCs w:val="24"/>
        </w:rPr>
        <w:t xml:space="preserve"> </w:t>
      </w:r>
      <w:r w:rsidRPr="00712A5D">
        <w:rPr>
          <w:rFonts w:ascii="Times New Roman" w:hAnsi="Times New Roman" w:cs="Times New Roman"/>
          <w:color w:val="000000"/>
          <w:sz w:val="24"/>
          <w:szCs w:val="24"/>
        </w:rPr>
        <w:t>peuvent sembler nécessaires est le champ de mot de passe.</w:t>
      </w:r>
    </w:p>
    <w:p w:rsidR="00712A5D" w:rsidRDefault="00712A5D" w:rsidP="004D047D">
      <w:pPr>
        <w:autoSpaceDE w:val="0"/>
        <w:autoSpaceDN w:val="0"/>
        <w:adjustRightInd w:val="0"/>
        <w:spacing w:after="0" w:line="240" w:lineRule="auto"/>
        <w:jc w:val="both"/>
        <w:rPr>
          <w:rFonts w:ascii="Times New Roman" w:hAnsi="Times New Roman" w:cs="Times New Roman"/>
          <w:color w:val="000000"/>
          <w:sz w:val="24"/>
          <w:szCs w:val="24"/>
        </w:rPr>
      </w:pPr>
    </w:p>
    <w:p w:rsidR="007A16F5" w:rsidRDefault="007A16F5" w:rsidP="007A16F5">
      <w:pPr>
        <w:pStyle w:val="Titre2"/>
        <w:numPr>
          <w:ilvl w:val="0"/>
          <w:numId w:val="4"/>
        </w:numPr>
      </w:pPr>
      <w:r>
        <w:t>Sécurité des actifs de l’établissement de l’ENSIAS</w:t>
      </w:r>
      <w:r w:rsidR="003C573A">
        <w:t xml:space="preserve">  (ISO 27001 A.7 et A.9.2)</w:t>
      </w:r>
    </w:p>
    <w:p w:rsidR="00712A5D" w:rsidRDefault="00712A5D" w:rsidP="00712A5D">
      <w:pPr>
        <w:rPr>
          <w:rFonts w:ascii="Times New Roman" w:hAnsi="Times New Roman" w:cs="Times New Roman"/>
          <w:color w:val="000000"/>
          <w:sz w:val="24"/>
          <w:szCs w:val="24"/>
        </w:rPr>
      </w:pPr>
    </w:p>
    <w:p w:rsidR="00712A5D" w:rsidRPr="00712A5D" w:rsidRDefault="00712A5D" w:rsidP="00712A5D">
      <w:pPr>
        <w:rPr>
          <w:rFonts w:ascii="Times New Roman" w:hAnsi="Times New Roman" w:cs="Times New Roman"/>
          <w:color w:val="000000"/>
          <w:sz w:val="24"/>
          <w:szCs w:val="24"/>
        </w:rPr>
      </w:pPr>
      <w:r w:rsidRPr="00712A5D">
        <w:rPr>
          <w:rFonts w:ascii="Times New Roman" w:hAnsi="Times New Roman" w:cs="Times New Roman"/>
          <w:color w:val="000000"/>
          <w:sz w:val="24"/>
          <w:szCs w:val="24"/>
        </w:rPr>
        <w:t>a) Toute personne au sein de l’ENSIAS ayant accès aux actifs informationnels* assume des responsabilités spécifiques en matière de sécurité et est redevable de ses actions auprès du directeur de l’Ecole</w:t>
      </w:r>
      <w:bookmarkStart w:id="0" w:name="_GoBack"/>
      <w:bookmarkEnd w:id="0"/>
      <w:r w:rsidRPr="00712A5D">
        <w:rPr>
          <w:rFonts w:ascii="Times New Roman" w:hAnsi="Times New Roman" w:cs="Times New Roman"/>
          <w:color w:val="000000"/>
          <w:sz w:val="24"/>
          <w:szCs w:val="24"/>
        </w:rPr>
        <w:t>.</w:t>
      </w:r>
    </w:p>
    <w:p w:rsidR="00712A5D" w:rsidRPr="00712A5D" w:rsidRDefault="00712A5D" w:rsidP="00712A5D">
      <w:pPr>
        <w:rPr>
          <w:rFonts w:ascii="Times New Roman" w:hAnsi="Times New Roman" w:cs="Times New Roman"/>
          <w:color w:val="000000"/>
          <w:sz w:val="24"/>
          <w:szCs w:val="24"/>
        </w:rPr>
      </w:pPr>
      <w:r w:rsidRPr="00712A5D">
        <w:rPr>
          <w:rFonts w:ascii="Times New Roman" w:hAnsi="Times New Roman" w:cs="Times New Roman"/>
          <w:color w:val="000000"/>
          <w:sz w:val="24"/>
          <w:szCs w:val="24"/>
        </w:rPr>
        <w:t>b) La mise en œuvre et la gestion de la sécurité reposent sur une approche globale et intégrée. Cette approche tient compte des aspects humains, organisationnels, financiers, juridiques et techniques, et demande, à cet égard, la mise en place d’un ensemble de mesures coordonnées.</w:t>
      </w:r>
    </w:p>
    <w:p w:rsidR="00712A5D" w:rsidRPr="00712A5D" w:rsidRDefault="00712A5D" w:rsidP="00712A5D">
      <w:pPr>
        <w:rPr>
          <w:rFonts w:ascii="Times New Roman" w:hAnsi="Times New Roman" w:cs="Times New Roman"/>
          <w:color w:val="000000"/>
          <w:sz w:val="24"/>
          <w:szCs w:val="24"/>
        </w:rPr>
      </w:pPr>
      <w:r w:rsidRPr="00712A5D">
        <w:rPr>
          <w:rFonts w:ascii="Times New Roman" w:hAnsi="Times New Roman" w:cs="Times New Roman"/>
          <w:color w:val="000000"/>
          <w:sz w:val="24"/>
          <w:szCs w:val="24"/>
        </w:rPr>
        <w:t>c) Les mesures de protection, de prévention, de détection, d’assurance et de correction doivent permettre d'assurer la confidentialité, l’intégrité, la disponibilité, l'authentification et l'irrévocabilité des actifs informationnels de même que la continuité des activités. Elles doivent notamment empêcher les accidents, l'erreur, la malveillance ou la destruction d’information sans autorisation.</w:t>
      </w:r>
    </w:p>
    <w:p w:rsidR="00712A5D" w:rsidRPr="00712A5D" w:rsidRDefault="00712A5D" w:rsidP="00712A5D">
      <w:pPr>
        <w:rPr>
          <w:rFonts w:ascii="Times New Roman" w:hAnsi="Times New Roman" w:cs="Times New Roman"/>
          <w:color w:val="000000"/>
          <w:sz w:val="24"/>
          <w:szCs w:val="24"/>
        </w:rPr>
      </w:pPr>
      <w:r w:rsidRPr="00712A5D">
        <w:rPr>
          <w:rFonts w:ascii="Times New Roman" w:hAnsi="Times New Roman" w:cs="Times New Roman"/>
          <w:color w:val="000000"/>
          <w:sz w:val="24"/>
          <w:szCs w:val="24"/>
        </w:rPr>
        <w:t>d) Les mesures de protection des actifs informationnels doivent permettre de respecter les prescriptions du Cadre global de gestion des actifs informationnels appartenant aux écoles d’ingénieurs – Volet sur la sécurité, de même que les lois existantes en matière d’accès, de diffusion et de transmission d’information, et les obligations contractuelles de l’établissement de même que l’application des règles de gestion interne.</w:t>
      </w:r>
    </w:p>
    <w:p w:rsidR="00712A5D" w:rsidRPr="00712A5D" w:rsidRDefault="00712A5D" w:rsidP="00712A5D">
      <w:pPr>
        <w:rPr>
          <w:rFonts w:ascii="Times New Roman" w:hAnsi="Times New Roman" w:cs="Times New Roman"/>
          <w:color w:val="000000"/>
          <w:sz w:val="24"/>
          <w:szCs w:val="24"/>
        </w:rPr>
      </w:pPr>
      <w:r w:rsidRPr="00712A5D">
        <w:rPr>
          <w:rFonts w:ascii="Times New Roman" w:hAnsi="Times New Roman" w:cs="Times New Roman"/>
          <w:color w:val="000000"/>
          <w:sz w:val="24"/>
          <w:szCs w:val="24"/>
        </w:rPr>
        <w:t>e) Les actifs informationnels de l’ENSIAS doivent faire l’objet d’une identification et d’une classification.</w:t>
      </w:r>
    </w:p>
    <w:p w:rsidR="00712A5D" w:rsidRPr="00712A5D" w:rsidRDefault="00712A5D" w:rsidP="00712A5D">
      <w:pPr>
        <w:rPr>
          <w:rFonts w:ascii="Times New Roman" w:hAnsi="Times New Roman" w:cs="Times New Roman"/>
          <w:color w:val="000000"/>
          <w:sz w:val="24"/>
          <w:szCs w:val="24"/>
        </w:rPr>
      </w:pPr>
      <w:r w:rsidRPr="00712A5D">
        <w:rPr>
          <w:rFonts w:ascii="Times New Roman" w:hAnsi="Times New Roman" w:cs="Times New Roman"/>
          <w:color w:val="000000"/>
          <w:sz w:val="24"/>
          <w:szCs w:val="24"/>
        </w:rPr>
        <w:t>f) Une évaluation périodique des risques et des mesures de protection des actifs informationnels doit être effectuée afin d’obtenir l’assurance qu’il y a adéquation entre les risques, les menaces et les mesures de protections déployées.</w:t>
      </w:r>
    </w:p>
    <w:p w:rsidR="00712A5D" w:rsidRPr="00712A5D" w:rsidRDefault="00712A5D" w:rsidP="00712A5D">
      <w:pPr>
        <w:rPr>
          <w:rFonts w:ascii="Times New Roman" w:hAnsi="Times New Roman" w:cs="Times New Roman"/>
          <w:color w:val="000000"/>
          <w:sz w:val="24"/>
          <w:szCs w:val="24"/>
        </w:rPr>
      </w:pPr>
      <w:r w:rsidRPr="00712A5D">
        <w:rPr>
          <w:rFonts w:ascii="Times New Roman" w:hAnsi="Times New Roman" w:cs="Times New Roman"/>
          <w:color w:val="000000"/>
          <w:sz w:val="24"/>
          <w:szCs w:val="24"/>
        </w:rPr>
        <w:t>g) La gestion de la sécurité de l’information doit être incluse et appliquée tout au long du processus menant à l’acquisition, au développement, à l’utilisation, au remplacement ou la destruction d’un actif informationnel par ou pour l’établissement.</w:t>
      </w:r>
    </w:p>
    <w:p w:rsidR="00712A5D" w:rsidRPr="00712A5D" w:rsidRDefault="00712A5D" w:rsidP="00712A5D">
      <w:pPr>
        <w:rPr>
          <w:rFonts w:ascii="Times New Roman" w:hAnsi="Times New Roman" w:cs="Times New Roman"/>
          <w:color w:val="000000"/>
          <w:sz w:val="24"/>
          <w:szCs w:val="24"/>
        </w:rPr>
      </w:pPr>
      <w:r w:rsidRPr="00712A5D">
        <w:rPr>
          <w:rFonts w:ascii="Times New Roman" w:hAnsi="Times New Roman" w:cs="Times New Roman"/>
          <w:color w:val="000000"/>
          <w:sz w:val="24"/>
          <w:szCs w:val="24"/>
        </w:rPr>
        <w:lastRenderedPageBreak/>
        <w:t>h) Un programme continu de sensibilisation et de formation à la sécurité informatique doit être mis en place à l’intention du personnel et des Etudiants de l'ENSIAS.</w:t>
      </w:r>
    </w:p>
    <w:p w:rsidR="00712A5D" w:rsidRPr="00712A5D" w:rsidRDefault="00712A5D" w:rsidP="00712A5D">
      <w:pPr>
        <w:rPr>
          <w:rFonts w:ascii="Times New Roman" w:hAnsi="Times New Roman" w:cs="Times New Roman"/>
          <w:color w:val="000000"/>
          <w:sz w:val="24"/>
          <w:szCs w:val="24"/>
        </w:rPr>
      </w:pPr>
      <w:r w:rsidRPr="00712A5D">
        <w:rPr>
          <w:rFonts w:ascii="Times New Roman" w:hAnsi="Times New Roman" w:cs="Times New Roman"/>
          <w:color w:val="000000"/>
          <w:sz w:val="24"/>
          <w:szCs w:val="24"/>
        </w:rPr>
        <w:t>i) L'accès aux renseignements personnels des utilisateurs par le personnel de l’ENSIASdoit être autorisé et contrôlé. Chaque système doit prévoir des droits d'accès différents selon les catégories de personnel.(Administration , Etudiants, Etrangers)</w:t>
      </w:r>
    </w:p>
    <w:p w:rsidR="00712A5D" w:rsidRDefault="00712A5D" w:rsidP="00712A5D">
      <w:r>
        <w:t>j) Les renseignements personnels ne doivent être utilisés et ne servir qu’aux fins pour lesquels ils ont été recueillis ou obtenus.</w:t>
      </w:r>
    </w:p>
    <w:p w:rsidR="00712A5D" w:rsidRDefault="00712A5D" w:rsidP="00712A5D">
      <w:r>
        <w:t>k) Le principe du « droit d’accès minimal » est appliqué en tout temps lors de l’attribution d’accès aux informations. Les accès aux actifs informationnels sont attribués à l’utilisateur autorisé en fonction de ce qui lui est strictement nécessaire pour l’exécution de ses tâches.</w:t>
      </w:r>
    </w:p>
    <w:p w:rsidR="00712A5D" w:rsidRDefault="00712A5D" w:rsidP="00712A5D">
      <w:r>
        <w:t>l) Les ententes et contrats dont l’établissement fait partie doivent contenir des dispositions garantissant le respect des exigences en matière de sécurité et de protection de l’information.</w:t>
      </w:r>
    </w:p>
    <w:p w:rsidR="00712A5D" w:rsidRDefault="00712A5D" w:rsidP="00712A5D"/>
    <w:p w:rsidR="00712A5D" w:rsidRDefault="00712A5D" w:rsidP="00712A5D">
      <w:r>
        <w:t>*Actif Informationnel : Ordinateurs de bureau (Dans les salles de TP, l’Administration, la Bibliothéque), Serveurs (Centre de Calcul), les équipements réseaux (Routeurs, Switchs, Hub, câblages).</w:t>
      </w:r>
    </w:p>
    <w:p w:rsidR="00D7485F" w:rsidRPr="00D7485F" w:rsidRDefault="00D7485F" w:rsidP="00D7485F">
      <w:pPr>
        <w:autoSpaceDE w:val="0"/>
        <w:autoSpaceDN w:val="0"/>
        <w:adjustRightInd w:val="0"/>
        <w:spacing w:after="0" w:line="240" w:lineRule="auto"/>
        <w:jc w:val="both"/>
        <w:rPr>
          <w:rFonts w:ascii="Times New Roman" w:hAnsi="Times New Roman" w:cs="Times New Roman"/>
          <w:color w:val="000000"/>
          <w:sz w:val="24"/>
          <w:szCs w:val="24"/>
        </w:rPr>
      </w:pPr>
    </w:p>
    <w:sectPr w:rsidR="00D7485F" w:rsidRPr="00D7485F" w:rsidSect="00182E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84775"/>
    <w:multiLevelType w:val="hybridMultilevel"/>
    <w:tmpl w:val="3BF477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CF566F3"/>
    <w:multiLevelType w:val="hybridMultilevel"/>
    <w:tmpl w:val="7D209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7387F9A"/>
    <w:multiLevelType w:val="hybridMultilevel"/>
    <w:tmpl w:val="20DCD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34C7580"/>
    <w:multiLevelType w:val="hybridMultilevel"/>
    <w:tmpl w:val="EC806BC2"/>
    <w:lvl w:ilvl="0" w:tplc="040C0001">
      <w:start w:val="1"/>
      <w:numFmt w:val="bullet"/>
      <w:lvlText w:val=""/>
      <w:lvlJc w:val="left"/>
      <w:pPr>
        <w:ind w:left="1488" w:hanging="360"/>
      </w:pPr>
      <w:rPr>
        <w:rFonts w:ascii="Symbol" w:hAnsi="Symbol" w:hint="default"/>
      </w:rPr>
    </w:lvl>
    <w:lvl w:ilvl="1" w:tplc="040C0003" w:tentative="1">
      <w:start w:val="1"/>
      <w:numFmt w:val="bullet"/>
      <w:lvlText w:val="o"/>
      <w:lvlJc w:val="left"/>
      <w:pPr>
        <w:ind w:left="2208" w:hanging="360"/>
      </w:pPr>
      <w:rPr>
        <w:rFonts w:ascii="Courier New" w:hAnsi="Courier New" w:cs="Courier New" w:hint="default"/>
      </w:rPr>
    </w:lvl>
    <w:lvl w:ilvl="2" w:tplc="040C0005" w:tentative="1">
      <w:start w:val="1"/>
      <w:numFmt w:val="bullet"/>
      <w:lvlText w:val=""/>
      <w:lvlJc w:val="left"/>
      <w:pPr>
        <w:ind w:left="2928" w:hanging="360"/>
      </w:pPr>
      <w:rPr>
        <w:rFonts w:ascii="Wingdings" w:hAnsi="Wingdings" w:hint="default"/>
      </w:rPr>
    </w:lvl>
    <w:lvl w:ilvl="3" w:tplc="040C0001" w:tentative="1">
      <w:start w:val="1"/>
      <w:numFmt w:val="bullet"/>
      <w:lvlText w:val=""/>
      <w:lvlJc w:val="left"/>
      <w:pPr>
        <w:ind w:left="3648" w:hanging="360"/>
      </w:pPr>
      <w:rPr>
        <w:rFonts w:ascii="Symbol" w:hAnsi="Symbol" w:hint="default"/>
      </w:rPr>
    </w:lvl>
    <w:lvl w:ilvl="4" w:tplc="040C0003" w:tentative="1">
      <w:start w:val="1"/>
      <w:numFmt w:val="bullet"/>
      <w:lvlText w:val="o"/>
      <w:lvlJc w:val="left"/>
      <w:pPr>
        <w:ind w:left="4368" w:hanging="360"/>
      </w:pPr>
      <w:rPr>
        <w:rFonts w:ascii="Courier New" w:hAnsi="Courier New" w:cs="Courier New" w:hint="default"/>
      </w:rPr>
    </w:lvl>
    <w:lvl w:ilvl="5" w:tplc="040C0005" w:tentative="1">
      <w:start w:val="1"/>
      <w:numFmt w:val="bullet"/>
      <w:lvlText w:val=""/>
      <w:lvlJc w:val="left"/>
      <w:pPr>
        <w:ind w:left="5088" w:hanging="360"/>
      </w:pPr>
      <w:rPr>
        <w:rFonts w:ascii="Wingdings" w:hAnsi="Wingdings" w:hint="default"/>
      </w:rPr>
    </w:lvl>
    <w:lvl w:ilvl="6" w:tplc="040C0001" w:tentative="1">
      <w:start w:val="1"/>
      <w:numFmt w:val="bullet"/>
      <w:lvlText w:val=""/>
      <w:lvlJc w:val="left"/>
      <w:pPr>
        <w:ind w:left="5808" w:hanging="360"/>
      </w:pPr>
      <w:rPr>
        <w:rFonts w:ascii="Symbol" w:hAnsi="Symbol" w:hint="default"/>
      </w:rPr>
    </w:lvl>
    <w:lvl w:ilvl="7" w:tplc="040C0003" w:tentative="1">
      <w:start w:val="1"/>
      <w:numFmt w:val="bullet"/>
      <w:lvlText w:val="o"/>
      <w:lvlJc w:val="left"/>
      <w:pPr>
        <w:ind w:left="6528" w:hanging="360"/>
      </w:pPr>
      <w:rPr>
        <w:rFonts w:ascii="Courier New" w:hAnsi="Courier New" w:cs="Courier New" w:hint="default"/>
      </w:rPr>
    </w:lvl>
    <w:lvl w:ilvl="8" w:tplc="040C0005" w:tentative="1">
      <w:start w:val="1"/>
      <w:numFmt w:val="bullet"/>
      <w:lvlText w:val=""/>
      <w:lvlJc w:val="left"/>
      <w:pPr>
        <w:ind w:left="7248" w:hanging="360"/>
      </w:pPr>
      <w:rPr>
        <w:rFonts w:ascii="Wingdings" w:hAnsi="Wingdings" w:hint="default"/>
      </w:rPr>
    </w:lvl>
  </w:abstractNum>
  <w:abstractNum w:abstractNumId="4">
    <w:nsid w:val="7517446E"/>
    <w:multiLevelType w:val="hybridMultilevel"/>
    <w:tmpl w:val="CB24D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7485F"/>
    <w:rsid w:val="00182E9B"/>
    <w:rsid w:val="003C573A"/>
    <w:rsid w:val="004D047D"/>
    <w:rsid w:val="00712A5D"/>
    <w:rsid w:val="007A16F5"/>
    <w:rsid w:val="00D7485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E9B"/>
  </w:style>
  <w:style w:type="paragraph" w:styleId="Titre1">
    <w:name w:val="heading 1"/>
    <w:basedOn w:val="Normal"/>
    <w:next w:val="Normal"/>
    <w:link w:val="Titre1Car"/>
    <w:uiPriority w:val="9"/>
    <w:qFormat/>
    <w:rsid w:val="00712A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748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485F"/>
    <w:pPr>
      <w:ind w:left="720"/>
      <w:contextualSpacing/>
    </w:pPr>
  </w:style>
  <w:style w:type="character" w:customStyle="1" w:styleId="Titre2Car">
    <w:name w:val="Titre 2 Car"/>
    <w:basedOn w:val="Policepardfaut"/>
    <w:link w:val="Titre2"/>
    <w:uiPriority w:val="9"/>
    <w:rsid w:val="00D7485F"/>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712A5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1417</Words>
  <Characters>7796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2013-12-18T11:03:00Z</dcterms:created>
  <dcterms:modified xsi:type="dcterms:W3CDTF">2013-12-18T11:54:00Z</dcterms:modified>
</cp:coreProperties>
</file>