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34" w:rsidRDefault="00B04F34">
      <w:pPr>
        <w:pStyle w:val="Titre"/>
        <w:rPr>
          <w:b w:val="0"/>
        </w:rPr>
      </w:pPr>
      <w:r>
        <w:t>Le développement du marché des capitaux</w:t>
      </w:r>
    </w:p>
    <w:p w:rsidR="00B04F34" w:rsidRDefault="00B04F34">
      <w:pPr>
        <w:tabs>
          <w:tab w:val="left" w:pos="9405"/>
        </w:tabs>
        <w:jc w:val="center"/>
        <w:rPr>
          <w:sz w:val="24"/>
        </w:rPr>
      </w:pPr>
    </w:p>
    <w:p w:rsidR="00B04F34" w:rsidRPr="00C36943" w:rsidRDefault="00B04F34" w:rsidP="00C36943">
      <w:pPr>
        <w:pStyle w:val="Titre1"/>
        <w:jc w:val="left"/>
        <w:rPr>
          <w:rFonts w:ascii="Times New Roman" w:hAnsi="Times New Roman"/>
          <w:sz w:val="24"/>
          <w:szCs w:val="24"/>
          <w:u w:val="single"/>
        </w:rPr>
      </w:pPr>
      <w:r w:rsidRPr="00C36943">
        <w:rPr>
          <w:sz w:val="24"/>
          <w:szCs w:val="24"/>
          <w:u w:val="single"/>
        </w:rPr>
        <w:t>I - Fonctionnement du marché des capitaux</w:t>
      </w:r>
    </w:p>
    <w:p w:rsidR="00B04F34" w:rsidRDefault="00B04F34">
      <w:pPr>
        <w:jc w:val="both"/>
      </w:pPr>
      <w:r>
        <w:rPr>
          <w:rFonts w:ascii="Arial" w:hAnsi="Arial"/>
        </w:rPr>
        <w:t>Le marché des capitaux regroupe deux catégories de marchés :</w:t>
      </w:r>
      <w:r>
        <w:t xml:space="preserve"> </w:t>
      </w:r>
    </w:p>
    <w:p w:rsidR="00B04F34" w:rsidRPr="00C36943" w:rsidRDefault="00B04F34" w:rsidP="00C36943">
      <w:pPr>
        <w:pStyle w:val="Titre1"/>
        <w:jc w:val="left"/>
        <w:rPr>
          <w:sz w:val="24"/>
          <w:szCs w:val="24"/>
          <w:u w:val="single"/>
        </w:rPr>
      </w:pPr>
    </w:p>
    <w:p w:rsidR="00B04F34" w:rsidRPr="00C36943" w:rsidRDefault="00B04F34" w:rsidP="00C36943">
      <w:pPr>
        <w:rPr>
          <w:rFonts w:ascii="Arial" w:hAnsi="Arial"/>
          <w:b/>
          <w:color w:val="365F91" w:themeColor="accent1" w:themeShade="BF"/>
          <w:u w:val="single"/>
        </w:rPr>
      </w:pPr>
      <w:r w:rsidRPr="00C36943">
        <w:rPr>
          <w:rFonts w:ascii="Arial" w:hAnsi="Arial"/>
          <w:b/>
          <w:color w:val="365F91" w:themeColor="accent1" w:themeShade="BF"/>
          <w:u w:val="single"/>
        </w:rPr>
        <w:t>A - Le marché monétaire</w:t>
      </w:r>
    </w:p>
    <w:p w:rsidR="00B04F34" w:rsidRDefault="00B04F34">
      <w:pPr>
        <w:jc w:val="both"/>
        <w:rPr>
          <w:u w:val="single"/>
        </w:rPr>
      </w:pPr>
      <w:r>
        <w:rPr>
          <w:rFonts w:ascii="Arial" w:hAnsi="Arial"/>
          <w:b/>
          <w:u w:val="single"/>
        </w:rPr>
        <w:t>1 - Le marché interbancaire</w:t>
      </w:r>
      <w:r>
        <w:rPr>
          <w:u w:val="single"/>
        </w:rPr>
        <w:t xml:space="preserve"> </w:t>
      </w:r>
    </w:p>
    <w:p w:rsidR="00B04F34" w:rsidRDefault="00B04F34">
      <w:pPr>
        <w:jc w:val="both"/>
        <w:rPr>
          <w:u w:val="single"/>
        </w:rPr>
      </w:pPr>
    </w:p>
    <w:p w:rsidR="00B04F34" w:rsidRDefault="00B04F34">
      <w:pPr>
        <w:jc w:val="both"/>
      </w:pPr>
      <w:r>
        <w:rPr>
          <w:rFonts w:ascii="Arial" w:hAnsi="Arial"/>
        </w:rPr>
        <w:t xml:space="preserve">Il est </w:t>
      </w:r>
      <w:r>
        <w:rPr>
          <w:rFonts w:ascii="Arial" w:hAnsi="Arial"/>
          <w:b/>
          <w:bCs/>
        </w:rPr>
        <w:t>exclusivement réservé aux agents financiers</w:t>
      </w:r>
      <w:r>
        <w:rPr>
          <w:rFonts w:ascii="Arial" w:hAnsi="Arial"/>
        </w:rPr>
        <w:t>, et met donc en relation :</w:t>
      </w:r>
      <w:r>
        <w:t xml:space="preserve"> </w:t>
      </w:r>
    </w:p>
    <w:p w:rsidR="00B04F34" w:rsidRDefault="00B04F34">
      <w:pPr>
        <w:numPr>
          <w:ilvl w:val="0"/>
          <w:numId w:val="7"/>
        </w:numPr>
        <w:jc w:val="both"/>
      </w:pPr>
      <w:r>
        <w:rPr>
          <w:rFonts w:ascii="Arial" w:hAnsi="Arial"/>
        </w:rPr>
        <w:t>les établissements de crédit</w:t>
      </w:r>
      <w:r>
        <w:t xml:space="preserve"> </w:t>
      </w:r>
      <w:r w:rsidR="00C36943">
        <w:t>(Banques et institutions financières)</w:t>
      </w:r>
    </w:p>
    <w:p w:rsidR="00B04F34" w:rsidRDefault="00B04F34">
      <w:pPr>
        <w:numPr>
          <w:ilvl w:val="0"/>
          <w:numId w:val="7"/>
        </w:numPr>
        <w:jc w:val="both"/>
      </w:pPr>
      <w:r>
        <w:rPr>
          <w:rFonts w:ascii="Arial" w:hAnsi="Arial"/>
        </w:rPr>
        <w:t>le Trésor Public</w:t>
      </w:r>
      <w:r>
        <w:t xml:space="preserve"> </w:t>
      </w:r>
    </w:p>
    <w:p w:rsidR="00B04F34" w:rsidRDefault="00B04F34">
      <w:pPr>
        <w:numPr>
          <w:ilvl w:val="0"/>
          <w:numId w:val="7"/>
        </w:numPr>
        <w:jc w:val="both"/>
      </w:pPr>
      <w:r>
        <w:rPr>
          <w:rFonts w:ascii="Arial" w:hAnsi="Arial"/>
        </w:rPr>
        <w:t>la banque centrale</w:t>
      </w:r>
      <w:r>
        <w:t xml:space="preserve"> </w:t>
      </w:r>
    </w:p>
    <w:p w:rsidR="00B04F34" w:rsidRDefault="00B04F34">
      <w:pPr>
        <w:ind w:left="360"/>
        <w:jc w:val="both"/>
      </w:pPr>
    </w:p>
    <w:p w:rsidR="00B04F34" w:rsidRDefault="00B04F34">
      <w:pPr>
        <w:jc w:val="both"/>
        <w:rPr>
          <w:b/>
          <w:bCs/>
        </w:rPr>
      </w:pPr>
      <w:r>
        <w:rPr>
          <w:rFonts w:ascii="Arial" w:hAnsi="Arial"/>
          <w:b/>
          <w:bCs/>
        </w:rPr>
        <w:t>Ce marché permet aux offreurs disposant d’excédents de trésorerie et aux demandeurs de liquidités de se rencontrer et d’effectuer leurs échanges.</w:t>
      </w:r>
      <w:r>
        <w:rPr>
          <w:b/>
          <w:bCs/>
        </w:rPr>
        <w:t xml:space="preserve"> </w:t>
      </w:r>
    </w:p>
    <w:p w:rsidR="00B04F34" w:rsidRDefault="00B04F34">
      <w:pPr>
        <w:jc w:val="both"/>
        <w:rPr>
          <w:rFonts w:ascii="Arial" w:hAnsi="Arial"/>
        </w:rPr>
      </w:pPr>
      <w:r>
        <w:rPr>
          <w:rFonts w:ascii="Arial" w:hAnsi="Arial"/>
          <w:b/>
          <w:bCs/>
        </w:rPr>
        <w:t>La banque centrale assure par ses interventions l’équilibre du marché</w:t>
      </w:r>
      <w:r>
        <w:rPr>
          <w:rFonts w:ascii="Arial" w:hAnsi="Arial"/>
        </w:rPr>
        <w:t xml:space="preserve"> : lorsque les banques manquent de liquidités, la banque centrale leur prête de la monnaie centrale</w:t>
      </w:r>
      <w:r w:rsidR="00C36943">
        <w:rPr>
          <w:rFonts w:ascii="Arial" w:hAnsi="Arial"/>
        </w:rPr>
        <w:t>.</w:t>
      </w:r>
      <w:r>
        <w:rPr>
          <w:rFonts w:ascii="Arial" w:hAnsi="Arial"/>
        </w:rPr>
        <w:t xml:space="preserve"> </w:t>
      </w:r>
    </w:p>
    <w:p w:rsidR="00B04F34" w:rsidRDefault="00B04F34">
      <w:pPr>
        <w:jc w:val="both"/>
        <w:rPr>
          <w:rFonts w:ascii="Arial" w:hAnsi="Arial"/>
        </w:rPr>
      </w:pPr>
    </w:p>
    <w:p w:rsidR="00B04F34" w:rsidRDefault="00B04F34">
      <w:pPr>
        <w:jc w:val="both"/>
        <w:rPr>
          <w:u w:val="single"/>
        </w:rPr>
      </w:pPr>
      <w:r>
        <w:rPr>
          <w:rFonts w:ascii="Arial" w:hAnsi="Arial"/>
          <w:b/>
          <w:u w:val="single"/>
        </w:rPr>
        <w:t>2- Le marché des titres et créances négociables</w:t>
      </w:r>
      <w:r>
        <w:rPr>
          <w:u w:val="single"/>
        </w:rPr>
        <w:t xml:space="preserve"> </w:t>
      </w:r>
    </w:p>
    <w:p w:rsidR="00B04F34" w:rsidRDefault="00B04F34">
      <w:pPr>
        <w:jc w:val="both"/>
        <w:rPr>
          <w:u w:val="single"/>
        </w:rPr>
      </w:pPr>
    </w:p>
    <w:p w:rsidR="00B04F34" w:rsidRDefault="00B04F34">
      <w:pPr>
        <w:jc w:val="both"/>
      </w:pPr>
      <w:r>
        <w:rPr>
          <w:rFonts w:ascii="Arial" w:hAnsi="Arial"/>
        </w:rPr>
        <w:t xml:space="preserve">Sur ce marché </w:t>
      </w:r>
      <w:r>
        <w:rPr>
          <w:rFonts w:ascii="Arial" w:hAnsi="Arial"/>
          <w:b/>
          <w:bCs/>
        </w:rPr>
        <w:t>tous les agents économiques peuvent intervenir</w:t>
      </w:r>
      <w:r>
        <w:rPr>
          <w:rFonts w:ascii="Arial" w:hAnsi="Arial"/>
        </w:rPr>
        <w:t xml:space="preserve"> (difficilement acces</w:t>
      </w:r>
      <w:r w:rsidR="00C36943">
        <w:rPr>
          <w:rFonts w:ascii="Arial" w:hAnsi="Arial"/>
        </w:rPr>
        <w:t xml:space="preserve">sible pour les particuliers), émettre et </w:t>
      </w:r>
      <w:r>
        <w:rPr>
          <w:rFonts w:ascii="Arial" w:hAnsi="Arial"/>
        </w:rPr>
        <w:t>échanger des titres de créances négociables</w:t>
      </w:r>
      <w:r w:rsidR="00C36943">
        <w:rPr>
          <w:rFonts w:ascii="Arial" w:hAnsi="Arial"/>
        </w:rPr>
        <w:t xml:space="preserve"> (TCN)</w:t>
      </w:r>
      <w:r>
        <w:rPr>
          <w:rFonts w:ascii="Arial" w:hAnsi="Arial"/>
        </w:rPr>
        <w:t>. Les titres et créances négociables portent un nom différent selon l’émetteur :</w:t>
      </w:r>
      <w:r>
        <w:t xml:space="preserve"> </w:t>
      </w:r>
    </w:p>
    <w:p w:rsidR="00B04F34" w:rsidRDefault="00B04F34">
      <w:pPr>
        <w:jc w:val="both"/>
      </w:pPr>
    </w:p>
    <w:p w:rsidR="00B04F34" w:rsidRDefault="00B04F34">
      <w:pPr>
        <w:jc w:val="both"/>
      </w:pPr>
      <w:r>
        <w:rPr>
          <w:rFonts w:ascii="Arial" w:hAnsi="Arial"/>
        </w:rPr>
        <w:t xml:space="preserve">- </w:t>
      </w:r>
      <w:r>
        <w:rPr>
          <w:rFonts w:ascii="Arial" w:hAnsi="Arial"/>
          <w:b/>
          <w:bCs/>
        </w:rPr>
        <w:t>bons du trésor</w:t>
      </w:r>
      <w:r>
        <w:rPr>
          <w:rFonts w:ascii="Arial" w:hAnsi="Arial"/>
        </w:rPr>
        <w:t xml:space="preserve"> </w:t>
      </w:r>
      <w:r w:rsidRPr="00C36943">
        <w:rPr>
          <w:rFonts w:ascii="Arial" w:hAnsi="Arial"/>
          <w:b/>
          <w:bCs/>
        </w:rPr>
        <w:t>négociables</w:t>
      </w:r>
      <w:r w:rsidR="00C36943" w:rsidRPr="00C36943">
        <w:rPr>
          <w:rFonts w:ascii="Arial" w:hAnsi="Arial"/>
          <w:b/>
          <w:bCs/>
        </w:rPr>
        <w:t xml:space="preserve"> (BTN)</w:t>
      </w:r>
      <w:r w:rsidRPr="00C36943">
        <w:rPr>
          <w:rFonts w:ascii="Arial" w:hAnsi="Arial"/>
          <w:b/>
          <w:bCs/>
        </w:rPr>
        <w:t>,</w:t>
      </w:r>
      <w:r>
        <w:rPr>
          <w:rFonts w:ascii="Arial" w:hAnsi="Arial"/>
        </w:rPr>
        <w:t xml:space="preserve"> pour l’Etat</w:t>
      </w:r>
      <w:r>
        <w:t xml:space="preserve"> </w:t>
      </w:r>
    </w:p>
    <w:p w:rsidR="00B04F34" w:rsidRDefault="00B04F34">
      <w:pPr>
        <w:jc w:val="both"/>
      </w:pPr>
      <w:r>
        <w:rPr>
          <w:rFonts w:ascii="Arial" w:hAnsi="Arial"/>
        </w:rPr>
        <w:t xml:space="preserve">- </w:t>
      </w:r>
      <w:r>
        <w:rPr>
          <w:rFonts w:ascii="Arial" w:hAnsi="Arial"/>
          <w:b/>
          <w:bCs/>
        </w:rPr>
        <w:t>billets de trésorerie</w:t>
      </w:r>
      <w:r w:rsidR="00C36943">
        <w:rPr>
          <w:rFonts w:ascii="Arial" w:hAnsi="Arial"/>
          <w:b/>
          <w:bCs/>
        </w:rPr>
        <w:t xml:space="preserve"> (BT)</w:t>
      </w:r>
      <w:r>
        <w:rPr>
          <w:rFonts w:ascii="Arial" w:hAnsi="Arial"/>
        </w:rPr>
        <w:t>, pour les entreprises</w:t>
      </w:r>
      <w:r>
        <w:t xml:space="preserve"> </w:t>
      </w:r>
    </w:p>
    <w:p w:rsidR="00B04F34" w:rsidRDefault="00B04F34">
      <w:pPr>
        <w:jc w:val="both"/>
      </w:pPr>
      <w:r>
        <w:rPr>
          <w:rFonts w:ascii="Arial" w:hAnsi="Arial"/>
        </w:rPr>
        <w:t xml:space="preserve">- </w:t>
      </w:r>
      <w:r>
        <w:rPr>
          <w:rFonts w:ascii="Arial" w:hAnsi="Arial"/>
          <w:b/>
          <w:bCs/>
        </w:rPr>
        <w:t>certificats de dépôt</w:t>
      </w:r>
      <w:r w:rsidR="00C36943">
        <w:rPr>
          <w:rFonts w:ascii="Arial" w:hAnsi="Arial"/>
          <w:b/>
          <w:bCs/>
        </w:rPr>
        <w:t xml:space="preserve"> (CD)</w:t>
      </w:r>
      <w:r>
        <w:rPr>
          <w:rFonts w:ascii="Arial" w:hAnsi="Arial"/>
        </w:rPr>
        <w:t>, pour les banques</w:t>
      </w:r>
      <w:r>
        <w:t xml:space="preserve"> </w:t>
      </w:r>
    </w:p>
    <w:p w:rsidR="00B04F34" w:rsidRPr="00C36943" w:rsidRDefault="00B04F34" w:rsidP="00C36943">
      <w:pPr>
        <w:pStyle w:val="Titre2"/>
        <w:jc w:val="left"/>
        <w:rPr>
          <w:color w:val="FF0000"/>
        </w:rPr>
      </w:pPr>
    </w:p>
    <w:p w:rsidR="00B04F34" w:rsidRPr="00C36943" w:rsidRDefault="00B04F34" w:rsidP="00C36943">
      <w:pPr>
        <w:rPr>
          <w:rFonts w:ascii="Arial" w:hAnsi="Arial"/>
          <w:b/>
          <w:color w:val="365F91" w:themeColor="accent1" w:themeShade="BF"/>
          <w:u w:val="single"/>
        </w:rPr>
      </w:pPr>
      <w:r w:rsidRPr="00C36943">
        <w:rPr>
          <w:rFonts w:ascii="Arial" w:hAnsi="Arial"/>
          <w:b/>
          <w:color w:val="365F91" w:themeColor="accent1" w:themeShade="BF"/>
          <w:u w:val="single"/>
        </w:rPr>
        <w:t>B - Le marché financier</w:t>
      </w:r>
    </w:p>
    <w:p w:rsidR="00B04F34" w:rsidRDefault="00B04F34">
      <w:pPr>
        <w:jc w:val="both"/>
      </w:pPr>
      <w:r>
        <w:rPr>
          <w:rFonts w:ascii="Arial" w:hAnsi="Arial"/>
        </w:rPr>
        <w:t xml:space="preserve">C’est le </w:t>
      </w:r>
      <w:r>
        <w:rPr>
          <w:rFonts w:ascii="Arial" w:hAnsi="Arial"/>
          <w:b/>
          <w:bCs/>
        </w:rPr>
        <w:t>lieu d’émission et d’échanges des valeurs mobilières (actions et obligations).</w:t>
      </w:r>
      <w:r>
        <w:t xml:space="preserve"> </w:t>
      </w:r>
    </w:p>
    <w:p w:rsidR="00B04F34" w:rsidRDefault="00B04F34">
      <w:pPr>
        <w:jc w:val="both"/>
        <w:rPr>
          <w:u w:val="single"/>
        </w:rPr>
      </w:pPr>
      <w:r>
        <w:rPr>
          <w:rFonts w:ascii="Arial" w:hAnsi="Arial"/>
          <w:b/>
        </w:rPr>
        <w:br/>
      </w:r>
      <w:r>
        <w:rPr>
          <w:rFonts w:ascii="Arial" w:hAnsi="Arial"/>
          <w:b/>
          <w:u w:val="single"/>
        </w:rPr>
        <w:t>1 - Les différents types de marchés financiers</w:t>
      </w:r>
      <w:r>
        <w:rPr>
          <w:u w:val="single"/>
        </w:rPr>
        <w:t xml:space="preserve"> </w:t>
      </w:r>
    </w:p>
    <w:p w:rsidR="00B04F34" w:rsidRDefault="00B04F34">
      <w:pPr>
        <w:jc w:val="both"/>
        <w:rPr>
          <w:u w:val="single"/>
        </w:rPr>
      </w:pPr>
      <w:r>
        <w:rPr>
          <w:rFonts w:ascii="Arial" w:hAnsi="Arial"/>
          <w:b/>
        </w:rPr>
        <w:br/>
      </w:r>
      <w:r>
        <w:rPr>
          <w:rFonts w:ascii="Arial" w:hAnsi="Arial"/>
          <w:b/>
          <w:u w:val="single"/>
        </w:rPr>
        <w:t>Le marché primaire.</w:t>
      </w:r>
      <w:r>
        <w:rPr>
          <w:u w:val="single"/>
        </w:rPr>
        <w:t xml:space="preserve"> </w:t>
      </w:r>
    </w:p>
    <w:p w:rsidR="00B04F34" w:rsidRDefault="00B04F34">
      <w:pPr>
        <w:jc w:val="both"/>
      </w:pPr>
      <w:r>
        <w:rPr>
          <w:rFonts w:ascii="Arial" w:hAnsi="Arial"/>
        </w:rPr>
        <w:t>Le marché primaire a une fonction de financement de l’économie, c’est le marché sur lequel les titres «neufs» sont mis en vente. Pour financer leurs investissements, les entreprises émettent des actions et des obligations. L’Etat peut aussi, pour se procurer les ressources financières nécessaires, émettre uniquement des obligations. Les banques et les sociétés de bourse jouent un rôle de courtage entre emprunteurs et préteurs.</w:t>
      </w:r>
      <w:r>
        <w:t xml:space="preserve"> </w:t>
      </w:r>
    </w:p>
    <w:p w:rsidR="00B04F34" w:rsidRDefault="00B04F34">
      <w:pPr>
        <w:jc w:val="both"/>
      </w:pPr>
      <w:r>
        <w:rPr>
          <w:rFonts w:ascii="Arial" w:hAnsi="Arial"/>
          <w:b/>
          <w:u w:val="single"/>
        </w:rPr>
        <w:br/>
        <w:t xml:space="preserve">Le marché secondaire ou bourse des valeurs mobilières : </w:t>
      </w:r>
      <w:r>
        <w:rPr>
          <w:rFonts w:ascii="Arial" w:hAnsi="Arial"/>
        </w:rPr>
        <w:t xml:space="preserve">lieu d’échange des titres déjà émis. </w:t>
      </w:r>
    </w:p>
    <w:p w:rsidR="00B04F34" w:rsidRDefault="00B04F34">
      <w:pPr>
        <w:ind w:left="360"/>
        <w:jc w:val="both"/>
      </w:pPr>
    </w:p>
    <w:p w:rsidR="00B04F34" w:rsidRDefault="00B04F34">
      <w:pPr>
        <w:jc w:val="both"/>
        <w:rPr>
          <w:u w:val="single"/>
        </w:rPr>
      </w:pPr>
      <w:r>
        <w:rPr>
          <w:rFonts w:ascii="Arial" w:hAnsi="Arial"/>
          <w:b/>
          <w:u w:val="single"/>
        </w:rPr>
        <w:t>2 - Le marché boursier</w:t>
      </w:r>
      <w:r>
        <w:rPr>
          <w:u w:val="single"/>
        </w:rPr>
        <w:t xml:space="preserve"> </w:t>
      </w:r>
    </w:p>
    <w:p w:rsidR="00B04F34" w:rsidRDefault="00B04F34">
      <w:pPr>
        <w:jc w:val="both"/>
      </w:pPr>
      <w:r>
        <w:rPr>
          <w:rFonts w:ascii="Arial" w:hAnsi="Arial"/>
        </w:rPr>
        <w:t>Différents acteurs interviennent sur ce marché. Ils ont chacun différentes fonctions :</w:t>
      </w:r>
      <w:r>
        <w:rPr>
          <w:rFonts w:ascii="Arial" w:hAnsi="Arial"/>
        </w:rPr>
        <w:br/>
      </w:r>
    </w:p>
    <w:p w:rsidR="00B04F34" w:rsidRDefault="00B04F34">
      <w:pPr>
        <w:tabs>
          <w:tab w:val="left" w:pos="4748"/>
          <w:tab w:val="left" w:pos="9568"/>
        </w:tabs>
      </w:pPr>
      <w:r>
        <w:rPr>
          <w:rFonts w:ascii="Arial" w:hAnsi="Arial"/>
          <w:b/>
        </w:rPr>
        <w:t>BANQUES</w:t>
      </w:r>
      <w:r>
        <w:rPr>
          <w:rFonts w:ascii="Arial" w:hAnsi="Arial"/>
        </w:rPr>
        <w:t xml:space="preserve"> </w:t>
      </w:r>
    </w:p>
    <w:p w:rsidR="00B04F34" w:rsidRDefault="00B04F34">
      <w:pPr>
        <w:numPr>
          <w:ilvl w:val="0"/>
          <w:numId w:val="5"/>
        </w:numPr>
        <w:tabs>
          <w:tab w:val="left" w:pos="4748"/>
          <w:tab w:val="left" w:pos="9568"/>
        </w:tabs>
        <w:rPr>
          <w:rFonts w:ascii="Arial" w:hAnsi="Arial"/>
          <w:b/>
        </w:rPr>
      </w:pPr>
      <w:r>
        <w:rPr>
          <w:rFonts w:ascii="Arial" w:hAnsi="Arial"/>
        </w:rPr>
        <w:t>exécution des ordres d’achats et de ventes,</w:t>
      </w:r>
      <w:r w:rsidR="00C36943">
        <w:rPr>
          <w:rFonts w:ascii="Arial" w:hAnsi="Arial"/>
        </w:rPr>
        <w:t xml:space="preserve"> </w:t>
      </w:r>
      <w:r>
        <w:rPr>
          <w:rFonts w:ascii="Arial" w:hAnsi="Arial"/>
        </w:rPr>
        <w:t>conservation des titres de leurs clients</w:t>
      </w:r>
    </w:p>
    <w:p w:rsidR="00B04F34" w:rsidRDefault="00B04F34">
      <w:pPr>
        <w:tabs>
          <w:tab w:val="left" w:pos="4748"/>
          <w:tab w:val="left" w:pos="9568"/>
        </w:tabs>
        <w:ind w:left="360"/>
        <w:rPr>
          <w:rFonts w:ascii="Arial" w:hAnsi="Arial"/>
          <w:b/>
        </w:rPr>
      </w:pPr>
    </w:p>
    <w:p w:rsidR="00B04F34" w:rsidRDefault="00B04F34">
      <w:pPr>
        <w:tabs>
          <w:tab w:val="left" w:pos="4748"/>
          <w:tab w:val="left" w:pos="9568"/>
        </w:tabs>
      </w:pPr>
      <w:r>
        <w:rPr>
          <w:rFonts w:ascii="Arial" w:hAnsi="Arial"/>
          <w:b/>
        </w:rPr>
        <w:t>SOCIETES DE BOURSE</w:t>
      </w:r>
      <w:r>
        <w:rPr>
          <w:rFonts w:ascii="Arial" w:hAnsi="Arial"/>
        </w:rPr>
        <w:t xml:space="preserve"> </w:t>
      </w:r>
    </w:p>
    <w:p w:rsidR="00B04F34" w:rsidRDefault="00B04F34">
      <w:pPr>
        <w:numPr>
          <w:ilvl w:val="0"/>
          <w:numId w:val="4"/>
        </w:numPr>
        <w:tabs>
          <w:tab w:val="left" w:pos="4748"/>
          <w:tab w:val="left" w:pos="9568"/>
        </w:tabs>
      </w:pPr>
      <w:r>
        <w:rPr>
          <w:rFonts w:ascii="Arial" w:hAnsi="Arial"/>
        </w:rPr>
        <w:t xml:space="preserve">rôle d’intermédiaire, cotation journalière des valeurs mobilières </w:t>
      </w:r>
    </w:p>
    <w:p w:rsidR="00B04F34" w:rsidRDefault="00B04F34">
      <w:pPr>
        <w:jc w:val="both"/>
      </w:pPr>
    </w:p>
    <w:p w:rsidR="00B04F34" w:rsidRDefault="00B04F34">
      <w:pPr>
        <w:tabs>
          <w:tab w:val="left" w:pos="3931"/>
          <w:tab w:val="left" w:pos="7862"/>
        </w:tabs>
        <w:jc w:val="both"/>
      </w:pPr>
      <w:r>
        <w:rPr>
          <w:rFonts w:ascii="Arial" w:hAnsi="Arial"/>
          <w:b/>
        </w:rPr>
        <w:t xml:space="preserve">INVESTISSEURS INSTITUTIONNELS </w:t>
      </w:r>
    </w:p>
    <w:p w:rsidR="00B04F34" w:rsidRDefault="00B04F34">
      <w:pPr>
        <w:numPr>
          <w:ilvl w:val="0"/>
          <w:numId w:val="2"/>
        </w:numPr>
        <w:tabs>
          <w:tab w:val="left" w:pos="3931"/>
          <w:tab w:val="left" w:pos="7862"/>
        </w:tabs>
        <w:jc w:val="both"/>
      </w:pPr>
      <w:r>
        <w:rPr>
          <w:rFonts w:ascii="Arial" w:hAnsi="Arial"/>
        </w:rPr>
        <w:t>collectent des fonds auprès des agents économiques</w:t>
      </w:r>
      <w:r>
        <w:t xml:space="preserve"> </w:t>
      </w:r>
    </w:p>
    <w:p w:rsidR="00B04F34" w:rsidRDefault="00B04F34">
      <w:pPr>
        <w:numPr>
          <w:ilvl w:val="0"/>
          <w:numId w:val="2"/>
        </w:numPr>
        <w:tabs>
          <w:tab w:val="left" w:pos="3931"/>
          <w:tab w:val="left" w:pos="7862"/>
        </w:tabs>
        <w:jc w:val="both"/>
        <w:rPr>
          <w:rFonts w:ascii="Arial" w:hAnsi="Arial"/>
        </w:rPr>
      </w:pPr>
      <w:r>
        <w:rPr>
          <w:rFonts w:ascii="Arial" w:hAnsi="Arial"/>
        </w:rPr>
        <w:t xml:space="preserve">opèrent des placements diversifiés sous forme de titres </w:t>
      </w:r>
    </w:p>
    <w:p w:rsidR="00B04F34" w:rsidRDefault="00B04F34">
      <w:pPr>
        <w:tabs>
          <w:tab w:val="left" w:pos="3931"/>
          <w:tab w:val="left" w:pos="7862"/>
        </w:tabs>
        <w:jc w:val="both"/>
      </w:pPr>
      <w:r>
        <w:rPr>
          <w:rFonts w:ascii="Arial" w:hAnsi="Arial"/>
        </w:rPr>
        <w:t>Ce sont les organismes de placement collectif -SICAV (société d’investissement en capital variable) et les FCP (fonds communs de placement)-, les compagnies d’assurance, les fonds de pension et les fonds spéculatifs</w:t>
      </w:r>
      <w:r w:rsidR="00C36943">
        <w:rPr>
          <w:rFonts w:ascii="Arial" w:hAnsi="Arial"/>
        </w:rPr>
        <w:t xml:space="preserve"> (</w:t>
      </w:r>
      <w:r w:rsidR="00C36943" w:rsidRPr="00C36943">
        <w:rPr>
          <w:rFonts w:ascii="Arial" w:hAnsi="Arial"/>
          <w:i/>
          <w:iCs/>
        </w:rPr>
        <w:t>Hedge funds</w:t>
      </w:r>
      <w:r w:rsidR="00C36943">
        <w:rPr>
          <w:rFonts w:ascii="Arial" w:hAnsi="Arial"/>
        </w:rPr>
        <w:t>)</w:t>
      </w:r>
      <w:r>
        <w:rPr>
          <w:rFonts w:ascii="Arial" w:hAnsi="Arial"/>
        </w:rPr>
        <w:t>.</w:t>
      </w:r>
      <w:r>
        <w:t xml:space="preserve"> </w:t>
      </w:r>
    </w:p>
    <w:p w:rsidR="00B04F34" w:rsidRDefault="00B04F34">
      <w:pPr>
        <w:tabs>
          <w:tab w:val="left" w:pos="3931"/>
          <w:tab w:val="left" w:pos="7862"/>
        </w:tabs>
        <w:jc w:val="both"/>
      </w:pPr>
    </w:p>
    <w:p w:rsidR="00B04F34" w:rsidRDefault="00B04F34" w:rsidP="00C36943">
      <w:pPr>
        <w:tabs>
          <w:tab w:val="left" w:pos="3931"/>
          <w:tab w:val="left" w:pos="7862"/>
        </w:tabs>
        <w:jc w:val="both"/>
        <w:rPr>
          <w:rFonts w:ascii="Arial" w:hAnsi="Arial"/>
        </w:rPr>
      </w:pPr>
      <w:r>
        <w:rPr>
          <w:rFonts w:ascii="Arial" w:hAnsi="Arial"/>
          <w:b/>
        </w:rPr>
        <w:t>AMF : AU</w:t>
      </w:r>
      <w:r w:rsidR="00C36943">
        <w:rPr>
          <w:rFonts w:ascii="Arial" w:hAnsi="Arial"/>
          <w:b/>
        </w:rPr>
        <w:t>TORITE DES MARCHES FINANCIERS (</w:t>
      </w:r>
      <w:r>
        <w:rPr>
          <w:rFonts w:ascii="Arial" w:hAnsi="Arial"/>
          <w:b/>
        </w:rPr>
        <w:t>COB</w:t>
      </w:r>
      <w:r w:rsidR="00C36943">
        <w:rPr>
          <w:rFonts w:ascii="Arial" w:hAnsi="Arial"/>
          <w:b/>
        </w:rPr>
        <w:t xml:space="preserve"> bourse Paris, CDVM Bourse de Casa</w:t>
      </w:r>
      <w:r>
        <w:rPr>
          <w:rFonts w:ascii="Arial" w:hAnsi="Arial"/>
          <w:b/>
        </w:rPr>
        <w:t>)</w:t>
      </w:r>
    </w:p>
    <w:p w:rsidR="00B04F34" w:rsidRDefault="00B04F34">
      <w:pPr>
        <w:numPr>
          <w:ilvl w:val="0"/>
          <w:numId w:val="2"/>
        </w:numPr>
        <w:tabs>
          <w:tab w:val="left" w:pos="3931"/>
          <w:tab w:val="left" w:pos="7862"/>
        </w:tabs>
        <w:jc w:val="both"/>
        <w:rPr>
          <w:u w:val="single"/>
        </w:rPr>
      </w:pPr>
      <w:r>
        <w:rPr>
          <w:rFonts w:ascii="Arial" w:hAnsi="Arial"/>
          <w:b/>
        </w:rPr>
        <w:t xml:space="preserve">   gendarme du marché</w:t>
      </w:r>
      <w:r>
        <w:t xml:space="preserve"> </w:t>
      </w:r>
      <w:r>
        <w:rPr>
          <w:rFonts w:ascii="Arial" w:hAnsi="Arial"/>
        </w:rPr>
        <w:t xml:space="preserve">veille au respect de la transparence et de l’intégrité du marché </w:t>
      </w:r>
    </w:p>
    <w:p w:rsidR="00B04F34" w:rsidRPr="00C36943" w:rsidRDefault="00B04F34" w:rsidP="00C36943">
      <w:pPr>
        <w:pStyle w:val="Titre1"/>
        <w:jc w:val="left"/>
        <w:rPr>
          <w:sz w:val="24"/>
          <w:szCs w:val="24"/>
          <w:u w:val="single"/>
        </w:rPr>
      </w:pPr>
      <w:r>
        <w:rPr>
          <w:b w:val="0"/>
          <w:color w:val="000080"/>
        </w:rPr>
        <w:lastRenderedPageBreak/>
        <w:br/>
      </w:r>
      <w:r w:rsidRPr="00C36943">
        <w:rPr>
          <w:sz w:val="24"/>
          <w:szCs w:val="24"/>
          <w:u w:val="single"/>
        </w:rPr>
        <w:t>II- Le développement du marché des capitaux</w:t>
      </w:r>
    </w:p>
    <w:p w:rsidR="00B04F34" w:rsidRPr="00C36943" w:rsidRDefault="00B04F34" w:rsidP="00C36943">
      <w:pPr>
        <w:rPr>
          <w:rFonts w:ascii="Arial" w:hAnsi="Arial"/>
          <w:b/>
          <w:color w:val="365F91" w:themeColor="accent1" w:themeShade="BF"/>
          <w:u w:val="single"/>
        </w:rPr>
      </w:pPr>
      <w:r>
        <w:rPr>
          <w:rFonts w:ascii="Arial" w:hAnsi="Arial"/>
          <w:b/>
        </w:rPr>
        <w:br/>
      </w:r>
      <w:r w:rsidRPr="00C36943">
        <w:rPr>
          <w:rFonts w:ascii="Arial" w:hAnsi="Arial"/>
          <w:b/>
          <w:color w:val="365F91" w:themeColor="accent1" w:themeShade="BF"/>
          <w:u w:val="single"/>
        </w:rPr>
        <w:t>A - L' économie d'endettement (avant 1980) : financement intermédié</w:t>
      </w:r>
    </w:p>
    <w:p w:rsidR="00B04F34" w:rsidRDefault="00B04F34">
      <w:pPr>
        <w:jc w:val="center"/>
        <w:rPr>
          <w:u w:val="single"/>
        </w:rPr>
      </w:pPr>
    </w:p>
    <w:p w:rsidR="00B04F34" w:rsidRDefault="00B04F34">
      <w:pPr>
        <w:jc w:val="both"/>
      </w:pPr>
      <w:r>
        <w:rPr>
          <w:rFonts w:ascii="Arial" w:hAnsi="Arial"/>
        </w:rPr>
        <w:t xml:space="preserve">Le financement des investissements des entreprises se fait essentiellement par </w:t>
      </w:r>
      <w:r>
        <w:rPr>
          <w:rFonts w:ascii="Arial" w:hAnsi="Arial"/>
          <w:b/>
          <w:bCs/>
        </w:rPr>
        <w:t xml:space="preserve">emprunt </w:t>
      </w:r>
      <w:r>
        <w:rPr>
          <w:rFonts w:ascii="Arial" w:hAnsi="Arial"/>
        </w:rPr>
        <w:t>car l’inflation élevée réduit la charge de la dette.</w:t>
      </w:r>
      <w:r>
        <w:t xml:space="preserve"> </w:t>
      </w:r>
    </w:p>
    <w:p w:rsidR="00B04F34" w:rsidRDefault="00B04F34">
      <w:pPr>
        <w:jc w:val="both"/>
      </w:pPr>
      <w:r>
        <w:rPr>
          <w:rFonts w:ascii="Arial" w:hAnsi="Arial"/>
        </w:rPr>
        <w:t xml:space="preserve">Les </w:t>
      </w:r>
      <w:r>
        <w:rPr>
          <w:rFonts w:ascii="Arial" w:hAnsi="Arial"/>
          <w:b/>
          <w:bCs/>
        </w:rPr>
        <w:t>banques</w:t>
      </w:r>
      <w:r>
        <w:rPr>
          <w:rFonts w:ascii="Arial" w:hAnsi="Arial"/>
        </w:rPr>
        <w:t xml:space="preserve"> jouent un rôle déterminant dans le financement de cette économie.</w:t>
      </w:r>
      <w:r>
        <w:t xml:space="preserve"> </w:t>
      </w:r>
    </w:p>
    <w:p w:rsidR="00B04F34" w:rsidRDefault="00B04F34">
      <w:pPr>
        <w:jc w:val="both"/>
      </w:pPr>
    </w:p>
    <w:p w:rsidR="00B04F34" w:rsidRDefault="00B04F34">
      <w:pPr>
        <w:numPr>
          <w:ilvl w:val="0"/>
          <w:numId w:val="2"/>
        </w:numPr>
        <w:tabs>
          <w:tab w:val="left" w:pos="3744"/>
          <w:tab w:val="left" w:pos="7488"/>
        </w:tabs>
        <w:jc w:val="both"/>
        <w:rPr>
          <w:b/>
          <w:bCs/>
        </w:rPr>
      </w:pPr>
      <w:r>
        <w:rPr>
          <w:rFonts w:ascii="Arial" w:hAnsi="Arial"/>
          <w:b/>
          <w:bCs/>
        </w:rPr>
        <w:t>Système de financement externe surtout indirect (par l’intermédiaire des banques).</w:t>
      </w:r>
      <w:r>
        <w:rPr>
          <w:b/>
          <w:bCs/>
        </w:rPr>
        <w:t xml:space="preserve"> </w:t>
      </w:r>
    </w:p>
    <w:p w:rsidR="00B04F34" w:rsidRDefault="00B04F34">
      <w:pPr>
        <w:numPr>
          <w:ilvl w:val="0"/>
          <w:numId w:val="2"/>
        </w:numPr>
        <w:tabs>
          <w:tab w:val="left" w:pos="3744"/>
          <w:tab w:val="left" w:pos="7488"/>
        </w:tabs>
        <w:jc w:val="both"/>
        <w:rPr>
          <w:b/>
          <w:bCs/>
        </w:rPr>
      </w:pPr>
      <w:r>
        <w:rPr>
          <w:rFonts w:ascii="Arial" w:hAnsi="Arial"/>
          <w:b/>
          <w:bCs/>
        </w:rPr>
        <w:t xml:space="preserve">Le crédit joue un rôle moteur. </w:t>
      </w:r>
      <w:r>
        <w:rPr>
          <w:b/>
          <w:bCs/>
        </w:rPr>
        <w:tab/>
      </w:r>
    </w:p>
    <w:p w:rsidR="00B04F34" w:rsidRDefault="00B04F34">
      <w:pPr>
        <w:numPr>
          <w:ilvl w:val="0"/>
          <w:numId w:val="2"/>
        </w:numPr>
        <w:tabs>
          <w:tab w:val="left" w:pos="3744"/>
          <w:tab w:val="left" w:pos="7488"/>
        </w:tabs>
        <w:jc w:val="both"/>
        <w:rPr>
          <w:b/>
          <w:bCs/>
        </w:rPr>
      </w:pPr>
      <w:r>
        <w:rPr>
          <w:rFonts w:ascii="Arial" w:hAnsi="Arial"/>
          <w:b/>
        </w:rPr>
        <w:t xml:space="preserve">Politique monétaire : </w:t>
      </w:r>
      <w:r>
        <w:rPr>
          <w:rFonts w:ascii="Arial" w:hAnsi="Arial"/>
        </w:rPr>
        <w:t>Contrôle monétaire possible (politique d’encadrement du crédit).</w:t>
      </w:r>
    </w:p>
    <w:p w:rsidR="00B04F34" w:rsidRDefault="00B04F34">
      <w:pPr>
        <w:jc w:val="both"/>
      </w:pPr>
    </w:p>
    <w:p w:rsidR="00B04F34" w:rsidRPr="00C36943" w:rsidRDefault="00B04F34" w:rsidP="00C36943">
      <w:pPr>
        <w:rPr>
          <w:rFonts w:ascii="Arial" w:hAnsi="Arial"/>
          <w:b/>
          <w:color w:val="365F91" w:themeColor="accent1" w:themeShade="BF"/>
          <w:u w:val="single"/>
        </w:rPr>
      </w:pPr>
      <w:r w:rsidRPr="00C36943">
        <w:rPr>
          <w:rFonts w:ascii="Arial" w:hAnsi="Arial"/>
          <w:b/>
          <w:color w:val="365F91" w:themeColor="accent1" w:themeShade="BF"/>
          <w:u w:val="single"/>
        </w:rPr>
        <w:t>B - Economie de marchés financiers(après 1980) : financement désintermédié</w:t>
      </w:r>
    </w:p>
    <w:p w:rsidR="00B04F34" w:rsidRDefault="00B04F34">
      <w:pPr>
        <w:jc w:val="center"/>
        <w:rPr>
          <w:u w:val="single"/>
        </w:rPr>
      </w:pPr>
    </w:p>
    <w:p w:rsidR="00B04F34" w:rsidRDefault="00B04F34">
      <w:pPr>
        <w:jc w:val="both"/>
        <w:rPr>
          <w:rFonts w:ascii="Arial" w:hAnsi="Arial"/>
        </w:rPr>
      </w:pPr>
      <w:r>
        <w:rPr>
          <w:rFonts w:ascii="Arial" w:hAnsi="Arial"/>
        </w:rPr>
        <w:t>Les entreprises ont d’avantage recours aux investissements directs.</w:t>
      </w:r>
      <w:r>
        <w:t xml:space="preserve"> </w:t>
      </w:r>
      <w:r>
        <w:rPr>
          <w:rFonts w:ascii="Arial" w:hAnsi="Arial"/>
        </w:rPr>
        <w:t xml:space="preserve">Le </w:t>
      </w:r>
      <w:r>
        <w:rPr>
          <w:rFonts w:ascii="Arial" w:hAnsi="Arial"/>
          <w:b/>
          <w:bCs/>
        </w:rPr>
        <w:t>marché des capitaux</w:t>
      </w:r>
      <w:r>
        <w:rPr>
          <w:rFonts w:ascii="Arial" w:hAnsi="Arial"/>
        </w:rPr>
        <w:t xml:space="preserve"> se modernise et en particulier la bourse qui accueille plus largement l’épargne des ménages, la fiscalité sur les placements boursiers devient plus intéressante.</w:t>
      </w:r>
      <w:r>
        <w:rPr>
          <w:rFonts w:ascii="Arial" w:hAnsi="Arial"/>
        </w:rPr>
        <w:br/>
      </w:r>
    </w:p>
    <w:p w:rsidR="00B04F34" w:rsidRDefault="00B04F34">
      <w:pPr>
        <w:numPr>
          <w:ilvl w:val="0"/>
          <w:numId w:val="6"/>
        </w:numPr>
        <w:tabs>
          <w:tab w:val="left" w:pos="3744"/>
          <w:tab w:val="left" w:pos="7488"/>
        </w:tabs>
        <w:jc w:val="both"/>
        <w:rPr>
          <w:b/>
          <w:bCs/>
        </w:rPr>
      </w:pPr>
      <w:r>
        <w:rPr>
          <w:rFonts w:ascii="Arial" w:hAnsi="Arial"/>
          <w:b/>
          <w:bCs/>
        </w:rPr>
        <w:t>Système de financement externe surtout direct (sur les places boursières).</w:t>
      </w:r>
      <w:r>
        <w:rPr>
          <w:b/>
          <w:bCs/>
        </w:rPr>
        <w:t xml:space="preserve"> </w:t>
      </w:r>
    </w:p>
    <w:p w:rsidR="00B04F34" w:rsidRDefault="00B04F34">
      <w:pPr>
        <w:numPr>
          <w:ilvl w:val="0"/>
          <w:numId w:val="6"/>
        </w:numPr>
        <w:jc w:val="both"/>
      </w:pPr>
      <w:r>
        <w:rPr>
          <w:rFonts w:ascii="Arial" w:hAnsi="Arial"/>
          <w:b/>
          <w:bCs/>
        </w:rPr>
        <w:t>Le crédit ne joue qu’un rôle complémentaire</w:t>
      </w:r>
    </w:p>
    <w:p w:rsidR="00B04F34" w:rsidRDefault="00B04F34">
      <w:pPr>
        <w:numPr>
          <w:ilvl w:val="0"/>
          <w:numId w:val="6"/>
        </w:numPr>
        <w:tabs>
          <w:tab w:val="left" w:pos="3744"/>
          <w:tab w:val="left" w:pos="7488"/>
        </w:tabs>
        <w:jc w:val="both"/>
      </w:pPr>
      <w:r>
        <w:rPr>
          <w:rFonts w:ascii="Arial" w:hAnsi="Arial"/>
        </w:rPr>
        <w:t xml:space="preserve">Le marché monétaire est « hors banque » et ouvert. </w:t>
      </w:r>
    </w:p>
    <w:p w:rsidR="00B04F34" w:rsidRDefault="00B04F34">
      <w:pPr>
        <w:ind w:left="360"/>
        <w:jc w:val="both"/>
      </w:pPr>
    </w:p>
    <w:p w:rsidR="00B04F34" w:rsidRDefault="00B04F34">
      <w:pPr>
        <w:rPr>
          <w:rFonts w:ascii="Arial" w:hAnsi="Arial"/>
        </w:rPr>
      </w:pPr>
      <w:smartTag w:uri="urn:schemas-microsoft-com:office:smarttags" w:element="PersonName">
        <w:smartTagPr>
          <w:attr w:name="ProductID" w:val="La France"/>
        </w:smartTagPr>
        <w:r>
          <w:rPr>
            <w:rFonts w:ascii="Arial" w:hAnsi="Arial"/>
          </w:rPr>
          <w:t>La France</w:t>
        </w:r>
      </w:smartTag>
      <w:r>
        <w:rPr>
          <w:rFonts w:ascii="Arial" w:hAnsi="Arial"/>
        </w:rPr>
        <w:t xml:space="preserve"> a connu une évolution majeure en passant d’un financement étroitement contrôlé par l’Etat à une économie de marché financier.</w:t>
      </w:r>
    </w:p>
    <w:p w:rsidR="00B04F34" w:rsidRDefault="00B04F34">
      <w:pPr>
        <w:rPr>
          <w:rFonts w:ascii="Arial" w:hAnsi="Arial"/>
        </w:rPr>
      </w:pPr>
    </w:p>
    <w:p w:rsidR="00B04F34" w:rsidRDefault="00B04F34">
      <w:pPr>
        <w:pStyle w:val="Titre2"/>
      </w:pPr>
      <w:r>
        <w:t>C- Le développement du marché financier</w:t>
      </w:r>
    </w:p>
    <w:p w:rsidR="00B04F34" w:rsidRDefault="00B04F34">
      <w:pPr>
        <w:rPr>
          <w:rFonts w:ascii="Arial" w:hAnsi="Arial"/>
          <w:u w:val="single"/>
        </w:rPr>
      </w:pPr>
    </w:p>
    <w:p w:rsidR="00B04F34" w:rsidRDefault="00B04F34">
      <w:pPr>
        <w:numPr>
          <w:ilvl w:val="0"/>
          <w:numId w:val="8"/>
        </w:numPr>
        <w:jc w:val="both"/>
      </w:pPr>
      <w:r>
        <w:rPr>
          <w:rFonts w:ascii="Arial" w:hAnsi="Arial"/>
          <w:b/>
        </w:rPr>
        <w:t>Les besoins de financement de l'état</w:t>
      </w:r>
      <w:r>
        <w:t xml:space="preserve"> </w:t>
      </w:r>
    </w:p>
    <w:p w:rsidR="00B04F34" w:rsidRDefault="00B04F34">
      <w:pPr>
        <w:jc w:val="both"/>
      </w:pPr>
    </w:p>
    <w:p w:rsidR="00B04F34" w:rsidRDefault="00B04F34">
      <w:pPr>
        <w:jc w:val="both"/>
      </w:pPr>
      <w:r>
        <w:rPr>
          <w:rFonts w:ascii="Arial" w:hAnsi="Arial"/>
        </w:rPr>
        <w:t xml:space="preserve">Les administrations publiques françaises doivent faire face à un besoin de financement pour </w:t>
      </w:r>
      <w:r>
        <w:rPr>
          <w:rFonts w:ascii="Arial" w:hAnsi="Arial"/>
          <w:b/>
          <w:bCs/>
        </w:rPr>
        <w:t>couvrir les dépenses budgétaires</w:t>
      </w:r>
      <w:r>
        <w:rPr>
          <w:rFonts w:ascii="Arial" w:hAnsi="Arial"/>
        </w:rPr>
        <w:t xml:space="preserve">. Ne pouvant pas les financer par création monétaire, elles utilisent le marché des capitaux. l’Etat devra pourtant un jour rembourser sa </w:t>
      </w:r>
      <w:r>
        <w:rPr>
          <w:rFonts w:ascii="Arial" w:hAnsi="Arial"/>
          <w:b/>
          <w:bCs/>
        </w:rPr>
        <w:t>dette</w:t>
      </w:r>
      <w:r>
        <w:rPr>
          <w:rFonts w:ascii="Arial" w:hAnsi="Arial"/>
        </w:rPr>
        <w:t xml:space="preserve"> ainsi que les intérêts qui l’accompagne.</w:t>
      </w:r>
      <w:r>
        <w:t xml:space="preserve"> </w:t>
      </w:r>
    </w:p>
    <w:p w:rsidR="00B04F34" w:rsidRDefault="00B04F34">
      <w:pPr>
        <w:jc w:val="both"/>
      </w:pPr>
    </w:p>
    <w:p w:rsidR="00B04F34" w:rsidRDefault="00B04F34">
      <w:pPr>
        <w:numPr>
          <w:ilvl w:val="0"/>
          <w:numId w:val="8"/>
        </w:numPr>
        <w:jc w:val="both"/>
        <w:rPr>
          <w:rFonts w:ascii="Arial" w:hAnsi="Arial"/>
          <w:b/>
          <w:bCs/>
        </w:rPr>
      </w:pPr>
      <w:r>
        <w:rPr>
          <w:rFonts w:ascii="Arial" w:hAnsi="Arial"/>
          <w:b/>
          <w:bCs/>
        </w:rPr>
        <w:t>transformation des systèmes financiers :</w:t>
      </w:r>
    </w:p>
    <w:p w:rsidR="00B04F34" w:rsidRDefault="00B04F34">
      <w:pPr>
        <w:jc w:val="both"/>
        <w:rPr>
          <w:rFonts w:ascii="Arial" w:hAnsi="Arial"/>
        </w:rPr>
      </w:pPr>
      <w:r>
        <w:rPr>
          <w:rFonts w:ascii="Arial" w:hAnsi="Arial"/>
        </w:rPr>
        <w:t xml:space="preserve">profonde </w:t>
      </w:r>
      <w:r>
        <w:rPr>
          <w:rFonts w:ascii="Arial" w:hAnsi="Arial"/>
          <w:b/>
          <w:bCs/>
        </w:rPr>
        <w:t>transformation des systèmes financiers</w:t>
      </w:r>
      <w:r>
        <w:rPr>
          <w:rFonts w:ascii="Arial" w:hAnsi="Arial"/>
        </w:rPr>
        <w:t xml:space="preserve"> :</w:t>
      </w:r>
      <w:r>
        <w:t xml:space="preserve"> </w:t>
      </w:r>
      <w:r>
        <w:rPr>
          <w:rFonts w:ascii="Arial" w:hAnsi="Arial"/>
          <w:b/>
          <w:bCs/>
        </w:rPr>
        <w:t>les « 3 D »</w:t>
      </w:r>
    </w:p>
    <w:p w:rsidR="00B04F34" w:rsidRDefault="00B04F34">
      <w:pPr>
        <w:jc w:val="both"/>
      </w:pPr>
    </w:p>
    <w:p w:rsidR="00B04F34" w:rsidRDefault="00B04F34">
      <w:pPr>
        <w:numPr>
          <w:ilvl w:val="0"/>
          <w:numId w:val="11"/>
        </w:numPr>
        <w:jc w:val="both"/>
        <w:rPr>
          <w:u w:val="single"/>
        </w:rPr>
      </w:pPr>
      <w:r>
        <w:rPr>
          <w:rFonts w:ascii="Arial" w:hAnsi="Arial"/>
          <w:b/>
          <w:u w:val="single"/>
        </w:rPr>
        <w:t>La déréglementation</w:t>
      </w:r>
      <w:r>
        <w:rPr>
          <w:b/>
          <w:u w:val="single"/>
        </w:rPr>
        <w:t xml:space="preserve"> : </w:t>
      </w:r>
      <w:r>
        <w:rPr>
          <w:rFonts w:ascii="Arial" w:hAnsi="Arial" w:cs="Arial"/>
          <w:b/>
          <w:u w:val="single"/>
        </w:rPr>
        <w:t>libéralisation financière</w:t>
      </w:r>
    </w:p>
    <w:p w:rsidR="00B04F34" w:rsidRDefault="00B04F34">
      <w:pPr>
        <w:jc w:val="both"/>
      </w:pPr>
    </w:p>
    <w:p w:rsidR="00B04F34" w:rsidRDefault="00B04F34">
      <w:pPr>
        <w:jc w:val="both"/>
      </w:pPr>
      <w:r>
        <w:rPr>
          <w:rFonts w:ascii="Arial" w:hAnsi="Arial"/>
        </w:rPr>
        <w:t>- démanteler les barrières pour répondre à l’accroissement des volumes échangés</w:t>
      </w:r>
      <w:r>
        <w:t xml:space="preserve"> </w:t>
      </w:r>
    </w:p>
    <w:p w:rsidR="00B04F34" w:rsidRDefault="00B04F34">
      <w:pPr>
        <w:jc w:val="both"/>
      </w:pPr>
      <w:r>
        <w:rPr>
          <w:rFonts w:ascii="Arial" w:hAnsi="Arial"/>
        </w:rPr>
        <w:t>- dématérialisation par la mise en place d’un système informatique des cotations</w:t>
      </w:r>
    </w:p>
    <w:p w:rsidR="00B04F34" w:rsidRDefault="00B04F34">
      <w:pPr>
        <w:jc w:val="both"/>
      </w:pPr>
    </w:p>
    <w:p w:rsidR="00B04F34" w:rsidRDefault="00B04F34">
      <w:pPr>
        <w:numPr>
          <w:ilvl w:val="0"/>
          <w:numId w:val="10"/>
        </w:numPr>
        <w:jc w:val="both"/>
        <w:rPr>
          <w:rFonts w:ascii="Arial" w:hAnsi="Arial"/>
          <w:b/>
          <w:bCs/>
          <w:u w:val="single"/>
        </w:rPr>
      </w:pPr>
      <w:r>
        <w:rPr>
          <w:rFonts w:ascii="Arial" w:hAnsi="Arial"/>
          <w:b/>
          <w:bCs/>
          <w:u w:val="single"/>
        </w:rPr>
        <w:t>Le décloisonnement :</w:t>
      </w:r>
    </w:p>
    <w:p w:rsidR="00B04F34" w:rsidRDefault="00B04F34">
      <w:pPr>
        <w:jc w:val="both"/>
        <w:rPr>
          <w:rFonts w:ascii="Arial" w:hAnsi="Arial"/>
          <w:b/>
          <w:bCs/>
          <w:u w:val="single"/>
        </w:rPr>
      </w:pPr>
    </w:p>
    <w:p w:rsidR="00B04F34" w:rsidRDefault="00B04F34">
      <w:pPr>
        <w:pStyle w:val="Corpsdetexte2"/>
      </w:pPr>
      <w:r>
        <w:t xml:space="preserve">Les places financières fonctionnent à l’échelle mondiale et 24 H/24 en permanence grâce à l’interconnexion et aux réseaux informatiques. Il s’agit </w:t>
      </w:r>
      <w:r>
        <w:rPr>
          <w:b/>
          <w:bCs/>
        </w:rPr>
        <w:t>d’un marché unique de capitaux. Ce marché mondial</w:t>
      </w:r>
      <w:r>
        <w:t xml:space="preserve"> permet à tout investisseur ou emprunteur de rechercher le meilleur rendement.</w:t>
      </w:r>
    </w:p>
    <w:p w:rsidR="00B04F34" w:rsidRDefault="00B04F34">
      <w:pPr>
        <w:jc w:val="both"/>
        <w:rPr>
          <w:rFonts w:ascii="Arial" w:hAnsi="Arial"/>
          <w:b/>
          <w:bCs/>
        </w:rPr>
      </w:pPr>
    </w:p>
    <w:p w:rsidR="00B04F34" w:rsidRDefault="00B04F34">
      <w:pPr>
        <w:numPr>
          <w:ilvl w:val="0"/>
          <w:numId w:val="10"/>
        </w:numPr>
        <w:jc w:val="both"/>
        <w:rPr>
          <w:u w:val="single"/>
        </w:rPr>
      </w:pPr>
      <w:r>
        <w:rPr>
          <w:rFonts w:ascii="Arial" w:hAnsi="Arial"/>
          <w:b/>
          <w:u w:val="single"/>
        </w:rPr>
        <w:t>La désintermédiation bancaire</w:t>
      </w:r>
      <w:r>
        <w:rPr>
          <w:u w:val="single"/>
        </w:rPr>
        <w:t> :</w:t>
      </w:r>
    </w:p>
    <w:p w:rsidR="00B04F34" w:rsidRDefault="00B04F34">
      <w:pPr>
        <w:jc w:val="both"/>
      </w:pPr>
    </w:p>
    <w:p w:rsidR="00B04F34" w:rsidRDefault="00B04F34">
      <w:pPr>
        <w:numPr>
          <w:ilvl w:val="1"/>
          <w:numId w:val="10"/>
        </w:numPr>
        <w:jc w:val="both"/>
        <w:rPr>
          <w:rFonts w:ascii="Arial" w:hAnsi="Arial"/>
        </w:rPr>
      </w:pPr>
      <w:r>
        <w:rPr>
          <w:rFonts w:ascii="Arial" w:hAnsi="Arial"/>
        </w:rPr>
        <w:t xml:space="preserve">Le </w:t>
      </w:r>
      <w:r>
        <w:rPr>
          <w:rFonts w:ascii="Arial" w:hAnsi="Arial"/>
          <w:b/>
          <w:bCs/>
        </w:rPr>
        <w:t>rôle des banques</w:t>
      </w:r>
      <w:r>
        <w:rPr>
          <w:rFonts w:ascii="Arial" w:hAnsi="Arial"/>
        </w:rPr>
        <w:t xml:space="preserve"> est modifié. </w:t>
      </w:r>
    </w:p>
    <w:p w:rsidR="00B04F34" w:rsidRDefault="00B04F34">
      <w:pPr>
        <w:numPr>
          <w:ilvl w:val="1"/>
          <w:numId w:val="10"/>
        </w:numPr>
        <w:jc w:val="both"/>
      </w:pPr>
      <w:r>
        <w:rPr>
          <w:rFonts w:ascii="Arial" w:hAnsi="Arial"/>
          <w:b/>
        </w:rPr>
        <w:t xml:space="preserve">Un réel développement du marché des capitaux </w:t>
      </w:r>
      <w:r>
        <w:rPr>
          <w:rFonts w:ascii="Arial" w:hAnsi="Arial"/>
          <w:bCs/>
        </w:rPr>
        <w:t>en volume de transactions financières.</w:t>
      </w:r>
    </w:p>
    <w:p w:rsidR="00B04F34" w:rsidRDefault="00B04F34">
      <w:pPr>
        <w:numPr>
          <w:ilvl w:val="1"/>
          <w:numId w:val="10"/>
        </w:numPr>
        <w:jc w:val="both"/>
        <w:rPr>
          <w:rFonts w:ascii="Arial" w:hAnsi="Arial"/>
          <w:b/>
          <w:bCs/>
        </w:rPr>
      </w:pPr>
      <w:r>
        <w:rPr>
          <w:rFonts w:ascii="Arial" w:hAnsi="Arial"/>
        </w:rPr>
        <w:t xml:space="preserve">Le </w:t>
      </w:r>
      <w:r>
        <w:rPr>
          <w:rFonts w:ascii="Arial" w:hAnsi="Arial"/>
          <w:b/>
          <w:bCs/>
        </w:rPr>
        <w:t>développement du marché des capitaux</w:t>
      </w:r>
      <w:r>
        <w:rPr>
          <w:rFonts w:ascii="Arial" w:hAnsi="Arial"/>
        </w:rPr>
        <w:t xml:space="preserve"> est </w:t>
      </w:r>
      <w:r>
        <w:rPr>
          <w:rFonts w:ascii="Arial" w:hAnsi="Arial"/>
          <w:b/>
          <w:bCs/>
        </w:rPr>
        <w:t>mondial.</w:t>
      </w:r>
    </w:p>
    <w:p w:rsidR="00B04F34" w:rsidRDefault="00B04F34">
      <w:pPr>
        <w:jc w:val="both"/>
      </w:pPr>
    </w:p>
    <w:p w:rsidR="00DA5437" w:rsidRDefault="00B04F34">
      <w:pPr>
        <w:jc w:val="both"/>
        <w:rPr>
          <w:rFonts w:ascii="Arial" w:hAnsi="Arial" w:cs="Arial"/>
        </w:rPr>
      </w:pPr>
      <w:r>
        <w:rPr>
          <w:rFonts w:ascii="Arial" w:hAnsi="Arial" w:cs="Arial"/>
        </w:rPr>
        <w:t>L’importance croissante des flux de capitaux est un élément important de la mondialisation de l’économie (globalisation financière) : flux de capitaux 50 fois plus importants que les flux réels du commerce international.</w:t>
      </w:r>
    </w:p>
    <w:p w:rsidR="00DA5437" w:rsidRDefault="00DA5437">
      <w:pPr>
        <w:overflowPunct/>
        <w:autoSpaceDE/>
        <w:autoSpaceDN/>
        <w:adjustRightInd/>
        <w:textAlignment w:val="auto"/>
        <w:rPr>
          <w:rFonts w:ascii="Arial" w:hAnsi="Arial" w:cs="Arial"/>
        </w:rPr>
      </w:pPr>
      <w:r>
        <w:rPr>
          <w:rFonts w:ascii="Arial" w:hAnsi="Arial" w:cs="Arial"/>
        </w:rPr>
        <w:br w:type="page"/>
      </w:r>
    </w:p>
    <w:p w:rsidR="00DA5437" w:rsidRDefault="00DA5437" w:rsidP="00DA5437">
      <w:pPr>
        <w:pStyle w:val="NormalWeb"/>
      </w:pPr>
      <w:r>
        <w:rPr>
          <w:rFonts w:ascii="CG Times (W1)" w:hAnsi="CG Times (W1)"/>
          <w:b/>
          <w:bCs/>
          <w:color w:val="00279F"/>
          <w:szCs w:val="48"/>
        </w:rPr>
        <w:lastRenderedPageBreak/>
        <w:t>La logique des march</w:t>
      </w:r>
      <w:r>
        <w:rPr>
          <w:rFonts w:ascii="CG Times (W1)" w:hAnsi="CG Times (W1)" w:hint="eastAsia"/>
          <w:b/>
          <w:bCs/>
          <w:color w:val="00279F"/>
          <w:szCs w:val="48"/>
        </w:rPr>
        <w:t>é</w:t>
      </w:r>
      <w:r>
        <w:rPr>
          <w:rFonts w:ascii="CG Times (W1)" w:hAnsi="CG Times (W1)"/>
          <w:b/>
          <w:bCs/>
          <w:color w:val="00279F"/>
          <w:szCs w:val="48"/>
        </w:rPr>
        <w:t>s financiers</w:t>
      </w:r>
    </w:p>
    <w:p w:rsidR="00DA5437" w:rsidRDefault="00DA5437" w:rsidP="00DA5437">
      <w:r>
        <w:pict>
          <v:rect id="_x0000_i1025" style="width:0;height:1.5pt" o:hralign="center" o:hrstd="t" o:hr="t" fillcolor="gray" stroked="f"/>
        </w:pict>
      </w:r>
    </w:p>
    <w:p w:rsidR="00DA5437" w:rsidRDefault="00DA5437" w:rsidP="00DA5437">
      <w:pPr>
        <w:pStyle w:val="NormalWeb"/>
        <w:rPr>
          <w:rFonts w:ascii="Arial" w:hAnsi="Arial" w:cs="Arial"/>
          <w:color w:val="000000"/>
          <w:sz w:val="20"/>
          <w:szCs w:val="27"/>
        </w:rPr>
      </w:pPr>
      <w:r>
        <w:rPr>
          <w:rFonts w:ascii="Arial" w:hAnsi="Arial" w:cs="Arial"/>
          <w:color w:val="000000"/>
          <w:sz w:val="20"/>
          <w:szCs w:val="27"/>
        </w:rPr>
        <w:t xml:space="preserve">Le système financier existe pour mettre en relation les demandeurs et les pourvoyeurs de fonds, </w:t>
      </w:r>
    </w:p>
    <w:p w:rsidR="00DA5437" w:rsidRDefault="00DA5437" w:rsidP="00DA5437">
      <w:pPr>
        <w:pStyle w:val="NormalWeb"/>
        <w:ind w:left="720" w:right="720"/>
        <w:rPr>
          <w:rFonts w:ascii="Arial" w:hAnsi="Arial" w:cs="Arial"/>
          <w:color w:val="000000"/>
          <w:sz w:val="20"/>
          <w:szCs w:val="20"/>
        </w:rPr>
      </w:pPr>
      <w:r>
        <w:rPr>
          <w:rFonts w:ascii="Arial" w:hAnsi="Arial" w:cs="Arial"/>
          <w:color w:val="000000"/>
          <w:sz w:val="20"/>
          <w:szCs w:val="20"/>
        </w:rPr>
        <w:t>soit au travers d'intermédiaires : on parle alors d'intermédiation financière et de finance indirecte ;</w:t>
      </w:r>
    </w:p>
    <w:p w:rsidR="00DA5437" w:rsidRDefault="00DA5437" w:rsidP="00DA5437">
      <w:pPr>
        <w:pStyle w:val="NormalWeb"/>
        <w:ind w:left="720" w:right="720"/>
        <w:rPr>
          <w:rFonts w:ascii="Arial" w:hAnsi="Arial" w:cs="Arial"/>
          <w:color w:val="000000"/>
          <w:sz w:val="20"/>
          <w:szCs w:val="20"/>
        </w:rPr>
      </w:pPr>
      <w:r>
        <w:rPr>
          <w:rFonts w:ascii="Arial" w:hAnsi="Arial" w:cs="Arial"/>
          <w:color w:val="000000"/>
          <w:sz w:val="20"/>
          <w:szCs w:val="20"/>
        </w:rPr>
        <w:t>soit directement sur les marchés financiers : on parle alors de finance directe et les intermédiaires jouent alors le simple rôle de courtier ;</w:t>
      </w:r>
    </w:p>
    <w:p w:rsidR="00DA5437" w:rsidRDefault="00DA5437" w:rsidP="00DA5437">
      <w:pPr>
        <w:pStyle w:val="NormalWeb"/>
        <w:ind w:left="720" w:right="720"/>
        <w:rPr>
          <w:rFonts w:ascii="Arial" w:hAnsi="Arial" w:cs="Arial"/>
          <w:color w:val="000000"/>
          <w:sz w:val="20"/>
          <w:szCs w:val="20"/>
        </w:rPr>
      </w:pPr>
      <w:r>
        <w:rPr>
          <w:rFonts w:ascii="Arial" w:hAnsi="Arial" w:cs="Arial"/>
          <w:color w:val="000000"/>
          <w:sz w:val="20"/>
          <w:szCs w:val="20"/>
        </w:rPr>
        <w:t xml:space="preserve">On assiste depuis une vingtaine d'années à un mouvement de </w:t>
      </w:r>
      <w:r>
        <w:rPr>
          <w:rFonts w:ascii="Arial" w:hAnsi="Arial" w:cs="Arial"/>
          <w:b/>
          <w:bCs/>
          <w:color w:val="000000"/>
          <w:sz w:val="20"/>
          <w:szCs w:val="20"/>
        </w:rPr>
        <w:t>désintermédiation</w:t>
      </w:r>
      <w:r>
        <w:rPr>
          <w:rFonts w:ascii="Arial" w:hAnsi="Arial" w:cs="Arial"/>
          <w:color w:val="000000"/>
          <w:sz w:val="20"/>
          <w:szCs w:val="20"/>
        </w:rPr>
        <w:t xml:space="preserve"> et donc à l'essor des marchés financiers. Parallèlement, on peut observer une globalisation et une internationalisation des marchés ;</w:t>
      </w:r>
    </w:p>
    <w:p w:rsidR="00DA5437" w:rsidRDefault="00DA5437" w:rsidP="00DA5437">
      <w:pPr>
        <w:pStyle w:val="NormalWeb"/>
        <w:ind w:left="720" w:right="720"/>
        <w:rPr>
          <w:sz w:val="20"/>
        </w:rPr>
      </w:pPr>
      <w:r>
        <w:rPr>
          <w:rFonts w:ascii="Arial" w:hAnsi="Arial" w:cs="Arial"/>
          <w:color w:val="000000"/>
          <w:sz w:val="20"/>
          <w:szCs w:val="20"/>
        </w:rPr>
        <w:t xml:space="preserve">Dans une économie d'endettement prédomine le financement par crédit bancaire à l'inverse </w:t>
      </w:r>
      <w:r>
        <w:rPr>
          <w:rFonts w:ascii="Arial" w:hAnsi="Arial" w:cs="Arial"/>
          <w:b/>
          <w:bCs/>
          <w:color w:val="000000"/>
          <w:sz w:val="20"/>
          <w:szCs w:val="20"/>
        </w:rPr>
        <w:t>d'une économie de marchés financiers qui est caractérisée par l'appel direct à l'épargne</w:t>
      </w:r>
      <w:r>
        <w:rPr>
          <w:rFonts w:ascii="Arial" w:hAnsi="Arial" w:cs="Arial"/>
          <w:color w:val="000000"/>
          <w:sz w:val="20"/>
          <w:szCs w:val="20"/>
        </w:rPr>
        <w:t>.</w:t>
      </w:r>
    </w:p>
    <w:p w:rsidR="00DA5437" w:rsidRDefault="00DA5437" w:rsidP="00DA5437">
      <w:pPr>
        <w:pStyle w:val="NormalWeb"/>
        <w:rPr>
          <w:rFonts w:ascii="Arial" w:hAnsi="Arial" w:cs="Arial"/>
          <w:color w:val="000000"/>
          <w:sz w:val="20"/>
          <w:szCs w:val="27"/>
        </w:rPr>
      </w:pPr>
      <w:r>
        <w:rPr>
          <w:rFonts w:ascii="Arial" w:hAnsi="Arial" w:cs="Arial"/>
          <w:color w:val="000000"/>
          <w:sz w:val="20"/>
          <w:szCs w:val="27"/>
        </w:rPr>
        <w:t>Dans une économie sans marché secondaire, le risque financier de l'investisseur porte sur les flux et la liquidité du titre qu'il détient; dans une économie de marché financier, le risque porte sur la valeur du titre.</w:t>
      </w:r>
    </w:p>
    <w:p w:rsidR="00DA5437" w:rsidRDefault="00DA5437" w:rsidP="00DA5437">
      <w:pPr>
        <w:pStyle w:val="NormalWeb"/>
        <w:rPr>
          <w:rFonts w:ascii="Arial" w:hAnsi="Arial" w:cs="Arial"/>
          <w:color w:val="000000"/>
          <w:sz w:val="20"/>
          <w:szCs w:val="27"/>
        </w:rPr>
      </w:pPr>
      <w:r>
        <w:rPr>
          <w:rFonts w:ascii="Arial" w:hAnsi="Arial" w:cs="Arial"/>
          <w:color w:val="000000"/>
          <w:sz w:val="20"/>
          <w:szCs w:val="27"/>
        </w:rPr>
        <w:t>Un marché est dit efficient dès lors que le prix des titres financiers reflète à tout moment toute l'information pertinente disponible.</w:t>
      </w:r>
    </w:p>
    <w:p w:rsidR="00DA5437" w:rsidRDefault="00DA5437" w:rsidP="00DA5437">
      <w:pPr>
        <w:pStyle w:val="NormalWeb"/>
        <w:rPr>
          <w:rFonts w:ascii="Arial" w:hAnsi="Arial" w:cs="Arial"/>
          <w:color w:val="000000"/>
          <w:sz w:val="20"/>
          <w:szCs w:val="27"/>
        </w:rPr>
      </w:pPr>
      <w:r>
        <w:rPr>
          <w:rFonts w:ascii="Arial" w:hAnsi="Arial" w:cs="Arial"/>
          <w:color w:val="000000"/>
          <w:sz w:val="20"/>
          <w:szCs w:val="27"/>
        </w:rPr>
        <w:t xml:space="preserve">Un marché est donc d'autant plus </w:t>
      </w:r>
      <w:r>
        <w:rPr>
          <w:rFonts w:ascii="Arial" w:hAnsi="Arial" w:cs="Arial"/>
          <w:b/>
          <w:bCs/>
          <w:color w:val="000000"/>
          <w:sz w:val="20"/>
          <w:szCs w:val="27"/>
        </w:rPr>
        <w:t>efficient</w:t>
      </w:r>
      <w:r>
        <w:rPr>
          <w:rFonts w:ascii="Arial" w:hAnsi="Arial" w:cs="Arial"/>
          <w:color w:val="000000"/>
          <w:sz w:val="20"/>
          <w:szCs w:val="27"/>
        </w:rPr>
        <w:t xml:space="preserve"> qu'il est </w:t>
      </w:r>
      <w:r>
        <w:rPr>
          <w:rFonts w:ascii="Arial" w:hAnsi="Arial" w:cs="Arial"/>
          <w:b/>
          <w:bCs/>
          <w:color w:val="000000"/>
          <w:sz w:val="20"/>
          <w:szCs w:val="27"/>
        </w:rPr>
        <w:t>liquide</w:t>
      </w:r>
      <w:r>
        <w:rPr>
          <w:rFonts w:ascii="Arial" w:hAnsi="Arial" w:cs="Arial"/>
          <w:color w:val="000000"/>
          <w:sz w:val="20"/>
          <w:szCs w:val="27"/>
        </w:rPr>
        <w:t xml:space="preserve">, que l'accès à l'information est </w:t>
      </w:r>
      <w:r>
        <w:rPr>
          <w:rFonts w:ascii="Arial" w:hAnsi="Arial" w:cs="Arial"/>
          <w:b/>
          <w:bCs/>
          <w:color w:val="000000"/>
          <w:sz w:val="20"/>
          <w:szCs w:val="27"/>
        </w:rPr>
        <w:t>libre</w:t>
      </w:r>
      <w:r>
        <w:rPr>
          <w:rFonts w:ascii="Arial" w:hAnsi="Arial" w:cs="Arial"/>
          <w:color w:val="000000"/>
          <w:sz w:val="20"/>
          <w:szCs w:val="27"/>
        </w:rPr>
        <w:t xml:space="preserve"> pour tous et que le coût des transactions est </w:t>
      </w:r>
      <w:r>
        <w:rPr>
          <w:rFonts w:ascii="Arial" w:hAnsi="Arial" w:cs="Arial"/>
          <w:b/>
          <w:bCs/>
          <w:color w:val="000000"/>
          <w:sz w:val="20"/>
          <w:szCs w:val="27"/>
        </w:rPr>
        <w:t>faible</w:t>
      </w:r>
      <w:r>
        <w:rPr>
          <w:rFonts w:ascii="Arial" w:hAnsi="Arial" w:cs="Arial"/>
          <w:color w:val="000000"/>
          <w:sz w:val="20"/>
          <w:szCs w:val="27"/>
        </w:rPr>
        <w:t>.</w:t>
      </w:r>
    </w:p>
    <w:p w:rsidR="00DA5437" w:rsidRDefault="00DA5437" w:rsidP="00DA5437">
      <w:pPr>
        <w:pStyle w:val="NormalWeb"/>
        <w:rPr>
          <w:rFonts w:ascii="Arial" w:hAnsi="Arial" w:cs="Arial"/>
          <w:color w:val="000000"/>
          <w:sz w:val="20"/>
          <w:szCs w:val="27"/>
        </w:rPr>
      </w:pPr>
      <w:r>
        <w:rPr>
          <w:rFonts w:ascii="Arial" w:hAnsi="Arial" w:cs="Arial"/>
          <w:color w:val="000000"/>
          <w:sz w:val="20"/>
          <w:szCs w:val="27"/>
        </w:rPr>
        <w:t>Le fonctionnement des marchés est fondé sur trois types de comportement des investisseurs :</w:t>
      </w:r>
    </w:p>
    <w:p w:rsidR="00DA5437" w:rsidRDefault="00DA5437" w:rsidP="00DA5437">
      <w:pPr>
        <w:pStyle w:val="NormalWeb"/>
        <w:ind w:left="720" w:right="720"/>
        <w:rPr>
          <w:rFonts w:ascii="Arial" w:hAnsi="Arial" w:cs="Arial"/>
          <w:color w:val="000000"/>
          <w:sz w:val="20"/>
          <w:szCs w:val="20"/>
        </w:rPr>
      </w:pPr>
      <w:r>
        <w:rPr>
          <w:rFonts w:ascii="Arial" w:hAnsi="Arial" w:cs="Arial"/>
          <w:b/>
          <w:bCs/>
          <w:color w:val="000000"/>
          <w:sz w:val="20"/>
          <w:szCs w:val="20"/>
        </w:rPr>
        <w:t>la spéculation</w:t>
      </w:r>
      <w:r>
        <w:rPr>
          <w:rFonts w:ascii="Arial" w:hAnsi="Arial" w:cs="Arial"/>
          <w:color w:val="000000"/>
          <w:sz w:val="20"/>
          <w:szCs w:val="20"/>
        </w:rPr>
        <w:t xml:space="preserve"> : c'est la prise du risque ;</w:t>
      </w:r>
    </w:p>
    <w:p w:rsidR="00DA5437" w:rsidRDefault="00DA5437" w:rsidP="00DA5437">
      <w:pPr>
        <w:pStyle w:val="NormalWeb"/>
        <w:ind w:left="720" w:right="720"/>
        <w:rPr>
          <w:rFonts w:ascii="Arial" w:hAnsi="Arial" w:cs="Arial"/>
          <w:color w:val="000000"/>
          <w:sz w:val="20"/>
          <w:szCs w:val="20"/>
        </w:rPr>
      </w:pPr>
      <w:r>
        <w:rPr>
          <w:rFonts w:ascii="Arial" w:hAnsi="Arial" w:cs="Arial"/>
          <w:b/>
          <w:bCs/>
          <w:color w:val="000000"/>
          <w:sz w:val="20"/>
          <w:szCs w:val="20"/>
        </w:rPr>
        <w:t>la couverture</w:t>
      </w:r>
      <w:r>
        <w:rPr>
          <w:rFonts w:ascii="Arial" w:hAnsi="Arial" w:cs="Arial"/>
          <w:color w:val="000000"/>
          <w:sz w:val="20"/>
          <w:szCs w:val="20"/>
        </w:rPr>
        <w:t xml:space="preserve"> : c'est le refus du risque ;</w:t>
      </w:r>
    </w:p>
    <w:p w:rsidR="00DA5437" w:rsidRDefault="00DA5437" w:rsidP="00DA5437">
      <w:pPr>
        <w:pStyle w:val="NormalWeb"/>
        <w:ind w:left="720" w:right="720"/>
        <w:rPr>
          <w:rFonts w:ascii="Arial" w:hAnsi="Arial" w:cs="Arial"/>
          <w:color w:val="000000"/>
          <w:sz w:val="20"/>
          <w:szCs w:val="20"/>
        </w:rPr>
      </w:pPr>
      <w:r>
        <w:rPr>
          <w:rFonts w:ascii="Arial" w:hAnsi="Arial" w:cs="Arial"/>
          <w:b/>
          <w:bCs/>
          <w:color w:val="000000"/>
          <w:sz w:val="20"/>
          <w:szCs w:val="20"/>
        </w:rPr>
        <w:t xml:space="preserve">l'arbitrage </w:t>
      </w:r>
      <w:r>
        <w:rPr>
          <w:rFonts w:ascii="Arial" w:hAnsi="Arial" w:cs="Arial"/>
          <w:color w:val="000000"/>
          <w:sz w:val="20"/>
          <w:szCs w:val="20"/>
        </w:rPr>
        <w:t>qui permet l'ajustement des marchés, assure leur liquidité et garantit leur efficience.</w:t>
      </w:r>
    </w:p>
    <w:p w:rsidR="00DA5437" w:rsidRDefault="00DA5437" w:rsidP="00DA5437"/>
    <w:p w:rsidR="00B04F34" w:rsidRDefault="00B04F34">
      <w:pPr>
        <w:jc w:val="both"/>
        <w:rPr>
          <w:rFonts w:ascii="Arial" w:hAnsi="Arial" w:cs="Arial"/>
        </w:rPr>
      </w:pPr>
    </w:p>
    <w:sectPr w:rsidR="00B04F34" w:rsidSect="006D2AB8">
      <w:headerReference w:type="default" r:id="rId7"/>
      <w:footnotePr>
        <w:pos w:val="sectEnd"/>
      </w:footnotePr>
      <w:endnotePr>
        <w:numFmt w:val="decimal"/>
        <w:numStart w:val="0"/>
      </w:endnotePr>
      <w:pgSz w:w="11907" w:h="16840" w:code="9"/>
      <w:pgMar w:top="567" w:right="1134" w:bottom="851"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209" w:rsidRDefault="004A1209">
      <w:r>
        <w:separator/>
      </w:r>
    </w:p>
  </w:endnote>
  <w:endnote w:type="continuationSeparator" w:id="1">
    <w:p w:rsidR="004A1209" w:rsidRDefault="004A12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G Times (W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209" w:rsidRDefault="004A1209">
      <w:r>
        <w:separator/>
      </w:r>
    </w:p>
  </w:footnote>
  <w:footnote w:type="continuationSeparator" w:id="1">
    <w:p w:rsidR="004A1209" w:rsidRDefault="004A12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F34" w:rsidRDefault="006D2AB8">
    <w:pPr>
      <w:pStyle w:val="En-tte"/>
    </w:pPr>
    <w:r>
      <w:rPr>
        <w:rStyle w:val="Numrodepage"/>
      </w:rPr>
      <w:fldChar w:fldCharType="begin"/>
    </w:r>
    <w:r w:rsidR="00B04F34">
      <w:rPr>
        <w:rStyle w:val="Numrodepage"/>
      </w:rPr>
      <w:instrText xml:space="preserve"> PAGE </w:instrText>
    </w:r>
    <w:r>
      <w:rPr>
        <w:rStyle w:val="Numrodepage"/>
      </w:rPr>
      <w:fldChar w:fldCharType="separate"/>
    </w:r>
    <w:r w:rsidR="00DA5437">
      <w:rPr>
        <w:rStyle w:val="Numrodepage"/>
        <w:noProof/>
      </w:rPr>
      <w:t>1</w:t>
    </w:r>
    <w:r>
      <w:rPr>
        <w:rStyle w:val="Numrodepage"/>
      </w:rPr>
      <w:fldChar w:fldCharType="end"/>
    </w:r>
    <w:r w:rsidR="00B04F34">
      <w:rPr>
        <w:rStyle w:val="Numrodepage"/>
      </w:rPr>
      <w:tab/>
    </w:r>
    <w:r w:rsidR="00B04F34">
      <w:rPr>
        <w:rStyle w:val="Numrodepage"/>
      </w:rPr>
      <w:tab/>
    </w:r>
    <w:r>
      <w:rPr>
        <w:rStyle w:val="Numrodepage"/>
        <w:snapToGrid w:val="0"/>
      </w:rPr>
      <w:fldChar w:fldCharType="begin"/>
    </w:r>
    <w:r w:rsidR="00B04F34">
      <w:rPr>
        <w:rStyle w:val="Numrodepage"/>
        <w:snapToGrid w:val="0"/>
      </w:rPr>
      <w:instrText xml:space="preserve"> FILENAME </w:instrText>
    </w:r>
    <w:r>
      <w:rPr>
        <w:rStyle w:val="Numrodepage"/>
        <w:snapToGrid w:val="0"/>
      </w:rPr>
      <w:fldChar w:fldCharType="separate"/>
    </w:r>
    <w:r w:rsidR="00B04F34">
      <w:rPr>
        <w:rStyle w:val="Numrodepage"/>
        <w:noProof/>
        <w:snapToGrid w:val="0"/>
      </w:rPr>
      <w:t>marchescapitaux.doc</w:t>
    </w:r>
    <w:r>
      <w:rPr>
        <w:rStyle w:val="Numrodepage"/>
        <w:snapToGrid w:val="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04C62"/>
    <w:multiLevelType w:val="hybridMultilevel"/>
    <w:tmpl w:val="D30C0AD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5842F68"/>
    <w:multiLevelType w:val="hybridMultilevel"/>
    <w:tmpl w:val="C94846AE"/>
    <w:lvl w:ilvl="0" w:tplc="5C442BE8">
      <w:start w:val="1"/>
      <w:numFmt w:val="bullet"/>
      <w:lvlText w:val=""/>
      <w:lvlJc w:val="left"/>
      <w:pPr>
        <w:tabs>
          <w:tab w:val="num" w:pos="360"/>
        </w:tabs>
        <w:ind w:left="0" w:firstLine="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5C54DC2"/>
    <w:multiLevelType w:val="hybridMultilevel"/>
    <w:tmpl w:val="B9B6FF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6E501EE"/>
    <w:multiLevelType w:val="hybridMultilevel"/>
    <w:tmpl w:val="88C685BA"/>
    <w:lvl w:ilvl="0" w:tplc="11449EA6">
      <w:start w:val="3"/>
      <w:numFmt w:val="bullet"/>
      <w:lvlText w:val="-"/>
      <w:lvlJc w:val="left"/>
      <w:pPr>
        <w:tabs>
          <w:tab w:val="num" w:pos="720"/>
        </w:tabs>
        <w:ind w:left="720" w:hanging="360"/>
      </w:pPr>
      <w:rPr>
        <w:rFonts w:ascii="Arial" w:eastAsia="Times New Roman" w:hAnsi="Aria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94E702B"/>
    <w:multiLevelType w:val="hybridMultilevel"/>
    <w:tmpl w:val="D4DA47B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nsid w:val="3696549F"/>
    <w:multiLevelType w:val="hybridMultilevel"/>
    <w:tmpl w:val="4FA28F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BBB3D0F"/>
    <w:multiLevelType w:val="hybridMultilevel"/>
    <w:tmpl w:val="4494455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445A05F8"/>
    <w:multiLevelType w:val="hybridMultilevel"/>
    <w:tmpl w:val="4BD248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DBF5C11"/>
    <w:multiLevelType w:val="hybridMultilevel"/>
    <w:tmpl w:val="6FC2CC68"/>
    <w:lvl w:ilvl="0" w:tplc="5C442BE8">
      <w:start w:val="1"/>
      <w:numFmt w:val="bullet"/>
      <w:lvlText w:val=""/>
      <w:lvlJc w:val="left"/>
      <w:pPr>
        <w:tabs>
          <w:tab w:val="num" w:pos="360"/>
        </w:tabs>
        <w:ind w:left="0" w:firstLine="0"/>
      </w:pPr>
      <w:rPr>
        <w:rFonts w:ascii="Wingdings" w:hAnsi="Wingdings" w:hint="default"/>
      </w:rPr>
    </w:lvl>
    <w:lvl w:ilvl="1" w:tplc="E92A6CC6">
      <w:numFmt w:val="bullet"/>
      <w:lvlText w:val="•"/>
      <w:legacy w:legacy="1" w:legacySpace="0" w:legacyIndent="0"/>
      <w:lvlJc w:val="left"/>
      <w:rPr>
        <w:rFonts w:ascii="Times New Roman" w:hAnsi="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2DA7DF7"/>
    <w:multiLevelType w:val="hybridMultilevel"/>
    <w:tmpl w:val="8DEE831A"/>
    <w:lvl w:ilvl="0" w:tplc="1FDCB426">
      <w:start w:val="1"/>
      <w:numFmt w:val="bullet"/>
      <w:lvlText w:val="-"/>
      <w:lvlJc w:val="left"/>
      <w:pPr>
        <w:tabs>
          <w:tab w:val="num" w:pos="720"/>
        </w:tabs>
        <w:ind w:left="720" w:hanging="360"/>
      </w:pPr>
      <w:rPr>
        <w:rFonts w:ascii="Arial" w:eastAsia="Times New Roman" w:hAnsi="Aria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E9911C5"/>
    <w:multiLevelType w:val="hybridMultilevel"/>
    <w:tmpl w:val="F17E252C"/>
    <w:lvl w:ilvl="0" w:tplc="11449EA6">
      <w:start w:val="3"/>
      <w:numFmt w:val="bullet"/>
      <w:lvlText w:val="-"/>
      <w:lvlJc w:val="left"/>
      <w:pPr>
        <w:tabs>
          <w:tab w:val="num" w:pos="720"/>
        </w:tabs>
        <w:ind w:left="720" w:hanging="360"/>
      </w:pPr>
      <w:rPr>
        <w:rFonts w:ascii="Arial" w:eastAsia="Times New Roman" w:hAnsi="Aria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4"/>
  </w:num>
  <w:num w:numId="4">
    <w:abstractNumId w:val="7"/>
  </w:num>
  <w:num w:numId="5">
    <w:abstractNumId w:val="5"/>
  </w:num>
  <w:num w:numId="6">
    <w:abstractNumId w:val="2"/>
  </w:num>
  <w:num w:numId="7">
    <w:abstractNumId w:val="10"/>
  </w:num>
  <w:num w:numId="8">
    <w:abstractNumId w:val="6"/>
  </w:num>
  <w:num w:numId="9">
    <w:abstractNumId w:val="3"/>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0"/>
    <w:footnote w:id="1"/>
  </w:footnotePr>
  <w:endnotePr>
    <w:pos w:val="sectEnd"/>
    <w:numFmt w:val="decimal"/>
    <w:numStart w:val="0"/>
    <w:endnote w:id="0"/>
    <w:endnote w:id="1"/>
  </w:endnotePr>
  <w:compat>
    <w:balanceSingleByteDoubleByteWidth/>
    <w:doNotLeaveBackslashAlone/>
    <w:ulTrailSpace/>
    <w:doNotExpandShiftReturn/>
  </w:compat>
  <w:rsids>
    <w:rsidRoot w:val="00B04F34"/>
    <w:rsid w:val="00196FF8"/>
    <w:rsid w:val="004A1209"/>
    <w:rsid w:val="006D2AB8"/>
    <w:rsid w:val="00A335EE"/>
    <w:rsid w:val="00B04F34"/>
    <w:rsid w:val="00C36943"/>
    <w:rsid w:val="00DA543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2AB8"/>
    <w:pPr>
      <w:overflowPunct w:val="0"/>
      <w:autoSpaceDE w:val="0"/>
      <w:autoSpaceDN w:val="0"/>
      <w:adjustRightInd w:val="0"/>
      <w:textAlignment w:val="baseline"/>
    </w:pPr>
  </w:style>
  <w:style w:type="paragraph" w:styleId="Titre1">
    <w:name w:val="heading 1"/>
    <w:basedOn w:val="Normal"/>
    <w:next w:val="Normal"/>
    <w:qFormat/>
    <w:rsid w:val="006D2AB8"/>
    <w:pPr>
      <w:keepNext/>
      <w:jc w:val="both"/>
      <w:outlineLvl w:val="0"/>
    </w:pPr>
    <w:rPr>
      <w:rFonts w:ascii="Arial" w:hAnsi="Arial"/>
      <w:b/>
    </w:rPr>
  </w:style>
  <w:style w:type="paragraph" w:styleId="Titre2">
    <w:name w:val="heading 2"/>
    <w:basedOn w:val="Normal"/>
    <w:next w:val="Normal"/>
    <w:qFormat/>
    <w:rsid w:val="006D2AB8"/>
    <w:pPr>
      <w:keepNext/>
      <w:jc w:val="center"/>
      <w:outlineLvl w:val="1"/>
    </w:pPr>
    <w:rPr>
      <w:rFonts w:ascii="Arial" w:hAnsi="Arial"/>
      <w:b/>
      <w:u w:val="single"/>
    </w:rPr>
  </w:style>
  <w:style w:type="paragraph" w:styleId="Titre3">
    <w:name w:val="heading 3"/>
    <w:basedOn w:val="Normal"/>
    <w:next w:val="Normal"/>
    <w:qFormat/>
    <w:rsid w:val="006D2AB8"/>
    <w:pPr>
      <w:keepNext/>
      <w:tabs>
        <w:tab w:val="left" w:pos="3931"/>
        <w:tab w:val="left" w:pos="7862"/>
      </w:tabs>
      <w:ind w:left="360"/>
      <w:jc w:val="both"/>
      <w:outlineLvl w:val="2"/>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D2AB8"/>
    <w:pPr>
      <w:tabs>
        <w:tab w:val="center" w:pos="4536"/>
        <w:tab w:val="right" w:pos="9072"/>
      </w:tabs>
    </w:pPr>
  </w:style>
  <w:style w:type="paragraph" w:styleId="Pieddepage">
    <w:name w:val="footer"/>
    <w:basedOn w:val="Normal"/>
    <w:rsid w:val="006D2AB8"/>
    <w:pPr>
      <w:tabs>
        <w:tab w:val="center" w:pos="4536"/>
        <w:tab w:val="right" w:pos="9072"/>
      </w:tabs>
    </w:pPr>
  </w:style>
  <w:style w:type="character" w:styleId="Numrodepage">
    <w:name w:val="page number"/>
    <w:basedOn w:val="Policepardfaut"/>
    <w:rsid w:val="006D2AB8"/>
  </w:style>
  <w:style w:type="paragraph" w:styleId="Corpsdetexte">
    <w:name w:val="Body Text"/>
    <w:basedOn w:val="Normal"/>
    <w:rsid w:val="006D2AB8"/>
    <w:pPr>
      <w:jc w:val="both"/>
    </w:pPr>
    <w:rPr>
      <w:rFonts w:ascii="Arial" w:hAnsi="Arial"/>
      <w:sz w:val="24"/>
    </w:rPr>
  </w:style>
  <w:style w:type="paragraph" w:styleId="Corpsdetexte2">
    <w:name w:val="Body Text 2"/>
    <w:basedOn w:val="Normal"/>
    <w:rsid w:val="006D2AB8"/>
    <w:pPr>
      <w:jc w:val="both"/>
    </w:pPr>
    <w:rPr>
      <w:rFonts w:ascii="Arial" w:hAnsi="Arial"/>
    </w:rPr>
  </w:style>
  <w:style w:type="paragraph" w:styleId="Titre">
    <w:name w:val="Title"/>
    <w:basedOn w:val="Normal"/>
    <w:qFormat/>
    <w:rsid w:val="006D2AB8"/>
    <w:pPr>
      <w:tabs>
        <w:tab w:val="left" w:pos="9405"/>
      </w:tabs>
      <w:jc w:val="center"/>
    </w:pPr>
    <w:rPr>
      <w:rFonts w:ascii="Arial" w:hAnsi="Arial"/>
      <w:b/>
      <w:color w:val="000000"/>
      <w:sz w:val="28"/>
      <w:bdr w:val="single" w:sz="4" w:space="0" w:color="auto"/>
    </w:rPr>
  </w:style>
  <w:style w:type="paragraph" w:styleId="NormalWeb">
    <w:name w:val="Normal (Web)"/>
    <w:basedOn w:val="Normal"/>
    <w:rsid w:val="00DA5437"/>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1058</Words>
  <Characters>5819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Le développement du marché des capitaux</vt:lpstr>
    </vt:vector>
  </TitlesOfParts>
  <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développement du marché des capitaux</dc:title>
  <dc:subject/>
  <dc:creator>UTiLISATEUR</dc:creator>
  <cp:keywords/>
  <cp:lastModifiedBy>Edition classic</cp:lastModifiedBy>
  <cp:revision>4</cp:revision>
  <cp:lastPrinted>2004-10-01T08:39:00Z</cp:lastPrinted>
  <dcterms:created xsi:type="dcterms:W3CDTF">2009-11-05T16:52:00Z</dcterms:created>
  <dcterms:modified xsi:type="dcterms:W3CDTF">2009-12-04T20:13:00Z</dcterms:modified>
</cp:coreProperties>
</file>