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Analítica y Optimización de Movilidad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ECCV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Praga, República Checa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27/02/2026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02/03/2026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Ponencia oral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