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ECCV 2026.</w:t>
      </w:r>
    </w:p>
    <w:p>
      <w:r>
        <w:t>Lugar: Praga, República Checa</w:t>
      </w:r>
    </w:p>
    <w:p>
      <w:r>
        <w:t>Fechas: 27/02/2026 – 02/03/2026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