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EPN-MOV-B-2026-0201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14/03/2026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21/03/2026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Profesor Titular a Tiempo Completo
1747139583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Ingeniería Industrial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