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ECCV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Boston, Estados Unidos</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27/03/2026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31/03/2026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Sistemas</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