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ECCV 2026</w:t>
      </w:r>
    </w:p>
    <w:p>
      <w:r>
        <w:t>Lugar: Boston, Estados Unidos</w:t>
      </w:r>
    </w:p>
    <w:p>
      <w:r>
        <w:t>Fechas: 27/03/2026 – 31/03/2026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