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10/03/2026</w:t>
            </w:r>
          </w:p>
        </w:tc>
        <w:tc>
          <w:tcPr>
            <w:tcW w:w="1379" w:type="dxa"/>
            <w:vAlign w:val="center"/>
          </w:tcPr>
          <w:p>
            <w:r>
              <w:t>24/03/2026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12/03/2026</w:t>
            </w:r>
          </w:p>
        </w:tc>
        <w:tc>
          <w:tcPr>
            <w:tcW w:w="1379" w:type="dxa"/>
            <w:vAlign w:val="center"/>
          </w:tcPr>
          <w:p>
            <w:r>
              <w:t>26/03/2026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Dra. Paola Fernanda Ruiz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