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Vinculación Internacional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ECCV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París, Francia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24/03/2026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27/03/2026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