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CVPR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19/03/2026 – 22/03/2026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