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ECAI 2026.</w:t>
      </w:r>
    </w:p>
    <w:p>
      <w:r>
        <w:t>Lugar: Roma, Italia</w:t>
      </w:r>
    </w:p>
    <w:p>
      <w:r>
        <w:t>Fechas: 12/04/2026 – 16/04/2026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