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KDD LatinX 2026</w:t>
      </w:r>
    </w:p>
    <w:p>
      <w:r>
        <w:t>Valor de inscripción: USD 750</w:t>
      </w:r>
    </w:p>
    <w:p>
      <w:r>
        <w:t>Fecha límite de pago: 10/02/2026</w:t>
      </w:r>
    </w:p>
    <w:p>
      <w:r>
        <w:t>Fechas de participación: 05/03/2026 – 08/03/2026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