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ECCV 2026</w:t>
      </w:r>
    </w:p>
    <w:p>
      <w:r>
        <w:t>Lugar: Viena, Austria</w:t>
      </w:r>
    </w:p>
    <w:p>
      <w:r>
        <w:t>Fechas: 15/03/2026 – 18/03/2026</w:t>
      </w:r>
    </w:p>
    <w:p>
      <w:r>
        <w:t>Autor: Mgs. Carlos Andrés Andrade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