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ECCV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15/03/2026 – 18/03/2026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