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ICLR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27/03/2026 – 30/03/2026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