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Facultad de Ciencias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Analista de Datos</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EPN-VIIV-2026-001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Externo de Cooperación</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ECAI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Multi-Agent Verification Pipelines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05/11/2026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09/11/2026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4F9939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259F526F"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14:paraId="29E72C8E"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24A51A6E"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14:paraId="5C8494D4"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654E6EB1" w14:textId="77777777" w:rsidR="00CD4836" w:rsidRPr="007D123B" w:rsidRDefault="00CD4836" w:rsidP="001929FB">
            <w:pPr>
              <w:spacing w:after="0" w:line="240" w:lineRule="auto"/>
              <w:ind w:left="708" w:hanging="708"/>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 Roberto Salazar      EPN-VIIV-2026-001</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p>
        </w:tc>
        <w:tc>
          <w:tcPr>
            <w:tcW w:w="709" w:type="dxa"/>
            <w:tcBorders>
              <w:top w:val="nil"/>
              <w:left w:val="nil"/>
              <w:bottom w:val="single" w:sz="4" w:space="0" w:color="auto"/>
              <w:right w:val="single" w:sz="4" w:space="0" w:color="auto"/>
            </w:tcBorders>
            <w:shd w:val="clear" w:color="auto" w:fill="auto"/>
            <w:noWrap/>
            <w:vAlign w:val="center"/>
            <w:hideMark/>
          </w:tcPr>
          <w:p>
            <w:r>
              <w:t>X</w:t>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