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Facultad de Ciencias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Analista de Datos</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Externo de Cooperación</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IEEE DSAA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Lisboa, Portugal</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22/06/2026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26/06/2026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10/06/2026</w:t>
            </w:r>
          </w:p>
        </w:tc>
        <w:tc>
          <w:tcPr>
            <w:tcW w:w="0" w:type="auto"/>
            <w:tcBorders>
              <w:top w:val="nil"/>
              <w:left w:val="nil"/>
              <w:bottom w:val="nil"/>
              <w:right w:val="nil"/>
            </w:tcBorders>
            <w:shd w:val="clear" w:color="000000" w:fill="FFFFFF"/>
            <w:noWrap/>
            <w:vAlign w:val="bottom"/>
            <w:hideMark/>
          </w:tcPr>
          <w:p>
            <w:r>
              <w:t>10/06/2026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4F9939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259F526F"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14:paraId="29E72C8E"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24A51A6E"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14:paraId="5C8494D4"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654E6EB1" w14:textId="77777777" w:rsidR="00CD4836" w:rsidRPr="007D123B" w:rsidRDefault="00CD4836" w:rsidP="001929FB">
            <w:pPr>
              <w:spacing w:after="0" w:line="240" w:lineRule="auto"/>
              <w:ind w:left="708" w:hanging="708"/>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 Roberto Salazar      EPN-VIIV-2026-001</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