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International Conference on Artificial Intelligence in Education (AIED) 2026</w:t>
      </w:r>
    </w:p>
    <w:p>
      <w:r>
        <w:t>Destino: Kyoto, Japón</w:t>
      </w:r>
    </w:p>
    <w:p>
      <w:r>
        <w:t>Fechas del evento: 20/04/2026 – 24/04/2026</w:t>
      </w:r>
    </w:p>
    <w:p/>
    <w:p>
      <w:r>
        <w:t>Estimación de costos referenciales:</w:t>
      </w:r>
    </w:p>
    <w:p>
      <w:r>
        <w:t>- Pasaje aéreo internacional ida y vuelta (UIO–KIX–UIO): USD 2,150.00 (referencial).</w:t>
      </w:r>
    </w:p>
    <w:p>
      <w:r>
        <w:t>- Hospedaje (8 noches): USD 1,280.00 (referencial).</w:t>
      </w:r>
    </w:p>
    <w:p>
      <w:r>
        <w:t>- Alimentación y movilización interna: USD 520.00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