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EPN-MOV-EXT-2026-0013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31-ene-2026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Lisboa, Portugal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20-jun-2026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07:10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28-jun-2026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19:45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DSAA 2026 para presentar resultados del proyecto (EPN-VIIV-EDUAI-2025-021) y fortalecer colaboración científica. Actividades: presentación de poster, reuniones con investigadores, sesiones técnicas de analítica avanzada y networking académico.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 / 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(Quito) – MAD (Madrid) – LIS (Lisboa)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20-jun-2026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21-jun-2026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09:25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 / 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LIS (Lisboa) – MAD (Madrid) – UIO (Quito)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28-jun-2026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09:40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28-jun-2026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19:45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