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ACM Conference on Human Factors in Computing Systems (CHI) 2026</w:t>
      </w:r>
    </w:p>
    <w:p>
      <w:r>
        <w:t>Destino: Montreal, Canadá</w:t>
      </w:r>
    </w:p>
    <w:p>
      <w:r>
        <w:t>Fechas de participación: 11/05/2026 – 15/05/2026</w:t>
      </w:r>
    </w:p>
    <w:p/>
    <w:p>
      <w:r>
        <w:t>Estimación de costos referenciales:</w:t>
      </w:r>
    </w:p>
    <w:p>
      <w:r>
        <w:t>- Inscripción anticipada: USD 550.00 (referencial).</w:t>
      </w:r>
    </w:p>
    <w:p>
      <w:r>
        <w:t>- Fecha estimada de pago: 20/03/2026.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