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3 – MEMORANDO DIRECTOR DEL PROYECTO AL VIIV (INCONSISTENTE)</w:t>
      </w:r>
    </w:p>
    <w:p>
      <w:r>
        <w:t>Se solicita autorización de viaje para el Dr. Gabriel Cisneros</w:t>
        <w:br/>
        <w:t>Evento no especificado</w:t>
        <w:br/>
        <w:t>No se autoriza gasto</w:t>
        <w:br/>
        <w:t>Se menciona recuperación de clases inexistente</w:t>
        <w:br/>
        <w:t>Firma del Director ausente.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