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Trabajo Práctico N°2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grupos (dentro de lo posible) de dos o tres integrantes, desarrollen las siguientes consignas: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Elijan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protocolo de la capa de aplicación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(por ejemplo: http, ftp, smtp, etc).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Realicen un trabajo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investigación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 puntos)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 puntos) del protocolo elegido. Tengan en cuenta que lo anterior debe estar subido a un repositorio en github.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Preparen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 puntos), a modo de clase, de lo trabajado en el punto anterior para todo el curso.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condición para aprobar el trabajo práctico haber hecho todos los puntos a) b) y c). No olviden de especificar toda la bibliografía consultada.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Fechas de entrega: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y b) hasta el 29/5 inclusive.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Presentaciones de c): 5/6, 9/6 y 12/6.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FTP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preguntas a responder</w:t>
        <w:br w:type="textWrapping"/>
        <w:t xml:space="preserve">Que es FTP?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historia de FTP?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se utiliza FTP?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Implementacion de FTP?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origen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El FTP ha pasado por un larga evolución a través de los años.  El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apéndice III es una recopilación cronológica de los RFC que tratan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el FTP. Estos incluyen la primera propuesta de mecanismos para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transferencia de ficheros de 1971, que se desarrolló para su uso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en servidores del M.I.T. (RFC 114), más los comentarios y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discusiones del RFC 141.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https://neo.lcc.uma.es/evirtual/cdd/tutorial/aplicacion/ftp.html#:~:text=El%20protocolo%20FTP&amp;text=Se%20describe%20en%20el%20RFC,puede%20producirse%20en%20cualquier%20direcci%C3%B3n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https://www.rfc-es.org/rfc/rfc0959-es.txt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fuentes</w:t>
        <w:br w:type="textWrapping"/>
        <w:t xml:space="preserve">https://www.ietf.org/rfc/rfc959.txt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center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Administración de Sistemas y Redes  -  Instituto Industrial Luis A. Huergo  -  15-05-2023</w:t>
      <w:br w:type="textWrapping"/>
    </w:r>
  </w:p>
  <w:p w:rsidR="00000000" w:rsidDel="00000000" w:rsidP="00000000" w:rsidRDefault="00000000" w:rsidRPr="00000000" w14:paraId="00000053">
    <w:pPr>
      <w:jc w:val="center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o.lcc.uma.es/evirtual/cdd/tutorial/aplicacion/ftp.html#:~:text=El%20protocolo%20FTP&amp;text=Se%20describe%20en%20el%20RFC,puede%20producirse%20en%20cualquier%20direcci%C3%B3n" TargetMode="External"/><Relationship Id="rId7" Type="http://schemas.openxmlformats.org/officeDocument/2006/relationships/hyperlink" Target="https://www.rfc-es.org/rfc/rfc0959-es.tx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