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515" w:rsidRDefault="001D7D2C">
      <w:pPr>
        <w:pStyle w:val="Title"/>
      </w:pPr>
      <w:r>
        <w:rPr>
          <w:sz w:val="40"/>
        </w:rPr>
        <w:t>Create a Quality control report for your MaxQuant output</w:t>
      </w:r>
    </w:p>
    <w:p w:rsidR="00895515" w:rsidRDefault="00F10684">
      <w:pPr>
        <w:pStyle w:val="Heading2"/>
      </w:pPr>
      <w:r>
        <w:t>Requirements</w:t>
      </w:r>
    </w:p>
    <w:p w:rsidR="00F10684" w:rsidRDefault="00F10684">
      <w:pPr>
        <w:pStyle w:val="Heading2"/>
      </w:pPr>
      <w:bookmarkStart w:id="0" w:name="_GoBack"/>
      <w:bookmarkEnd w:id="0"/>
    </w:p>
    <w:p w:rsidR="00895515" w:rsidRDefault="001D7D2C">
      <w:pPr>
        <w:pStyle w:val="ListParagraph"/>
        <w:ind w:left="1080"/>
      </w:pPr>
      <w:r>
        <w:t xml:space="preserve">Any Windows System </w:t>
      </w:r>
    </w:p>
    <w:p w:rsidR="00895515" w:rsidRDefault="001D7D2C">
      <w:pPr>
        <w:pStyle w:val="ListParagraph"/>
        <w:ind w:left="1080"/>
      </w:pPr>
      <w:r>
        <w:tab/>
        <w:t xml:space="preserve">- no local R required if you followed the installation instructions at </w:t>
      </w:r>
      <w:hyperlink r:id="rId5">
        <w:r>
          <w:rPr>
            <w:rStyle w:val="InternetLink"/>
          </w:rPr>
          <w:t>https://github.com/cbielow/PTXQC</w:t>
        </w:r>
      </w:hyperlink>
      <w:r>
        <w:t>)</w:t>
      </w:r>
    </w:p>
    <w:p w:rsidR="00895515" w:rsidRDefault="00895515">
      <w:pPr>
        <w:pStyle w:val="ListParagraph"/>
        <w:ind w:left="1080"/>
      </w:pPr>
    </w:p>
    <w:p w:rsidR="00895515" w:rsidRDefault="001D7D2C">
      <w:pPr>
        <w:pStyle w:val="Heading2"/>
      </w:pPr>
      <w:r>
        <w:t>Generating a quick QC report without asking questions!</w:t>
      </w:r>
    </w:p>
    <w:p w:rsidR="00811799" w:rsidRDefault="00811799"/>
    <w:p w:rsidR="00895515" w:rsidRDefault="001D7D2C" w:rsidP="00811799">
      <w:pPr>
        <w:pStyle w:val="ListParagraph"/>
        <w:numPr>
          <w:ilvl w:val="0"/>
          <w:numId w:val="2"/>
        </w:numPr>
      </w:pPr>
      <w:r>
        <w:t>open a Windows Expl</w:t>
      </w:r>
      <w:r w:rsidR="00811799">
        <w:t>orer and find your MaxQuant txt-</w:t>
      </w:r>
      <w:r>
        <w:t>output folder</w:t>
      </w:r>
    </w:p>
    <w:p w:rsidR="00811799" w:rsidRDefault="00811799" w:rsidP="00811799">
      <w:pPr>
        <w:pStyle w:val="ListParagraph"/>
        <w:numPr>
          <w:ilvl w:val="0"/>
          <w:numId w:val="2"/>
        </w:numPr>
      </w:pPr>
      <w:r>
        <w:t xml:space="preserve">[optional – but highly recommended] copy the mqpar.xml which MaxQuant generated from the root directory into your txt folder, </w:t>
      </w:r>
    </w:p>
    <w:p w:rsidR="00811799" w:rsidRDefault="00811799" w:rsidP="00811799">
      <w:pPr>
        <w:pStyle w:val="ListParagraph"/>
      </w:pPr>
      <w:r>
        <w:t xml:space="preserve">e.g. c:\MQ_Diabetes_study\mqpar.xml </w:t>
      </w:r>
      <w:r>
        <w:sym w:font="Wingdings" w:char="F0E0"/>
      </w:r>
      <w:r>
        <w:t xml:space="preserve"> c:\MQ_Diabetes_study\combined\txt\mqpar.xml</w:t>
      </w:r>
    </w:p>
    <w:p w:rsidR="00811799" w:rsidRDefault="00811799" w:rsidP="00811799">
      <w:pPr>
        <w:pStyle w:val="ListParagraph"/>
      </w:pPr>
      <w:r>
        <w:t>This will enable PTXQC to extract some parameter settings and results in more accurate reports. Alternatively, you would have to set the parameters manually in the YAML file (see next section).</w:t>
      </w:r>
    </w:p>
    <w:p w:rsidR="00895515" w:rsidRDefault="001D7D2C" w:rsidP="00811799">
      <w:pPr>
        <w:pStyle w:val="ListParagraph"/>
        <w:numPr>
          <w:ilvl w:val="0"/>
          <w:numId w:val="2"/>
        </w:numPr>
      </w:pPr>
      <w:proofErr w:type="gramStart"/>
      <w:r>
        <w:t>open</w:t>
      </w:r>
      <w:proofErr w:type="gramEnd"/>
      <w:r>
        <w:t xml:space="preserve"> </w:t>
      </w:r>
      <w:r w:rsidRPr="00811799">
        <w:rPr>
          <w:b/>
        </w:rPr>
        <w:t>another</w:t>
      </w:r>
      <w:r>
        <w:t xml:space="preserve"> Windows Explorer window and navigate to the (network) folder where the QC software was copied to during installation, e.g.  P:\Chris\Exchange\QC (where drive P </w:t>
      </w:r>
      <w:r w:rsidR="00811799">
        <w:t>could be</w:t>
      </w:r>
      <w:r>
        <w:t xml:space="preserve"> some network share).</w:t>
      </w:r>
    </w:p>
    <w:p w:rsidR="001D7D2C" w:rsidRPr="001D7D2C" w:rsidRDefault="001D7D2C" w:rsidP="00375B18">
      <w:pPr>
        <w:pStyle w:val="ListParagraph"/>
        <w:numPr>
          <w:ilvl w:val="0"/>
          <w:numId w:val="2"/>
        </w:numPr>
      </w:pPr>
      <w:proofErr w:type="spellStart"/>
      <w:r>
        <w:t>drag’n’drop</w:t>
      </w:r>
      <w:proofErr w:type="spellEnd"/>
      <w:r>
        <w:t xml:space="preserve"> the txt folder onto </w:t>
      </w:r>
      <w:r w:rsidRPr="001D7D2C">
        <w:rPr>
          <w:color w:val="000000"/>
          <w:shd w:val="clear" w:color="auto" w:fill="C0C0C0"/>
        </w:rPr>
        <w:t>createQC_dragNdrop.bat</w:t>
      </w:r>
    </w:p>
    <w:p w:rsidR="00895515" w:rsidRDefault="001B1ABD" w:rsidP="001D7D2C">
      <w:pPr>
        <w:pStyle w:val="ListParagraph"/>
        <w:rPr>
          <w:color w:val="000000"/>
          <w:shd w:val="clear" w:color="auto" w:fill="FFFFFF"/>
        </w:rPr>
      </w:pPr>
      <w:r w:rsidRPr="00811799">
        <w:rPr>
          <w:noProof/>
        </w:rPr>
        <mc:AlternateContent>
          <mc:Choice Requires="wps">
            <w:drawing>
              <wp:anchor distT="0" distB="0" distL="114300" distR="114300" simplePos="0" relativeHeight="251660800" behindDoc="0" locked="0" layoutInCell="1" allowOverlap="1">
                <wp:simplePos x="0" y="0"/>
                <wp:positionH relativeFrom="column">
                  <wp:posOffset>1524000</wp:posOffset>
                </wp:positionH>
                <wp:positionV relativeFrom="paragraph">
                  <wp:posOffset>1062355</wp:posOffset>
                </wp:positionV>
                <wp:extent cx="2005330" cy="1186815"/>
                <wp:effectExtent l="19050" t="228600" r="0" b="146685"/>
                <wp:wrapNone/>
                <wp:docPr id="5" name="Right Arrow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992222">
                          <a:off x="0" y="0"/>
                          <a:ext cx="2005330" cy="11868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5FE9C7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120pt;margin-top:83.65pt;width:157.9pt;height:93.45pt;rotation:2176038fd;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" adj="15208" fillcolor="#5b9bd5 [3204]" strokecolor="#1f4d78 [1604]" strokeweight="1pt">
                <v:path arrowok="t"/>
              </v:shape>
            </w:pict>
          </mc:Fallback>
        </mc:AlternateContent>
      </w:r>
      <w:r w:rsidR="001D7D2C" w:rsidRPr="001D7D2C">
        <w:rPr>
          <w:color w:val="000000"/>
          <w:shd w:val="clear" w:color="auto" w:fill="FFFFFF"/>
        </w:rPr>
        <w:t>(</w:t>
      </w:r>
      <w:proofErr w:type="gramStart"/>
      <w:r w:rsidR="001D7D2C" w:rsidRPr="001D7D2C">
        <w:rPr>
          <w:color w:val="000000"/>
          <w:shd w:val="clear" w:color="auto" w:fill="FFFFFF"/>
        </w:rPr>
        <w:t>you</w:t>
      </w:r>
      <w:proofErr w:type="gramEnd"/>
      <w:r w:rsidR="001D7D2C" w:rsidRPr="001D7D2C">
        <w:rPr>
          <w:color w:val="000000"/>
          <w:shd w:val="clear" w:color="auto" w:fill="FFFFFF"/>
        </w:rPr>
        <w:t xml:space="preserve"> can also drag any file within the txt folder, e.g. evidence.txt)</w:t>
      </w:r>
    </w:p>
    <w:p w:rsidR="001D7D2C" w:rsidRDefault="001D7D2C" w:rsidP="001D7D2C">
      <w:pPr>
        <w:pStyle w:val="ListParagraph"/>
      </w:pPr>
      <w:r>
        <w:rPr>
          <w:noProof/>
        </w:rPr>
        <w:drawing>
          <wp:anchor distT="0" distB="0" distL="0" distR="0" simplePos="0" relativeHeight="251656704" behindDoc="0" locked="0" layoutInCell="1" allowOverlap="1" wp14:anchorId="76FDED99" wp14:editId="069105E4">
            <wp:simplePos x="0" y="0"/>
            <wp:positionH relativeFrom="column">
              <wp:posOffset>0</wp:posOffset>
            </wp:positionH>
            <wp:positionV relativeFrom="paragraph">
              <wp:posOffset>199390</wp:posOffset>
            </wp:positionV>
            <wp:extent cx="6858000" cy="355092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bwMode="auto">
                    <a:xfrm>
                      <a:off x="0" y="0"/>
                      <a:ext cx="6858000" cy="3550920"/>
                    </a:xfrm>
                    <a:prstGeom prst="rect">
                      <a:avLst/>
                    </a:prstGeom>
                    <a:noFill/>
                    <a:ln w="9525">
                      <a:noFill/>
                      <a:miter lim="800000"/>
                      <a:headEnd/>
                      <a:tailEnd/>
                    </a:ln>
                  </pic:spPr>
                </pic:pic>
              </a:graphicData>
            </a:graphic>
          </wp:anchor>
        </w:drawing>
      </w:r>
    </w:p>
    <w:p w:rsidR="001D7D2C" w:rsidRDefault="001D7D2C" w:rsidP="001D7D2C">
      <w:pPr>
        <w:pStyle w:val="ListParagraph"/>
      </w:pPr>
    </w:p>
    <w:p w:rsidR="00895515" w:rsidRDefault="001D7D2C" w:rsidP="00811799">
      <w:pPr>
        <w:pStyle w:val="ListParagraph"/>
        <w:numPr>
          <w:ilvl w:val="0"/>
          <w:numId w:val="2"/>
        </w:numPr>
      </w:pPr>
      <w:r>
        <w:t>A console will pop up and show stuff. Wait… if all went well, one of the last lines is “</w:t>
      </w:r>
      <w:r w:rsidRPr="00811799">
        <w:rPr>
          <w:b/>
          <w:bCs/>
        </w:rPr>
        <w:t>Time elapsed: … min</w:t>
      </w:r>
      <w:r>
        <w:t xml:space="preserve">” and a pdf report within your txt folder. It has a version </w:t>
      </w:r>
      <w:r w:rsidR="00811799">
        <w:t xml:space="preserve">and a folder name </w:t>
      </w:r>
      <w:r>
        <w:t xml:space="preserve">attached to it (e.g. </w:t>
      </w:r>
      <w:r w:rsidR="0081531E">
        <w:rPr>
          <w:shd w:val="clear" w:color="auto" w:fill="C0C0C0"/>
        </w:rPr>
        <w:t>report_v0.63</w:t>
      </w:r>
      <w:r w:rsidR="00811799">
        <w:rPr>
          <w:shd w:val="clear" w:color="auto" w:fill="C0C0C0"/>
        </w:rPr>
        <w:t>_diabetes</w:t>
      </w:r>
      <w:r w:rsidRPr="00811799">
        <w:rPr>
          <w:shd w:val="clear" w:color="auto" w:fill="C0C0C0"/>
        </w:rPr>
        <w:t>.pdf</w:t>
      </w:r>
      <w:r w:rsidR="00811799">
        <w:t>). The version number</w:t>
      </w:r>
      <w:r>
        <w:t xml:space="preserve"> will increase every time there is an update</w:t>
      </w:r>
      <w:r w:rsidR="00811799">
        <w:t xml:space="preserve"> in PTXQC</w:t>
      </w:r>
      <w:r>
        <w:t xml:space="preserve"> (big change in version number means big change in functionality). </w:t>
      </w:r>
      <w:r w:rsidR="00811799">
        <w:t xml:space="preserve">The name is taken from the path where the txt is located in – it helps you to distinguish report files when they are open in a PDF viewer or copied somewhere else. </w:t>
      </w:r>
      <w:r>
        <w:t>The console window will stay up until you press a key.</w:t>
      </w:r>
      <w:r w:rsidR="001B1ABD">
        <w:rPr>
          <w:noProof/>
        </w:rPr>
        <mc:AlternateContent>
          <mc:Choice Requires="wps">
            <w:drawing>
              <wp:anchor distT="0" distB="0" distL="114300" distR="114300" simplePos="0" relativeHeight="251658752" behindDoc="0" locked="0" layoutInCell="1" allowOverlap="1">
                <wp:simplePos x="0" y="0"/>
                <wp:positionH relativeFrom="column">
                  <wp:posOffset>1958340</wp:posOffset>
                </wp:positionH>
                <wp:positionV relativeFrom="paragraph">
                  <wp:posOffset>868680</wp:posOffset>
                </wp:positionV>
                <wp:extent cx="279457785" cy="89821385"/>
                <wp:effectExtent l="0" t="0" r="0" b="3810"/>
                <wp:wrapNone/>
                <wp:docPr id="2"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57785" cy="89821385"/>
                        </a:xfrm>
                        <a:custGeom>
                          <a:avLst/>
                          <a:gdLst/>
                          <a:ahLst/>
                          <a:cxnLst/>
                          <a:rect l="0" t="0" r="0" b="0"/>
                          <a:pathLst/>
                        </a:custGeom>
                        <a:solidFill>
                          <a:srgbClr val="729FCF"/>
                        </a:solidFill>
                        <a:ln w="9525" cap="flat">
                          <a:solidFill>
                            <a:srgbClr val="3465AF"/>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6BDB9B" id="shape_0" o:spid="_x0000_s1026" style="position:absolute;margin-left:154.2pt;margin-top:68.4pt;width:22004.55pt;height:7072.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" fillcolor="#729fcf" strokecolor="#3465af">
                <v:path textboxrect="@1,@1,@1,@1"/>
              </v:shape>
            </w:pict>
          </mc:Fallback>
        </mc:AlternateContent>
      </w:r>
    </w:p>
    <w:p w:rsidR="00895515" w:rsidRDefault="001D7D2C">
      <w:r>
        <w:rPr>
          <w:noProof/>
        </w:rPr>
        <w:lastRenderedPageBreak/>
        <w:drawing>
          <wp:anchor distT="0" distB="0" distL="0" distR="0" simplePos="0" relativeHeight="251657728" behindDoc="0" locked="0" layoutInCell="1" allowOverlap="1">
            <wp:simplePos x="0" y="0"/>
            <wp:positionH relativeFrom="column">
              <wp:posOffset>880745</wp:posOffset>
            </wp:positionH>
            <wp:positionV relativeFrom="paragraph">
              <wp:posOffset>-38735</wp:posOffset>
            </wp:positionV>
            <wp:extent cx="5095875" cy="2371090"/>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7"/>
                    <a:stretch>
                      <a:fillRect/>
                    </a:stretch>
                  </pic:blipFill>
                  <pic:spPr bwMode="auto">
                    <a:xfrm>
                      <a:off x="0" y="0"/>
                      <a:ext cx="5095875" cy="2371090"/>
                    </a:xfrm>
                    <a:prstGeom prst="rect">
                      <a:avLst/>
                    </a:prstGeom>
                    <a:noFill/>
                    <a:ln w="9525">
                      <a:noFill/>
                      <a:miter lim="800000"/>
                      <a:headEnd/>
                      <a:tailEnd/>
                    </a:ln>
                  </pic:spPr>
                </pic:pic>
              </a:graphicData>
            </a:graphic>
          </wp:anchor>
        </w:drawing>
      </w:r>
    </w:p>
    <w:p w:rsidR="00895515" w:rsidRDefault="00895515"/>
    <w:p w:rsidR="00895515" w:rsidRDefault="00895515"/>
    <w:p w:rsidR="00895515" w:rsidRDefault="00895515"/>
    <w:p w:rsidR="00895515" w:rsidRDefault="00895515"/>
    <w:p w:rsidR="00895515" w:rsidRDefault="00895515"/>
    <w:p w:rsidR="00895515" w:rsidRDefault="00895515"/>
    <w:p w:rsidR="00895515" w:rsidRDefault="00895515"/>
    <w:p w:rsidR="00895515" w:rsidRDefault="00895515"/>
    <w:p w:rsidR="00895515" w:rsidRDefault="00811799">
      <w:pPr>
        <w:pStyle w:val="Heading2"/>
      </w:pPr>
      <w:r>
        <w:t xml:space="preserve">Alternatively: </w:t>
      </w:r>
      <w:r w:rsidR="001D7D2C">
        <w:t>Generating a QC report using a configuration file:</w:t>
      </w:r>
    </w:p>
    <w:p w:rsidR="00895515" w:rsidRDefault="00895515">
      <w:pPr>
        <w:pStyle w:val="Heading2"/>
      </w:pPr>
    </w:p>
    <w:p w:rsidR="00895515" w:rsidRDefault="001D7D2C">
      <w:r>
        <w:t xml:space="preserve">A configuration file allows you </w:t>
      </w:r>
      <w:r w:rsidR="00811799">
        <w:t>to enable/disable certain plots, and to modify most target threshold</w:t>
      </w:r>
      <w:r w:rsidR="001B1ABD">
        <w:t>s used for the scoring metrics and within plots</w:t>
      </w:r>
      <w:r w:rsidR="00811799">
        <w:t xml:space="preserve">, e.g. the number of proteins you expect. This will differ </w:t>
      </w:r>
      <w:r w:rsidR="001B1ABD">
        <w:t xml:space="preserve">by </w:t>
      </w:r>
      <w:r w:rsidR="00811799">
        <w:t>platform</w:t>
      </w:r>
      <w:r w:rsidR="001B1ABD">
        <w:t xml:space="preserve"> and instrument – so adapt it to your needs. The defaults are meant for a </w:t>
      </w:r>
      <w:proofErr w:type="spellStart"/>
      <w:r w:rsidR="001B1ABD">
        <w:t>Thermo</w:t>
      </w:r>
      <w:proofErr w:type="spellEnd"/>
      <w:r w:rsidR="001B1ABD">
        <w:t xml:space="preserve"> Orbitrap </w:t>
      </w:r>
      <w:proofErr w:type="spellStart"/>
      <w:r w:rsidR="001B1ABD">
        <w:t>Velos</w:t>
      </w:r>
      <w:proofErr w:type="spellEnd"/>
      <w:r w:rsidR="001B1ABD">
        <w:t>, a 5h LC gradient for a complex matrix (e.g. human cells).</w:t>
      </w:r>
    </w:p>
    <w:p w:rsidR="00895515" w:rsidRDefault="001B1ABD">
      <w:r>
        <w:t>Disabling certain</w:t>
      </w:r>
      <w:r w:rsidR="001D7D2C">
        <w:t xml:space="preserve"> </w:t>
      </w:r>
      <w:r>
        <w:t xml:space="preserve">report sections will decrease </w:t>
      </w:r>
      <w:r w:rsidR="001D7D2C">
        <w:t xml:space="preserve">report size and hide metrics which you may not need. The time required </w:t>
      </w:r>
      <w:r>
        <w:t>to create the report</w:t>
      </w:r>
      <w:r w:rsidR="001D7D2C">
        <w:t xml:space="preserve"> will also reduce, but usually this is not a bottleneck.</w:t>
      </w:r>
    </w:p>
    <w:p w:rsidR="00895515" w:rsidRDefault="001D7D2C">
      <w:pPr>
        <w:pStyle w:val="Heading2"/>
      </w:pPr>
      <w:r>
        <w:rPr>
          <w:sz w:val="24"/>
          <w:szCs w:val="24"/>
        </w:rPr>
        <w:t>Steps:</w:t>
      </w:r>
    </w:p>
    <w:p w:rsidR="00895515" w:rsidRDefault="001D7D2C">
      <w:r>
        <w:t xml:space="preserve">Just as before, but instead of using the </w:t>
      </w:r>
      <w:r>
        <w:rPr>
          <w:color w:val="000000"/>
          <w:shd w:val="clear" w:color="auto" w:fill="C0C0C0"/>
        </w:rPr>
        <w:t>createQC_dragNdrop.bat</w:t>
      </w:r>
      <w:r>
        <w:rPr>
          <w:color w:val="000000"/>
          <w:shd w:val="clear" w:color="auto" w:fill="FFFFFF"/>
        </w:rPr>
        <w:t xml:space="preserve"> as target, use the </w:t>
      </w:r>
      <w:r>
        <w:rPr>
          <w:color w:val="000000"/>
          <w:shd w:val="clear" w:color="auto" w:fill="C0C0C0"/>
        </w:rPr>
        <w:t>createQC_dragNdrop_withYAML.bat</w:t>
      </w:r>
      <w:r>
        <w:rPr>
          <w:color w:val="000000"/>
          <w:shd w:val="clear" w:color="auto" w:fill="FFFFFF"/>
        </w:rPr>
        <w:t>. This bat file expects a YAML configuration file right next to the .bat file.</w:t>
      </w:r>
    </w:p>
    <w:p w:rsidR="00895515" w:rsidRDefault="001D7D2C">
      <w:r>
        <w:rPr>
          <w:color w:val="000000"/>
          <w:shd w:val="clear" w:color="auto" w:fill="FFFFFF"/>
        </w:rPr>
        <w:t>This file you need to provide. But no worries. One such file with default parameters is generated each time you invoke a QC report generation. Just look into the txt folder for something named report_v0.xyz.yaml.</w:t>
      </w:r>
    </w:p>
    <w:p w:rsidR="00895515" w:rsidRDefault="001D7D2C">
      <w:r>
        <w:rPr>
          <w:color w:val="000000"/>
          <w:shd w:val="clear" w:color="auto" w:fill="FFFFFF"/>
        </w:rPr>
        <w:t xml:space="preserve">Copy this YAML file next to the bat file, and name it </w:t>
      </w:r>
      <w:proofErr w:type="spellStart"/>
      <w:r>
        <w:rPr>
          <w:color w:val="000000"/>
          <w:shd w:val="clear" w:color="auto" w:fill="FFFFFF"/>
        </w:rPr>
        <w:t>config.yaml</w:t>
      </w:r>
      <w:proofErr w:type="spellEnd"/>
      <w:r>
        <w:rPr>
          <w:color w:val="000000"/>
          <w:shd w:val="clear" w:color="auto" w:fill="FFFFFF"/>
        </w:rPr>
        <w:t>. You can also rename it if you want, but then you need to edit t</w:t>
      </w:r>
      <w:r w:rsidR="001B1ABD">
        <w:rPr>
          <w:color w:val="000000"/>
          <w:shd w:val="clear" w:color="auto" w:fill="FFFFFF"/>
        </w:rPr>
        <w:t>he bat file and correct the name</w:t>
      </w:r>
      <w:r>
        <w:rPr>
          <w:color w:val="000000"/>
          <w:shd w:val="clear" w:color="auto" w:fill="FFFFFF"/>
        </w:rPr>
        <w:t>.</w:t>
      </w:r>
    </w:p>
    <w:p w:rsidR="00895515" w:rsidRDefault="001D7D2C">
      <w:r>
        <w:rPr>
          <w:color w:val="000000"/>
          <w:shd w:val="clear" w:color="auto" w:fill="FFFFFF"/>
        </w:rPr>
        <w:t xml:space="preserve">Edit the YAML file as you desire using a text editor of your choice (e.g. Notepad++). Each YAML file has a leading comment section which will describe the </w:t>
      </w:r>
      <w:r w:rsidR="001B1ABD">
        <w:rPr>
          <w:color w:val="000000"/>
          <w:shd w:val="clear" w:color="auto" w:fill="FFFFFF"/>
        </w:rPr>
        <w:t>basics</w:t>
      </w:r>
      <w:r>
        <w:rPr>
          <w:color w:val="000000"/>
          <w:shd w:val="clear" w:color="auto" w:fill="FFFFFF"/>
        </w:rPr>
        <w:t xml:space="preserve"> of how YAML looks like and what you should/not change.</w:t>
      </w:r>
    </w:p>
    <w:p w:rsidR="00895515" w:rsidRDefault="001D7D2C">
      <w:r>
        <w:rPr>
          <w:color w:val="000000"/>
          <w:shd w:val="clear" w:color="auto" w:fill="FFFFFF"/>
        </w:rPr>
        <w:t>It's easy, just try it out.</w:t>
      </w:r>
    </w:p>
    <w:p w:rsidR="00895515" w:rsidRDefault="00895515"/>
    <w:p w:rsidR="00895515" w:rsidRDefault="00895515">
      <w:pPr>
        <w:pStyle w:val="Heading2"/>
      </w:pPr>
    </w:p>
    <w:p w:rsidR="00895515" w:rsidRDefault="001D7D2C">
      <w:r>
        <w:rPr>
          <w:b/>
        </w:rPr>
        <w:t xml:space="preserve">If you have suggestions on how to improve the report (other metrics/plots, axis labels </w:t>
      </w:r>
      <w:proofErr w:type="spellStart"/>
      <w:r>
        <w:rPr>
          <w:b/>
        </w:rPr>
        <w:t>etc</w:t>
      </w:r>
      <w:proofErr w:type="spellEnd"/>
      <w:r>
        <w:rPr>
          <w:b/>
        </w:rPr>
        <w:t>), let me know.</w:t>
      </w:r>
    </w:p>
    <w:sectPr w:rsidR="00895515">
      <w:pgSz w:w="12240" w:h="15840"/>
      <w:pgMar w:top="720" w:right="720" w:bottom="288"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56AE2"/>
    <w:multiLevelType w:val="hybridMultilevel"/>
    <w:tmpl w:val="E41CA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88091B"/>
    <w:multiLevelType w:val="hybridMultilevel"/>
    <w:tmpl w:val="10E20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AF3157"/>
    <w:multiLevelType w:val="hybridMultilevel"/>
    <w:tmpl w:val="3CC00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515"/>
    <w:rsid w:val="001B1ABD"/>
    <w:rsid w:val="001D7D2C"/>
    <w:rsid w:val="00811799"/>
    <w:rsid w:val="0081531E"/>
    <w:rsid w:val="00895515"/>
    <w:rsid w:val="00F1068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42F745-BEA4-4911-B887-A4954DEB6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160" w:line="254" w:lineRule="auto"/>
    </w:pPr>
    <w:rPr>
      <w:rFonts w:ascii="Calibri" w:hAnsi="Calibri" w:cs="Calibri"/>
      <w:color w:val="00000A"/>
      <w:sz w:val="22"/>
      <w:szCs w:val="22"/>
      <w:lang w:eastAsia="en-US" w:bidi="ar-SA"/>
    </w:rPr>
  </w:style>
  <w:style w:type="paragraph" w:styleId="Heading1">
    <w:name w:val="heading 1"/>
    <w:basedOn w:val="Normal"/>
    <w:pPr>
      <w:keepNext/>
      <w:keepLines/>
      <w:spacing w:before="240" w:after="0"/>
      <w:outlineLvl w:val="0"/>
    </w:pPr>
    <w:rPr>
      <w:rFonts w:ascii="Calibri Light" w:hAnsi="Calibri Light"/>
      <w:color w:val="2E74B5"/>
      <w:sz w:val="32"/>
      <w:szCs w:val="32"/>
    </w:rPr>
  </w:style>
  <w:style w:type="paragraph" w:styleId="Heading2">
    <w:name w:val="heading 2"/>
    <w:basedOn w:val="Normal"/>
    <w:pPr>
      <w:keepNext/>
      <w:keepLines/>
      <w:spacing w:before="40" w:after="0"/>
      <w:outlineLvl w:val="1"/>
    </w:pPr>
    <w:rPr>
      <w:rFonts w:ascii="Calibri Light" w:hAnsi="Calibri Light"/>
      <w:color w:val="2E74B5"/>
      <w:sz w:val="26"/>
      <w:szCs w:val="26"/>
    </w:r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rPr>
      <w:rFonts w:ascii="Calibri Light" w:hAnsi="Calibri Light"/>
      <w:spacing w:val="-10"/>
      <w:sz w:val="56"/>
      <w:szCs w:val="56"/>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Heading2Char">
    <w:name w:val="Heading 2 Char"/>
    <w:basedOn w:val="DefaultParagraphFont"/>
    <w:rPr>
      <w:rFonts w:ascii="Calibri Light" w:hAnsi="Calibri Light"/>
      <w:color w:val="2E74B5"/>
      <w:sz w:val="26"/>
      <w:szCs w:val="26"/>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pPr>
      <w:ind w:left="720"/>
      <w:contextualSpacing/>
    </w:pPr>
  </w:style>
  <w:style w:type="paragraph" w:styleId="Title">
    <w:name w:val="Title"/>
    <w:basedOn w:val="Normal"/>
    <w:pPr>
      <w:spacing w:after="0" w:line="100" w:lineRule="atLeast"/>
      <w:contextualSpacing/>
    </w:pPr>
    <w:rPr>
      <w:rFonts w:ascii="Calibri Light" w:hAnsi="Calibri Light"/>
      <w:spacing w:val="-1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hyperlink" Target="https://github.com/cbielow/PTXQ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Bielow, Chris</dc:creator>
  <cp:lastModifiedBy>Bielow, Chris</cp:lastModifiedBy>
  <cp:revision>5</cp:revision>
  <dcterms:created xsi:type="dcterms:W3CDTF">2015-04-24T11:02:00Z</dcterms:created>
  <dcterms:modified xsi:type="dcterms:W3CDTF">2015-04-24T11:16:00Z</dcterms:modified>
  <dc:language>en-US</dc:language>
</cp:coreProperties>
</file>