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F" w14:textId="4DBC20C2" w:rsidR="008839CC" w:rsidRDefault="005A3EF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Los datos los puede encontrar en el siguiente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link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" w:tgtFrame="_blank" w:history="1">
        <w:r>
          <w:rPr>
            <w:rStyle w:val="Hipervnculo"/>
            <w:rFonts w:ascii="Roboto" w:hAnsi="Roboto"/>
            <w:color w:val="2962FF"/>
            <w:spacing w:val="3"/>
            <w:sz w:val="21"/>
            <w:szCs w:val="21"/>
          </w:rPr>
          <w:t>https://www.kaggle.com/parulpandey/forbes-highest-paid-athletes-19902019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Ustedes tendrán que revisar los datos y realizar lo siguiente: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     Cargue los datos en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dataframe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2.     Identificar el tipo de datos de cada variable.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     Calcular estadísticas básicas para cada variable: posición, dispersión y tendencia central. Para el caso de variables categóricas calcule la moda y la frecuencia absoluta y frecuencia relativa.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     Realice al menos 4 gráficos con lo desarrollado en el punto anterior. Incluya gráficos con variables numéricas y gráficos con variables categóricas.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     Transforme la variable “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earnings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” en una variable categórica implementando intervalos de clase. Grafique el resultado.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     Conteste las siguientes preguntas: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a.- ¿Quién es la persona que más dinero ganó en un año?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b.- ¿Cuál es el deporte que más se repite dentro de la lista?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c.- ¿Cuál es el deporte donde más dinero se gana?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Debe entregar un Notebook con todo el desarrollo.</w:t>
      </w:r>
    </w:p>
    <w:p w14:paraId="1D799D9C" w14:textId="77777777" w:rsidR="005A3EF2" w:rsidRDefault="005A3EF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53A0D91" w14:textId="77777777" w:rsidR="005A3EF2" w:rsidRDefault="005A3EF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A45DCE" w14:textId="77777777" w:rsidR="005A3EF2" w:rsidRDefault="005A3EF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DE406E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34E12D5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7FC36B9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3AA5234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B9BB7C3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A445B3A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EDB0284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7F27A0D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D771B5C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C1920A7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4294524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ABC1A4F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B1413BE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DD31D33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2BAA6ED" w14:textId="77777777" w:rsidR="005A3EF2" w:rsidRDefault="005A3E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D4E2FB2" w14:textId="42604818" w:rsidR="005A3EF2" w:rsidRDefault="005A3EF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Regresión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Cargue los datos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Life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Expectancy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Data.csv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Además, podrá encontrarlo en el siguiente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link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(use solo el archivo train.csv):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" w:tgtFrame="_blank" w:history="1">
        <w:r>
          <w:rPr>
            <w:rStyle w:val="Hipervnculo"/>
            <w:rFonts w:ascii="Roboto" w:hAnsi="Roboto"/>
            <w:color w:val="2962FF"/>
            <w:spacing w:val="3"/>
            <w:sz w:val="21"/>
            <w:szCs w:val="21"/>
          </w:rPr>
          <w:t>https://www.kaggle.com/kumarajarshi/life-expectancy-who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En este archivo usted podrá encontrar información acerca de la expectativa de vida de varios países durante los años 2000 y 2015. En el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link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encontrará la descripción en detalle de esta información.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Guarde los datos en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Dataframe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En este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dataset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usted encontrará datos faltantes, variables categóricas y numéricas.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Elija como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variable dependiente: “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Life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Expectancy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”, y como variables independientes 5 variables a su elección. Considere estas variables para realizar los siguientes puntos 2, 3 y 4.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Realice regresión lineal considerando las variables independientes para estimar la variable dependiente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Life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expectancy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). Divida en training set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set. Obtenga las métricas de rendimiento vistas en clases.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Realice regresión Lasso considerando las variables independientes para estimar la variable dependiente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Life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expectancy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). Divida en training set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set. Obtenga las métricas de rendimiento vista en clases. Además, obtenga los coeficientes de regresión y explique cuáles variables fueron consideradas en la regresión y cuáles no.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Realice regresión mediante árbol de regresión considerando las variables independientes para estimar la variable dependiente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Life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expectancy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). Divida en training set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set. Obtenga las métricas de rendimiento vistas en clases.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Clasificación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Elija como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variable dependiente: “Status”, y como variables independientes al menos 10 variables a su elección. Considere estas variables para realizar los siguientes puntos 2, 3 y 4. Si fuese necesario, realice: </w:t>
      </w:r>
      <w:proofErr w:type="spellStart"/>
      <w:r w:rsidRPr="0062153F">
        <w:rPr>
          <w:rFonts w:ascii="Roboto" w:hAnsi="Roboto"/>
          <w:color w:val="3C4043"/>
          <w:spacing w:val="3"/>
          <w:sz w:val="21"/>
          <w:szCs w:val="21"/>
          <w:highlight w:val="yellow"/>
        </w:rPr>
        <w:t>encodeo</w:t>
      </w:r>
      <w:proofErr w:type="spellEnd"/>
      <w:r w:rsidRPr="0062153F">
        <w:rPr>
          <w:rFonts w:ascii="Roboto" w:hAnsi="Roboto"/>
          <w:color w:val="3C4043"/>
          <w:spacing w:val="3"/>
          <w:sz w:val="21"/>
          <w:szCs w:val="21"/>
          <w:highlight w:val="yellow"/>
        </w:rPr>
        <w:t>, normalización, estandarización, imputación, etc.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Realice clasificación usando el </w:t>
      </w:r>
      <w:r w:rsidRPr="00C332C6">
        <w:rPr>
          <w:rFonts w:ascii="Roboto" w:hAnsi="Roboto"/>
          <w:color w:val="3C4043"/>
          <w:spacing w:val="3"/>
          <w:sz w:val="21"/>
          <w:szCs w:val="21"/>
          <w:highlight w:val="yellow"/>
        </w:rPr>
        <w:t>algoritmo K-NN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considerando las variables independientes para estimar la variable dependiente (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Status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). Divida en training set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set. </w:t>
      </w:r>
      <w:r w:rsidRPr="00C332C6">
        <w:rPr>
          <w:rFonts w:ascii="Roboto" w:hAnsi="Roboto"/>
          <w:color w:val="3C4043"/>
          <w:spacing w:val="3"/>
          <w:sz w:val="21"/>
          <w:szCs w:val="21"/>
          <w:highlight w:val="yellow"/>
        </w:rPr>
        <w:t>Obtenga las métricas de rendimiento vistas en clases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Realice clasificación usando el algoritmo SVM considerando las variables independientes para estimar la variable dependiente (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Status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). Divida en training set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set. </w:t>
      </w:r>
      <w:r w:rsidRPr="00C332C6">
        <w:rPr>
          <w:rFonts w:ascii="Roboto" w:hAnsi="Roboto"/>
          <w:color w:val="3C4043"/>
          <w:spacing w:val="3"/>
          <w:sz w:val="21"/>
          <w:szCs w:val="21"/>
          <w:highlight w:val="yellow"/>
        </w:rPr>
        <w:t>Obtenga las métricas de rendimiento vistas en clases.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Realice </w:t>
      </w:r>
      <w:r w:rsidRPr="00C332C6">
        <w:rPr>
          <w:rFonts w:ascii="Roboto" w:hAnsi="Roboto"/>
          <w:color w:val="3C4043"/>
          <w:spacing w:val="3"/>
          <w:sz w:val="21"/>
          <w:szCs w:val="21"/>
          <w:highlight w:val="yellow"/>
        </w:rPr>
        <w:t>Cross-</w:t>
      </w:r>
      <w:proofErr w:type="spellStart"/>
      <w:r w:rsidRPr="00C332C6">
        <w:rPr>
          <w:rFonts w:ascii="Roboto" w:hAnsi="Roboto"/>
          <w:color w:val="3C4043"/>
          <w:spacing w:val="3"/>
          <w:sz w:val="21"/>
          <w:szCs w:val="21"/>
          <w:highlight w:val="yellow"/>
        </w:rPr>
        <w:t>Validation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los algoritmos implementados en los pasos 2 y 3. Obtenga una métrica global del proceso. Por último, revise si existe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Overfitting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dados los resultados del training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set.</w:t>
      </w:r>
    </w:p>
    <w:p w14:paraId="0D08CF8B" w14:textId="638F8661" w:rsidR="00D570A5" w:rsidRDefault="00D570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570A5">
        <w:rPr>
          <w:rFonts w:ascii="Roboto" w:hAnsi="Roboto"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C915C1D" wp14:editId="2FEE1C66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3371353" cy="2003815"/>
            <wp:effectExtent l="0" t="0" r="635" b="0"/>
            <wp:wrapSquare wrapText="bothSides"/>
            <wp:docPr id="931385099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85099" name="Imagen 1" descr="Imagen que contiene 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53" cy="200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A esto se refieren con Cross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  <w:proofErr w:type="gramEnd"/>
    </w:p>
    <w:p w14:paraId="6D86BA1C" w14:textId="1423247D" w:rsidR="005A3EF2" w:rsidRDefault="00D570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6CF57F3" w14:textId="02A6D4FD" w:rsidR="005A3EF2" w:rsidRPr="005A3EF2" w:rsidRDefault="005A3EF2" w:rsidP="005A3EF2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Seguirá trabajando con el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dataset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: Olivetti Faces. Como primer paso usted deberá cargar los datos y corroborar las dimensiones del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dataset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>, el cual debe ser 400 x 4096</w:t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  <w:t xml:space="preserve">2. Sabiendo que el número de </w:t>
      </w:r>
      <w:proofErr w:type="spellStart"/>
      <w:proofErr w:type="gramStart"/>
      <w:r w:rsidRPr="005A3EF2">
        <w:rPr>
          <w:rFonts w:ascii="Roboto" w:hAnsi="Roboto"/>
          <w:color w:val="3C4043"/>
          <w:spacing w:val="3"/>
          <w:sz w:val="21"/>
          <w:szCs w:val="21"/>
        </w:rPr>
        <w:t>clusters</w:t>
      </w:r>
      <w:proofErr w:type="spellEnd"/>
      <w:proofErr w:type="gram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(personas) es 40, aplique K-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Means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proofErr w:type="spellStart"/>
      <w:r w:rsidRPr="006A7687">
        <w:rPr>
          <w:rFonts w:ascii="Roboto" w:hAnsi="Roboto"/>
          <w:color w:val="3C4043"/>
          <w:spacing w:val="3"/>
          <w:sz w:val="21"/>
          <w:szCs w:val="21"/>
          <w:highlight w:val="yellow"/>
        </w:rPr>
        <w:t>cluster</w:t>
      </w:r>
      <w:proofErr w:type="spellEnd"/>
      <w:r w:rsidRPr="006A7687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 jerárquico</w:t>
      </w:r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. Mediante el método del codo, identifique cuántos </w:t>
      </w:r>
      <w:proofErr w:type="spellStart"/>
      <w:proofErr w:type="gramStart"/>
      <w:r w:rsidRPr="005A3EF2">
        <w:rPr>
          <w:rFonts w:ascii="Roboto" w:hAnsi="Roboto"/>
          <w:color w:val="3C4043"/>
          <w:spacing w:val="3"/>
          <w:sz w:val="21"/>
          <w:szCs w:val="21"/>
        </w:rPr>
        <w:t>clusters</w:t>
      </w:r>
      <w:proofErr w:type="spellEnd"/>
      <w:proofErr w:type="gram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le entrega cada uno de los algoritmos. ¿Cuál le da mejor resultado?</w:t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  <w:t xml:space="preserve">3. Ahora aplique PCA al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dataset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r w:rsidRPr="00F9297A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Quédese con un número de componentes principales tal que pueda capturar el 90% de la varianza </w:t>
      </w:r>
      <w:commentRangeStart w:id="0"/>
      <w:r w:rsidRPr="00F9297A">
        <w:rPr>
          <w:rFonts w:ascii="Roboto" w:hAnsi="Roboto"/>
          <w:color w:val="3C4043"/>
          <w:spacing w:val="3"/>
          <w:sz w:val="21"/>
          <w:szCs w:val="21"/>
          <w:highlight w:val="yellow"/>
        </w:rPr>
        <w:t>explicada</w:t>
      </w:r>
      <w:commentRangeEnd w:id="0"/>
      <w:r w:rsidR="00F9297A">
        <w:rPr>
          <w:rStyle w:val="Refdecomentario"/>
        </w:rPr>
        <w:commentReference w:id="0"/>
      </w:r>
      <w:r w:rsidRPr="005A3EF2">
        <w:rPr>
          <w:rFonts w:ascii="Roboto" w:hAnsi="Roboto"/>
          <w:color w:val="3C4043"/>
          <w:spacing w:val="3"/>
          <w:sz w:val="21"/>
          <w:szCs w:val="21"/>
        </w:rPr>
        <w:t>. ¿Cuántos componentes principales son?</w:t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  <w:t>4. Aplique K-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Means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proofErr w:type="spellStart"/>
      <w:proofErr w:type="gramStart"/>
      <w:r w:rsidRPr="005A3EF2">
        <w:rPr>
          <w:rFonts w:ascii="Roboto" w:hAnsi="Roboto"/>
          <w:color w:val="3C4043"/>
          <w:spacing w:val="3"/>
          <w:sz w:val="21"/>
          <w:szCs w:val="21"/>
        </w:rPr>
        <w:t>cluster</w:t>
      </w:r>
      <w:proofErr w:type="spellEnd"/>
      <w:proofErr w:type="gram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jerárquico al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dataset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reducido por PCA. Mediante el método del codo, identifique cuántos </w:t>
      </w:r>
      <w:proofErr w:type="spellStart"/>
      <w:proofErr w:type="gramStart"/>
      <w:r w:rsidRPr="005A3EF2">
        <w:rPr>
          <w:rFonts w:ascii="Roboto" w:hAnsi="Roboto"/>
          <w:color w:val="3C4043"/>
          <w:spacing w:val="3"/>
          <w:sz w:val="21"/>
          <w:szCs w:val="21"/>
        </w:rPr>
        <w:t>clusters</w:t>
      </w:r>
      <w:proofErr w:type="spellEnd"/>
      <w:proofErr w:type="gram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le entrega cada uno de los algoritmos. ¿Cuál algoritmo le da mejor resultado? Compare los resultados con y sin PCA. ¿Sirvió de algo aplicar PCA?</w:t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  <w:t xml:space="preserve">5. Divida el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dataset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en training y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set. 80% training y 20% test. Use el coeficiente de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Silhouette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para estimar los valores de los parámetros de DBSCAN aplicado al training set.</w:t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</w:r>
      <w:r w:rsidRPr="005A3EF2">
        <w:rPr>
          <w:rFonts w:ascii="Roboto" w:hAnsi="Roboto"/>
          <w:color w:val="3C4043"/>
          <w:spacing w:val="3"/>
          <w:sz w:val="21"/>
          <w:szCs w:val="21"/>
        </w:rPr>
        <w:br/>
        <w:t xml:space="preserve">6. Con los valores estimados, aplique DBSCAN al training set y luego haga predicciones al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set. Compare que tan bien estimo las etiquetas el algoritmo con respecto a las verdaderas etiquetas del </w:t>
      </w:r>
      <w:proofErr w:type="spellStart"/>
      <w:r w:rsidRPr="005A3EF2">
        <w:rPr>
          <w:rFonts w:ascii="Roboto" w:hAnsi="Roboto"/>
          <w:color w:val="3C4043"/>
          <w:spacing w:val="3"/>
          <w:sz w:val="21"/>
          <w:szCs w:val="21"/>
        </w:rPr>
        <w:t>testing</w:t>
      </w:r>
      <w:proofErr w:type="spellEnd"/>
      <w:r w:rsidRPr="005A3EF2">
        <w:rPr>
          <w:rFonts w:ascii="Roboto" w:hAnsi="Roboto"/>
          <w:color w:val="3C4043"/>
          <w:spacing w:val="3"/>
          <w:sz w:val="21"/>
          <w:szCs w:val="21"/>
        </w:rPr>
        <w:t xml:space="preserve"> set.</w:t>
      </w:r>
    </w:p>
    <w:p w14:paraId="60DC68A1" w14:textId="77777777" w:rsidR="005A3EF2" w:rsidRDefault="005A3EF2" w:rsidP="005A3EF2"/>
    <w:p w14:paraId="4210A4CF" w14:textId="77777777" w:rsidR="005A3EF2" w:rsidRDefault="005A3EF2" w:rsidP="005A3EF2"/>
    <w:p w14:paraId="0298F420" w14:textId="77777777" w:rsidR="005A3EF2" w:rsidRDefault="005A3EF2" w:rsidP="005A3EF2"/>
    <w:p w14:paraId="5EC7AC36" w14:textId="77777777" w:rsidR="00723C4F" w:rsidRDefault="00723C4F" w:rsidP="005A3EF2"/>
    <w:p w14:paraId="4E92772C" w14:textId="3DA947F4" w:rsidR="005A3EF2" w:rsidRPr="00723C4F" w:rsidRDefault="005A3EF2" w:rsidP="005A3EF2">
      <w:pPr>
        <w:rPr>
          <w:rFonts w:ascii="Roboto" w:hAnsi="Roboto"/>
          <w:color w:val="3C4043"/>
          <w:spacing w:val="3"/>
          <w:sz w:val="21"/>
          <w:szCs w:val="21"/>
        </w:rPr>
      </w:pPr>
      <w:r w:rsidRPr="00723C4F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Considerando lo aprendido en este módulo, implemente lo que Ud. crea necesario para mejorar los resultados del problema de </w:t>
      </w:r>
      <w:proofErr w:type="spellStart"/>
      <w:r w:rsidRPr="00723C4F">
        <w:rPr>
          <w:rFonts w:ascii="Roboto" w:hAnsi="Roboto"/>
          <w:color w:val="3C4043"/>
          <w:spacing w:val="3"/>
          <w:sz w:val="21"/>
          <w:szCs w:val="21"/>
          <w:highlight w:val="yellow"/>
        </w:rPr>
        <w:t>decoding</w:t>
      </w:r>
      <w:proofErr w:type="spellEnd"/>
      <w:r w:rsidRPr="00723C4F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 </w:t>
      </w:r>
      <w:commentRangeStart w:id="1"/>
      <w:r w:rsidRPr="00723C4F">
        <w:rPr>
          <w:rFonts w:ascii="Roboto" w:hAnsi="Roboto"/>
          <w:color w:val="3C4043"/>
          <w:spacing w:val="3"/>
          <w:sz w:val="21"/>
          <w:szCs w:val="21"/>
          <w:highlight w:val="yellow"/>
        </w:rPr>
        <w:t>visto en clases</w:t>
      </w:r>
      <w:commentRangeEnd w:id="1"/>
      <w:r w:rsidR="00DB6E83">
        <w:rPr>
          <w:rStyle w:val="Refdecomentario"/>
        </w:rPr>
        <w:commentReference w:id="1"/>
      </w:r>
    </w:p>
    <w:sectPr w:rsidR="005A3EF2" w:rsidRPr="00723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AN EDUARDO ZAPATA SILVA (Alumno)" w:date="2023-07-31T23:29:00Z" w:initials="AZ">
    <w:p w14:paraId="677B386B" w14:textId="77777777" w:rsidR="00F9297A" w:rsidRDefault="00F9297A" w:rsidP="00FF6629">
      <w:pPr>
        <w:pStyle w:val="Textocomentario"/>
      </w:pPr>
      <w:r>
        <w:rPr>
          <w:rStyle w:val="Refdecomentario"/>
        </w:rPr>
        <w:annotationRef/>
      </w:r>
      <w:r>
        <w:t>A que se refiere con esto?</w:t>
      </w:r>
    </w:p>
  </w:comment>
  <w:comment w:id="1" w:author="ALAN EDUARDO ZAPATA SILVA (Alumno)" w:date="2023-07-31T23:32:00Z" w:initials="AZ">
    <w:p w14:paraId="775BD9AA" w14:textId="77777777" w:rsidR="00DB6E83" w:rsidRDefault="00DB6E83" w:rsidP="00122703">
      <w:pPr>
        <w:pStyle w:val="Textocomentario"/>
      </w:pPr>
      <w:r>
        <w:rPr>
          <w:rStyle w:val="Refdecomentario"/>
        </w:rPr>
        <w:annotationRef/>
      </w:r>
      <w:r>
        <w:t>Que fue lo que se vio en clases?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7B386B" w15:done="0"/>
  <w15:commentEx w15:paraId="775BD9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C26B" w16cex:dateUtc="2023-08-01T03:29:00Z"/>
  <w16cex:commentExtensible w16cex:durableId="2872C2FF" w16cex:dateUtc="2023-08-01T0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7B386B" w16cid:durableId="2872C26B"/>
  <w16cid:commentId w16cid:paraId="775BD9AA" w16cid:durableId="2872C2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52D0C"/>
    <w:multiLevelType w:val="hybridMultilevel"/>
    <w:tmpl w:val="95B00D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25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EDUARDO ZAPATA SILVA (Alumno)">
    <w15:presenceInfo w15:providerId="AD" w15:userId="S::alan.zapata@usm.cl::219fc0e2-5a4c-4516-8227-eaa4ee9e5b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F2"/>
    <w:rsid w:val="00430A0C"/>
    <w:rsid w:val="005A3EF2"/>
    <w:rsid w:val="0062153F"/>
    <w:rsid w:val="006A7687"/>
    <w:rsid w:val="00723C4F"/>
    <w:rsid w:val="00A63856"/>
    <w:rsid w:val="00C332C6"/>
    <w:rsid w:val="00D570A5"/>
    <w:rsid w:val="00DB6E83"/>
    <w:rsid w:val="00DF37DA"/>
    <w:rsid w:val="00F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E809"/>
  <w15:chartTrackingRefBased/>
  <w15:docId w15:val="{15950F69-E902-4366-A0B6-71F6AB6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A3EF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3EF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2153F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929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29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29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29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29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umarajarshi/life-expectancy-who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www.kaggle.com/parulpandey/forbes-highest-paid-athletes-19902019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790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Felipe Matias Santelices Inostroza</dc:creator>
  <cp:keywords/>
  <dc:description/>
  <cp:lastModifiedBy>Alan Zapata</cp:lastModifiedBy>
  <cp:revision>8</cp:revision>
  <dcterms:created xsi:type="dcterms:W3CDTF">2023-07-28T00:52:00Z</dcterms:created>
  <dcterms:modified xsi:type="dcterms:W3CDTF">2023-08-01T03:32:00Z</dcterms:modified>
</cp:coreProperties>
</file>