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96" w:rsidRDefault="0023552F" w:rsidP="00916EEF">
      <w:pPr>
        <w:jc w:val="center"/>
        <w:rPr>
          <w:rFonts w:ascii="Times New Roman" w:hAnsi="Times New Roman" w:cs="Times New Roman"/>
          <w:b/>
          <w:sz w:val="28"/>
        </w:rPr>
      </w:pPr>
      <w:r>
        <w:rPr>
          <w:rFonts w:ascii="Times New Roman" w:hAnsi="Times New Roman" w:cs="Times New Roman"/>
          <w:b/>
          <w:sz w:val="28"/>
        </w:rPr>
        <w:t>Informazioni utili per sviluppo</w:t>
      </w:r>
      <w:r w:rsidR="00916EEF" w:rsidRPr="00916EEF">
        <w:rPr>
          <w:rFonts w:ascii="Times New Roman" w:hAnsi="Times New Roman" w:cs="Times New Roman"/>
          <w:b/>
          <w:sz w:val="28"/>
        </w:rPr>
        <w:t xml:space="preserve"> CER</w:t>
      </w:r>
    </w:p>
    <w:p w:rsidR="008910EB" w:rsidRPr="008910EB" w:rsidRDefault="008910EB" w:rsidP="008910EB">
      <w:pPr>
        <w:pStyle w:val="Titolo1"/>
        <w:numPr>
          <w:ilvl w:val="0"/>
          <w:numId w:val="4"/>
        </w:numPr>
        <w:rPr>
          <w:rFonts w:ascii="Times New Roman" w:hAnsi="Times New Roman" w:cs="Times New Roman"/>
          <w:i/>
          <w:color w:val="auto"/>
          <w:sz w:val="28"/>
        </w:rPr>
      </w:pPr>
      <w:r w:rsidRPr="008910EB">
        <w:rPr>
          <w:rFonts w:ascii="Times New Roman" w:hAnsi="Times New Roman" w:cs="Times New Roman"/>
          <w:i/>
          <w:color w:val="auto"/>
          <w:sz w:val="28"/>
        </w:rPr>
        <w:t>Introduzione</w:t>
      </w:r>
    </w:p>
    <w:p w:rsidR="00916EEF" w:rsidRDefault="00916EEF" w:rsidP="00E0792D">
      <w:pPr>
        <w:autoSpaceDE w:val="0"/>
        <w:autoSpaceDN w:val="0"/>
        <w:adjustRightInd w:val="0"/>
        <w:spacing w:before="120" w:after="120" w:line="240" w:lineRule="auto"/>
        <w:jc w:val="both"/>
        <w:rPr>
          <w:rFonts w:ascii="Times New Roman" w:hAnsi="Times New Roman" w:cs="Times New Roman"/>
          <w:szCs w:val="20"/>
        </w:rPr>
      </w:pPr>
      <w:r w:rsidRPr="00E0792D">
        <w:rPr>
          <w:rFonts w:ascii="Times New Roman" w:hAnsi="Times New Roman" w:cs="Times New Roman"/>
          <w:iCs/>
          <w:szCs w:val="20"/>
        </w:rPr>
        <w:t xml:space="preserve">Il Decreto </w:t>
      </w:r>
      <w:proofErr w:type="spellStart"/>
      <w:r w:rsidRPr="00E0792D">
        <w:rPr>
          <w:rFonts w:ascii="Times New Roman" w:hAnsi="Times New Roman" w:cs="Times New Roman"/>
          <w:iCs/>
          <w:szCs w:val="20"/>
        </w:rPr>
        <w:t>Milleproroghe</w:t>
      </w:r>
      <w:proofErr w:type="spellEnd"/>
      <w:r w:rsidRPr="00E0792D">
        <w:rPr>
          <w:rFonts w:ascii="Times New Roman" w:hAnsi="Times New Roman" w:cs="Times New Roman"/>
          <w:iCs/>
          <w:szCs w:val="20"/>
        </w:rPr>
        <w:t xml:space="preserve"> dà il via libera alle </w:t>
      </w:r>
      <w:r w:rsidRPr="00E0792D">
        <w:rPr>
          <w:rFonts w:ascii="Times New Roman" w:hAnsi="Times New Roman" w:cs="Times New Roman"/>
          <w:bCs/>
          <w:iCs/>
          <w:szCs w:val="20"/>
        </w:rPr>
        <w:t>C</w:t>
      </w:r>
      <w:r w:rsidR="00E0792D">
        <w:rPr>
          <w:rFonts w:ascii="Times New Roman" w:hAnsi="Times New Roman" w:cs="Times New Roman"/>
          <w:bCs/>
          <w:iCs/>
          <w:szCs w:val="20"/>
        </w:rPr>
        <w:t>omunità Energetiche Rinnovabili (CER),</w:t>
      </w:r>
      <w:r w:rsidRPr="00E0792D">
        <w:rPr>
          <w:rFonts w:ascii="Times New Roman" w:hAnsi="Times New Roman" w:cs="Times New Roman"/>
          <w:bCs/>
          <w:iCs/>
          <w:szCs w:val="20"/>
        </w:rPr>
        <w:t xml:space="preserve"> </w:t>
      </w:r>
      <w:r w:rsidR="00E0792D" w:rsidRPr="00E0792D">
        <w:rPr>
          <w:rFonts w:ascii="Times New Roman" w:hAnsi="Times New Roman" w:cs="Times New Roman"/>
          <w:iCs/>
          <w:szCs w:val="20"/>
        </w:rPr>
        <w:t xml:space="preserve">ovvero </w:t>
      </w:r>
      <w:r w:rsidRPr="00E0792D">
        <w:rPr>
          <w:rFonts w:ascii="Times New Roman" w:hAnsi="Times New Roman" w:cs="Times New Roman"/>
          <w:iCs/>
          <w:szCs w:val="20"/>
        </w:rPr>
        <w:t>associazioni costituite da consumatori di energia (cittadini, i</w:t>
      </w:r>
      <w:r w:rsidR="00E0792D" w:rsidRPr="00E0792D">
        <w:rPr>
          <w:rFonts w:ascii="Times New Roman" w:hAnsi="Times New Roman" w:cs="Times New Roman"/>
          <w:iCs/>
          <w:szCs w:val="20"/>
        </w:rPr>
        <w:t xml:space="preserve">mprese private, enti pubblici e </w:t>
      </w:r>
      <w:r w:rsidRPr="00E0792D">
        <w:rPr>
          <w:rFonts w:ascii="Times New Roman" w:hAnsi="Times New Roman" w:cs="Times New Roman"/>
          <w:iCs/>
          <w:szCs w:val="20"/>
        </w:rPr>
        <w:t xml:space="preserve">altri soggetti) che, all’interno di un’area geografica, sono in grado di </w:t>
      </w:r>
      <w:r w:rsidR="00E0792D" w:rsidRPr="00E0792D">
        <w:rPr>
          <w:rFonts w:ascii="Times New Roman" w:hAnsi="Times New Roman" w:cs="Times New Roman"/>
          <w:iCs/>
          <w:szCs w:val="20"/>
        </w:rPr>
        <w:t xml:space="preserve">produrre energia da fonti </w:t>
      </w:r>
      <w:r w:rsidRPr="00E0792D">
        <w:rPr>
          <w:rFonts w:ascii="Times New Roman" w:hAnsi="Times New Roman" w:cs="Times New Roman"/>
          <w:iCs/>
          <w:szCs w:val="20"/>
        </w:rPr>
        <w:t>energetiche rinnovabili, consumarla e scambiarla in un’</w:t>
      </w:r>
      <w:r w:rsidR="00E0792D" w:rsidRPr="00E0792D">
        <w:rPr>
          <w:rFonts w:ascii="Times New Roman" w:hAnsi="Times New Roman" w:cs="Times New Roman"/>
          <w:iCs/>
          <w:szCs w:val="20"/>
        </w:rPr>
        <w:t xml:space="preserve">ottica di autoconsumo e </w:t>
      </w:r>
      <w:r w:rsidRPr="00E0792D">
        <w:rPr>
          <w:rFonts w:ascii="Times New Roman" w:hAnsi="Times New Roman" w:cs="Times New Roman"/>
          <w:iCs/>
          <w:szCs w:val="20"/>
        </w:rPr>
        <w:t>autosufficienza, e</w:t>
      </w:r>
      <w:r w:rsidR="00E0792D" w:rsidRPr="00E0792D">
        <w:rPr>
          <w:rFonts w:ascii="Times New Roman" w:hAnsi="Times New Roman" w:cs="Times New Roman"/>
          <w:iCs/>
          <w:szCs w:val="20"/>
        </w:rPr>
        <w:t xml:space="preserve">ntrando in simbiosi energetica. </w:t>
      </w:r>
      <w:r w:rsidRPr="00E0792D">
        <w:rPr>
          <w:rFonts w:ascii="Times New Roman" w:hAnsi="Times New Roman" w:cs="Times New Roman"/>
          <w:iCs/>
          <w:szCs w:val="20"/>
        </w:rPr>
        <w:t>ARERA e il Ministero dello Sviluppo Economico emanano successi</w:t>
      </w:r>
      <w:r w:rsidR="00E0792D" w:rsidRPr="00E0792D">
        <w:rPr>
          <w:rFonts w:ascii="Times New Roman" w:hAnsi="Times New Roman" w:cs="Times New Roman"/>
          <w:iCs/>
          <w:szCs w:val="20"/>
        </w:rPr>
        <w:t xml:space="preserve">vamente i requisiti tecnici per </w:t>
      </w:r>
      <w:r w:rsidRPr="00E0792D">
        <w:rPr>
          <w:rFonts w:ascii="Times New Roman" w:hAnsi="Times New Roman" w:cs="Times New Roman"/>
          <w:iCs/>
          <w:szCs w:val="20"/>
        </w:rPr>
        <w:t xml:space="preserve">la realizzazione delle comunità energetiche e fissano gli </w:t>
      </w:r>
      <w:r w:rsidR="00E0792D" w:rsidRPr="00E0792D">
        <w:rPr>
          <w:rFonts w:ascii="Times New Roman" w:hAnsi="Times New Roman" w:cs="Times New Roman"/>
          <w:iCs/>
          <w:szCs w:val="20"/>
        </w:rPr>
        <w:t xml:space="preserve">incentivi economici che possono </w:t>
      </w:r>
      <w:r w:rsidRPr="00E0792D">
        <w:rPr>
          <w:rFonts w:ascii="Times New Roman" w:hAnsi="Times New Roman" w:cs="Times New Roman"/>
          <w:iCs/>
          <w:szCs w:val="20"/>
        </w:rPr>
        <w:t>beneficiare gli impianti delle comunità energetiche.</w:t>
      </w:r>
      <w:r w:rsidR="00E0792D" w:rsidRPr="00E0792D">
        <w:rPr>
          <w:rFonts w:ascii="Times New Roman" w:hAnsi="Times New Roman" w:cs="Times New Roman"/>
          <w:iCs/>
          <w:szCs w:val="20"/>
        </w:rPr>
        <w:t xml:space="preserve"> </w:t>
      </w:r>
      <w:r w:rsidR="00E0792D" w:rsidRPr="00E0792D">
        <w:rPr>
          <w:rFonts w:ascii="Times New Roman" w:hAnsi="Times New Roman" w:cs="Times New Roman"/>
          <w:szCs w:val="20"/>
        </w:rPr>
        <w:t xml:space="preserve">La </w:t>
      </w:r>
      <w:r w:rsidR="00E0792D">
        <w:rPr>
          <w:rFonts w:ascii="Times New Roman" w:hAnsi="Times New Roman" w:cs="Times New Roman"/>
          <w:szCs w:val="20"/>
        </w:rPr>
        <w:t>CER</w:t>
      </w:r>
      <w:r w:rsidR="00E0792D" w:rsidRPr="00E0792D">
        <w:rPr>
          <w:rFonts w:ascii="Times New Roman" w:hAnsi="Times New Roman" w:cs="Times New Roman"/>
          <w:szCs w:val="20"/>
        </w:rPr>
        <w:t xml:space="preserve"> è definita come un </w:t>
      </w:r>
      <w:r w:rsidR="00E0792D" w:rsidRPr="00E0792D">
        <w:rPr>
          <w:rFonts w:ascii="Times New Roman" w:hAnsi="Times New Roman" w:cs="Times New Roman"/>
          <w:bCs/>
          <w:szCs w:val="20"/>
        </w:rPr>
        <w:t>soggetto giuridico</w:t>
      </w:r>
      <w:r w:rsidR="00E0792D" w:rsidRPr="00E0792D">
        <w:rPr>
          <w:rFonts w:ascii="Times New Roman" w:hAnsi="Times New Roman" w:cs="Times New Roman"/>
          <w:szCs w:val="20"/>
        </w:rPr>
        <w:t xml:space="preserve">, che si basa sulla partecipazione </w:t>
      </w:r>
      <w:r w:rsidR="00E0792D" w:rsidRPr="00E0792D">
        <w:rPr>
          <w:rFonts w:ascii="Times New Roman" w:hAnsi="Times New Roman" w:cs="Times New Roman"/>
          <w:bCs/>
          <w:szCs w:val="20"/>
        </w:rPr>
        <w:t>aperta e volontaria</w:t>
      </w:r>
      <w:r w:rsidR="00E0792D" w:rsidRPr="00E0792D">
        <w:rPr>
          <w:rFonts w:ascii="Times New Roman" w:hAnsi="Times New Roman" w:cs="Times New Roman"/>
          <w:szCs w:val="20"/>
        </w:rPr>
        <w:t xml:space="preserve">, è autonomo ed è controllato da </w:t>
      </w:r>
      <w:r w:rsidR="00E0792D" w:rsidRPr="00E0792D">
        <w:rPr>
          <w:rFonts w:ascii="Times New Roman" w:hAnsi="Times New Roman" w:cs="Times New Roman"/>
          <w:bCs/>
          <w:szCs w:val="20"/>
        </w:rPr>
        <w:t xml:space="preserve">azionisti o membri </w:t>
      </w:r>
      <w:r w:rsidR="00E0792D" w:rsidRPr="00E0792D">
        <w:rPr>
          <w:rFonts w:ascii="Times New Roman" w:hAnsi="Times New Roman" w:cs="Times New Roman"/>
          <w:szCs w:val="20"/>
        </w:rPr>
        <w:t xml:space="preserve">situati nelle vicinanze degli impianti di produzione detenuti dalla comunità. I membri della comunità energetica possono essere </w:t>
      </w:r>
      <w:r w:rsidR="00E0792D" w:rsidRPr="00E0792D">
        <w:rPr>
          <w:rFonts w:ascii="Times New Roman" w:hAnsi="Times New Roman" w:cs="Times New Roman"/>
          <w:bCs/>
          <w:szCs w:val="20"/>
        </w:rPr>
        <w:t>persone fisiche, piccole e medie imprese (PMI), enti</w:t>
      </w:r>
      <w:r w:rsidR="00E0792D" w:rsidRPr="00E0792D">
        <w:rPr>
          <w:rFonts w:ascii="Times New Roman" w:hAnsi="Times New Roman" w:cs="Times New Roman"/>
          <w:szCs w:val="20"/>
        </w:rPr>
        <w:t xml:space="preserve"> </w:t>
      </w:r>
      <w:r w:rsidR="00E0792D" w:rsidRPr="00E0792D">
        <w:rPr>
          <w:rFonts w:ascii="Times New Roman" w:hAnsi="Times New Roman" w:cs="Times New Roman"/>
          <w:bCs/>
          <w:szCs w:val="20"/>
        </w:rPr>
        <w:t>territoriali o autorità locali, comprese le amministrazioni comunali</w:t>
      </w:r>
      <w:r w:rsidR="00E0792D" w:rsidRPr="00E0792D">
        <w:rPr>
          <w:rFonts w:ascii="Times New Roman" w:hAnsi="Times New Roman" w:cs="Times New Roman"/>
          <w:szCs w:val="20"/>
        </w:rPr>
        <w:t xml:space="preserve">, a condizione che, per le imprese private, la partecipazione alla comunità di energia rinnovabile non costituisca l’attività commerciale e/o industriale principale. Tutti coloro che parteciperanno a una comunità energetica diventeranno di fatto </w:t>
      </w:r>
      <w:r w:rsidR="00E0792D" w:rsidRPr="00E0792D">
        <w:rPr>
          <w:rFonts w:ascii="Times New Roman" w:hAnsi="Times New Roman" w:cs="Times New Roman"/>
          <w:bCs/>
          <w:szCs w:val="20"/>
        </w:rPr>
        <w:t>“</w:t>
      </w:r>
      <w:proofErr w:type="spellStart"/>
      <w:r w:rsidR="00E0792D" w:rsidRPr="00E0792D">
        <w:rPr>
          <w:rFonts w:ascii="Times New Roman" w:hAnsi="Times New Roman" w:cs="Times New Roman"/>
          <w:bCs/>
          <w:szCs w:val="20"/>
        </w:rPr>
        <w:t>prosumer</w:t>
      </w:r>
      <w:proofErr w:type="spellEnd"/>
      <w:r w:rsidR="00E0792D" w:rsidRPr="00E0792D">
        <w:rPr>
          <w:rFonts w:ascii="Times New Roman" w:hAnsi="Times New Roman" w:cs="Times New Roman"/>
          <w:szCs w:val="20"/>
        </w:rPr>
        <w:t xml:space="preserve">”. Non si limiteranno quindi al ruolo passivo di consumatore, ma saranno parte attiva alle diverse fasi del processo produttivo. Potranno </w:t>
      </w:r>
      <w:r w:rsidR="00E0792D" w:rsidRPr="00E0792D">
        <w:rPr>
          <w:rFonts w:ascii="Times New Roman" w:hAnsi="Times New Roman" w:cs="Times New Roman"/>
          <w:bCs/>
          <w:szCs w:val="20"/>
        </w:rPr>
        <w:t>consumare, produrre e scambiare la propria energia collettivamente</w:t>
      </w:r>
      <w:r w:rsidR="00E0792D" w:rsidRPr="00E0792D">
        <w:rPr>
          <w:rFonts w:ascii="Times New Roman" w:hAnsi="Times New Roman" w:cs="Times New Roman"/>
          <w:szCs w:val="20"/>
        </w:rPr>
        <w:t xml:space="preserve">. Potranno quindi </w:t>
      </w:r>
      <w:r w:rsidR="00E0792D" w:rsidRPr="00E0792D">
        <w:rPr>
          <w:rFonts w:ascii="Times New Roman" w:hAnsi="Times New Roman" w:cs="Times New Roman"/>
          <w:bCs/>
          <w:szCs w:val="20"/>
        </w:rPr>
        <w:t>ottenere dei benefici economici</w:t>
      </w:r>
      <w:r w:rsidR="00E0792D" w:rsidRPr="00E0792D">
        <w:rPr>
          <w:rFonts w:ascii="Times New Roman" w:hAnsi="Times New Roman" w:cs="Times New Roman"/>
          <w:szCs w:val="20"/>
        </w:rPr>
        <w:t xml:space="preserve">, attraverso il meccanismo di incentivazione dell’energia prodotta ed </w:t>
      </w:r>
      <w:proofErr w:type="spellStart"/>
      <w:r w:rsidR="00E0792D" w:rsidRPr="00E0792D">
        <w:rPr>
          <w:rFonts w:ascii="Times New Roman" w:hAnsi="Times New Roman" w:cs="Times New Roman"/>
          <w:szCs w:val="20"/>
        </w:rPr>
        <w:t>autoconsumata</w:t>
      </w:r>
      <w:proofErr w:type="spellEnd"/>
      <w:r w:rsidR="00E0792D">
        <w:rPr>
          <w:rFonts w:ascii="Times New Roman" w:hAnsi="Times New Roman" w:cs="Times New Roman"/>
          <w:szCs w:val="20"/>
        </w:rPr>
        <w:t>.</w:t>
      </w:r>
    </w:p>
    <w:p w:rsidR="00E0792D" w:rsidRPr="00E0792D" w:rsidRDefault="00E0792D" w:rsidP="00E0792D">
      <w:pPr>
        <w:autoSpaceDE w:val="0"/>
        <w:autoSpaceDN w:val="0"/>
        <w:adjustRightInd w:val="0"/>
        <w:spacing w:before="120" w:after="120" w:line="240" w:lineRule="auto"/>
        <w:jc w:val="both"/>
        <w:rPr>
          <w:rFonts w:ascii="Times New Roman" w:hAnsi="Times New Roman" w:cs="Times New Roman"/>
          <w:szCs w:val="20"/>
        </w:rPr>
      </w:pPr>
      <w:r w:rsidRPr="00E0792D">
        <w:rPr>
          <w:rFonts w:ascii="Times New Roman" w:hAnsi="Times New Roman" w:cs="Times New Roman"/>
          <w:szCs w:val="20"/>
          <w:u w:val="single"/>
        </w:rPr>
        <w:t>Vincoli geografici</w:t>
      </w:r>
      <w:r w:rsidRPr="00E0792D">
        <w:rPr>
          <w:rFonts w:ascii="Times New Roman" w:hAnsi="Times New Roman" w:cs="Times New Roman"/>
          <w:szCs w:val="20"/>
        </w:rPr>
        <w:t xml:space="preserve">: Ciascun impianto deve essere connesso su </w:t>
      </w:r>
      <w:r w:rsidRPr="00E0792D">
        <w:rPr>
          <w:rFonts w:ascii="Times New Roman" w:hAnsi="Times New Roman" w:cs="Times New Roman"/>
          <w:bCs/>
          <w:szCs w:val="20"/>
        </w:rPr>
        <w:t>reti elettriche BT</w:t>
      </w:r>
      <w:r w:rsidRPr="00E0792D">
        <w:rPr>
          <w:rFonts w:ascii="Times New Roman" w:hAnsi="Times New Roman" w:cs="Times New Roman"/>
          <w:szCs w:val="20"/>
        </w:rPr>
        <w:t xml:space="preserve"> </w:t>
      </w:r>
      <w:r w:rsidRPr="00E0792D">
        <w:rPr>
          <w:rFonts w:ascii="Times New Roman" w:hAnsi="Times New Roman" w:cs="Times New Roman"/>
          <w:bCs/>
          <w:szCs w:val="20"/>
        </w:rPr>
        <w:t>sottese alla medesima cabina</w:t>
      </w:r>
      <w:r w:rsidRPr="00E0792D">
        <w:rPr>
          <w:rFonts w:ascii="Times New Roman" w:hAnsi="Times New Roman" w:cs="Times New Roman"/>
          <w:szCs w:val="20"/>
        </w:rPr>
        <w:t xml:space="preserve"> </w:t>
      </w:r>
      <w:r w:rsidRPr="00E0792D">
        <w:rPr>
          <w:rFonts w:ascii="Times New Roman" w:hAnsi="Times New Roman" w:cs="Times New Roman"/>
          <w:bCs/>
          <w:szCs w:val="20"/>
        </w:rPr>
        <w:t>secondaria</w:t>
      </w:r>
      <w:r w:rsidRPr="00E0792D">
        <w:rPr>
          <w:rFonts w:ascii="Times New Roman" w:hAnsi="Times New Roman" w:cs="Times New Roman"/>
          <w:szCs w:val="20"/>
        </w:rPr>
        <w:t>. Occorre pertanto definire geograficamente le utenze che sono servite dalla stessa cabina. Utenze sottese a cabine diverse aderiscono a comunità energetiche diverse. Non è invece necessario che l’impianto si trovi sopra l’edificio</w:t>
      </w:r>
    </w:p>
    <w:p w:rsidR="00E0792D" w:rsidRPr="00E0792D" w:rsidRDefault="00E0792D" w:rsidP="00E0792D">
      <w:pPr>
        <w:autoSpaceDE w:val="0"/>
        <w:autoSpaceDN w:val="0"/>
        <w:adjustRightInd w:val="0"/>
        <w:spacing w:before="120" w:after="120" w:line="240" w:lineRule="auto"/>
        <w:jc w:val="both"/>
        <w:rPr>
          <w:rFonts w:ascii="Times New Roman" w:hAnsi="Times New Roman" w:cs="Times New Roman"/>
          <w:szCs w:val="20"/>
        </w:rPr>
      </w:pPr>
      <w:r w:rsidRPr="00E0792D">
        <w:rPr>
          <w:rFonts w:ascii="Times New Roman" w:hAnsi="Times New Roman" w:cs="Times New Roman"/>
          <w:szCs w:val="20"/>
          <w:u w:val="single"/>
        </w:rPr>
        <w:t>Vincoli tecnici</w:t>
      </w:r>
      <w:r w:rsidRPr="00E0792D">
        <w:rPr>
          <w:rFonts w:ascii="Times New Roman" w:hAnsi="Times New Roman" w:cs="Times New Roman"/>
          <w:szCs w:val="20"/>
        </w:rPr>
        <w:t xml:space="preserve">: Sono ammessi solo impianti di produzione di </w:t>
      </w:r>
      <w:r w:rsidRPr="00E0792D">
        <w:rPr>
          <w:rFonts w:ascii="Times New Roman" w:hAnsi="Times New Roman" w:cs="Times New Roman"/>
          <w:bCs/>
          <w:szCs w:val="20"/>
        </w:rPr>
        <w:t>energia</w:t>
      </w:r>
      <w:r w:rsidRPr="00E0792D">
        <w:rPr>
          <w:rFonts w:ascii="Times New Roman" w:hAnsi="Times New Roman" w:cs="Times New Roman"/>
          <w:szCs w:val="20"/>
        </w:rPr>
        <w:t xml:space="preserve"> </w:t>
      </w:r>
      <w:r w:rsidRPr="00E0792D">
        <w:rPr>
          <w:rFonts w:ascii="Times New Roman" w:hAnsi="Times New Roman" w:cs="Times New Roman"/>
          <w:bCs/>
          <w:szCs w:val="20"/>
        </w:rPr>
        <w:t>elettrica da fonte rinnovabile</w:t>
      </w:r>
      <w:r w:rsidRPr="00E0792D">
        <w:rPr>
          <w:rFonts w:ascii="Times New Roman" w:hAnsi="Times New Roman" w:cs="Times New Roman"/>
          <w:szCs w:val="20"/>
        </w:rPr>
        <w:t xml:space="preserve">. Sono ammessi solo impianti di </w:t>
      </w:r>
      <w:r w:rsidRPr="00E0792D">
        <w:rPr>
          <w:rFonts w:ascii="Times New Roman" w:hAnsi="Times New Roman" w:cs="Times New Roman"/>
          <w:bCs/>
          <w:szCs w:val="20"/>
        </w:rPr>
        <w:t xml:space="preserve">nuova realizzazione </w:t>
      </w:r>
      <w:r w:rsidRPr="00E0792D">
        <w:rPr>
          <w:rFonts w:ascii="Times New Roman" w:hAnsi="Times New Roman" w:cs="Times New Roman"/>
          <w:szCs w:val="20"/>
        </w:rPr>
        <w:t xml:space="preserve">o </w:t>
      </w:r>
      <w:r w:rsidRPr="00E0792D">
        <w:rPr>
          <w:rFonts w:ascii="Times New Roman" w:hAnsi="Times New Roman" w:cs="Times New Roman"/>
          <w:bCs/>
          <w:szCs w:val="20"/>
        </w:rPr>
        <w:t xml:space="preserve">potenziamenti </w:t>
      </w:r>
      <w:r w:rsidRPr="00E0792D">
        <w:rPr>
          <w:rFonts w:ascii="Times New Roman" w:hAnsi="Times New Roman" w:cs="Times New Roman"/>
          <w:szCs w:val="20"/>
        </w:rPr>
        <w:t xml:space="preserve">di impianti esistenti. Ciascun impianto deve avere una </w:t>
      </w:r>
      <w:r w:rsidRPr="00E0792D">
        <w:rPr>
          <w:rFonts w:ascii="Times New Roman" w:hAnsi="Times New Roman" w:cs="Times New Roman"/>
          <w:bCs/>
          <w:szCs w:val="20"/>
        </w:rPr>
        <w:t>potenza non superiore a</w:t>
      </w:r>
      <w:r w:rsidRPr="00E0792D">
        <w:rPr>
          <w:rFonts w:ascii="Times New Roman" w:hAnsi="Times New Roman" w:cs="Times New Roman"/>
          <w:szCs w:val="20"/>
        </w:rPr>
        <w:t xml:space="preserve"> </w:t>
      </w:r>
      <w:r w:rsidRPr="00E0792D">
        <w:rPr>
          <w:rFonts w:ascii="Times New Roman" w:hAnsi="Times New Roman" w:cs="Times New Roman"/>
          <w:bCs/>
          <w:szCs w:val="20"/>
        </w:rPr>
        <w:t>200 kW.</w:t>
      </w:r>
    </w:p>
    <w:p w:rsidR="00E0792D" w:rsidRDefault="00E0792D" w:rsidP="00E0792D">
      <w:pPr>
        <w:autoSpaceDE w:val="0"/>
        <w:autoSpaceDN w:val="0"/>
        <w:adjustRightInd w:val="0"/>
        <w:spacing w:before="120" w:after="120" w:line="240" w:lineRule="auto"/>
        <w:jc w:val="both"/>
        <w:rPr>
          <w:rFonts w:ascii="Times New Roman" w:hAnsi="Times New Roman" w:cs="Times New Roman"/>
          <w:szCs w:val="20"/>
        </w:rPr>
      </w:pPr>
      <w:r w:rsidRPr="00E0792D">
        <w:rPr>
          <w:rFonts w:ascii="Times New Roman" w:hAnsi="Times New Roman" w:cs="Times New Roman"/>
          <w:szCs w:val="20"/>
          <w:u w:val="single"/>
        </w:rPr>
        <w:t>Vincoli temporali</w:t>
      </w:r>
      <w:r w:rsidRPr="00E0792D">
        <w:rPr>
          <w:rFonts w:ascii="Times New Roman" w:hAnsi="Times New Roman" w:cs="Times New Roman"/>
          <w:szCs w:val="20"/>
        </w:rPr>
        <w:t xml:space="preserve">: Vengono accettati solo impianti entrati in esercizio </w:t>
      </w:r>
      <w:r w:rsidRPr="00E0792D">
        <w:rPr>
          <w:rFonts w:ascii="Times New Roman" w:hAnsi="Times New Roman" w:cs="Times New Roman"/>
          <w:bCs/>
          <w:szCs w:val="20"/>
        </w:rPr>
        <w:t>tra</w:t>
      </w:r>
      <w:r w:rsidRPr="00E0792D">
        <w:rPr>
          <w:rFonts w:ascii="Times New Roman" w:hAnsi="Times New Roman" w:cs="Times New Roman"/>
          <w:szCs w:val="20"/>
        </w:rPr>
        <w:t xml:space="preserve"> </w:t>
      </w:r>
      <w:r w:rsidRPr="00E0792D">
        <w:rPr>
          <w:rFonts w:ascii="Times New Roman" w:hAnsi="Times New Roman" w:cs="Times New Roman"/>
          <w:bCs/>
          <w:szCs w:val="20"/>
        </w:rPr>
        <w:t xml:space="preserve">il 1° marzo 2020 </w:t>
      </w:r>
      <w:r w:rsidRPr="00E0792D">
        <w:rPr>
          <w:rFonts w:ascii="Times New Roman" w:hAnsi="Times New Roman" w:cs="Times New Roman"/>
          <w:szCs w:val="20"/>
        </w:rPr>
        <w:t>ed entro 60 giorni successivi alla data di entrata in vigore del recepimento della Direttiva europea RED II (</w:t>
      </w:r>
      <w:r w:rsidRPr="00E0792D">
        <w:rPr>
          <w:rFonts w:ascii="Times New Roman" w:hAnsi="Times New Roman" w:cs="Times New Roman"/>
          <w:bCs/>
          <w:szCs w:val="20"/>
        </w:rPr>
        <w:t>termine</w:t>
      </w:r>
      <w:r w:rsidRPr="00E0792D">
        <w:rPr>
          <w:rFonts w:ascii="Times New Roman" w:hAnsi="Times New Roman" w:cs="Times New Roman"/>
          <w:szCs w:val="20"/>
        </w:rPr>
        <w:t xml:space="preserve"> </w:t>
      </w:r>
      <w:r w:rsidRPr="00E0792D">
        <w:rPr>
          <w:rFonts w:ascii="Times New Roman" w:hAnsi="Times New Roman" w:cs="Times New Roman"/>
          <w:bCs/>
          <w:szCs w:val="20"/>
        </w:rPr>
        <w:t>ipotizzato attorno ad agosto</w:t>
      </w:r>
      <w:r w:rsidRPr="00E0792D">
        <w:rPr>
          <w:rFonts w:ascii="Times New Roman" w:hAnsi="Times New Roman" w:cs="Times New Roman"/>
          <w:szCs w:val="20"/>
        </w:rPr>
        <w:t xml:space="preserve"> </w:t>
      </w:r>
      <w:r w:rsidRPr="00E0792D">
        <w:rPr>
          <w:rFonts w:ascii="Times New Roman" w:hAnsi="Times New Roman" w:cs="Times New Roman"/>
          <w:bCs/>
          <w:szCs w:val="20"/>
        </w:rPr>
        <w:t>2021</w:t>
      </w:r>
      <w:r w:rsidRPr="00E0792D">
        <w:rPr>
          <w:rFonts w:ascii="Times New Roman" w:hAnsi="Times New Roman" w:cs="Times New Roman"/>
          <w:szCs w:val="20"/>
        </w:rPr>
        <w:t>).</w:t>
      </w:r>
    </w:p>
    <w:p w:rsidR="00E0792D" w:rsidRPr="00E0792D" w:rsidRDefault="00E0792D" w:rsidP="00E0792D">
      <w:pPr>
        <w:autoSpaceDE w:val="0"/>
        <w:autoSpaceDN w:val="0"/>
        <w:adjustRightInd w:val="0"/>
        <w:spacing w:before="120" w:after="120" w:line="240" w:lineRule="auto"/>
        <w:jc w:val="both"/>
        <w:rPr>
          <w:rFonts w:ascii="Times New Roman" w:hAnsi="Times New Roman" w:cs="Times New Roman"/>
          <w:szCs w:val="20"/>
        </w:rPr>
      </w:pPr>
      <w:r w:rsidRPr="00E0792D">
        <w:rPr>
          <w:rFonts w:ascii="Times New Roman" w:hAnsi="Times New Roman" w:cs="Times New Roman"/>
          <w:szCs w:val="20"/>
        </w:rPr>
        <w:t>L’incentivo corrisposto dallo Stato è calcolato sulla base dell’</w:t>
      </w:r>
      <w:r w:rsidRPr="00E0792D">
        <w:rPr>
          <w:rFonts w:ascii="Times New Roman" w:hAnsi="Times New Roman" w:cs="Times New Roman"/>
          <w:bCs/>
          <w:szCs w:val="20"/>
        </w:rPr>
        <w:t>ENERGIA ELETTRICA CONDIVISA</w:t>
      </w:r>
      <w:r w:rsidRPr="00E0792D">
        <w:rPr>
          <w:rFonts w:ascii="Times New Roman" w:hAnsi="Times New Roman" w:cs="Times New Roman"/>
          <w:szCs w:val="20"/>
        </w:rPr>
        <w:t xml:space="preserve">, definita come il </w:t>
      </w:r>
      <w:r w:rsidRPr="00E0792D">
        <w:rPr>
          <w:rFonts w:ascii="Times New Roman" w:hAnsi="Times New Roman" w:cs="Times New Roman"/>
          <w:bCs/>
          <w:szCs w:val="20"/>
        </w:rPr>
        <w:t>minimo</w:t>
      </w:r>
      <w:r w:rsidRPr="00E0792D">
        <w:rPr>
          <w:rFonts w:ascii="Times New Roman" w:hAnsi="Times New Roman" w:cs="Times New Roman"/>
          <w:szCs w:val="20"/>
        </w:rPr>
        <w:t xml:space="preserve">, </w:t>
      </w:r>
      <w:r w:rsidRPr="00E0792D">
        <w:rPr>
          <w:rFonts w:ascii="Times New Roman" w:hAnsi="Times New Roman" w:cs="Times New Roman"/>
          <w:bCs/>
          <w:szCs w:val="20"/>
        </w:rPr>
        <w:t>in ogni ora</w:t>
      </w:r>
      <w:r w:rsidRPr="00E0792D">
        <w:rPr>
          <w:rFonts w:ascii="Times New Roman" w:hAnsi="Times New Roman" w:cs="Times New Roman"/>
          <w:szCs w:val="20"/>
        </w:rPr>
        <w:t>, tra la somma dell’</w:t>
      </w:r>
      <w:r w:rsidRPr="00E0792D">
        <w:rPr>
          <w:rFonts w:ascii="Times New Roman" w:hAnsi="Times New Roman" w:cs="Times New Roman"/>
          <w:bCs/>
          <w:szCs w:val="20"/>
        </w:rPr>
        <w:t xml:space="preserve">energia elettrica effettivamente immessa </w:t>
      </w:r>
      <w:r w:rsidRPr="00E0792D">
        <w:rPr>
          <w:rFonts w:ascii="Times New Roman" w:hAnsi="Times New Roman" w:cs="Times New Roman"/>
          <w:szCs w:val="20"/>
        </w:rPr>
        <w:t>e la somma dell’</w:t>
      </w:r>
      <w:r w:rsidRPr="00E0792D">
        <w:rPr>
          <w:rFonts w:ascii="Times New Roman" w:hAnsi="Times New Roman" w:cs="Times New Roman"/>
          <w:bCs/>
          <w:szCs w:val="20"/>
        </w:rPr>
        <w:t xml:space="preserve">energia elettrica prelevata </w:t>
      </w:r>
      <w:r w:rsidRPr="00E0792D">
        <w:rPr>
          <w:rFonts w:ascii="Times New Roman" w:hAnsi="Times New Roman" w:cs="Times New Roman"/>
          <w:szCs w:val="20"/>
        </w:rPr>
        <w:t>dai punti di connessione della comunità di energia rinnovabile.</w:t>
      </w:r>
    </w:p>
    <w:p w:rsidR="00E0792D" w:rsidRDefault="00E0792D" w:rsidP="00E0792D">
      <w:pPr>
        <w:autoSpaceDE w:val="0"/>
        <w:autoSpaceDN w:val="0"/>
        <w:adjustRightInd w:val="0"/>
        <w:spacing w:after="0" w:line="240" w:lineRule="auto"/>
        <w:jc w:val="center"/>
        <w:rPr>
          <w:rFonts w:ascii="Times New Roman" w:hAnsi="Times New Roman" w:cs="Times New Roman"/>
          <w:szCs w:val="20"/>
        </w:rPr>
      </w:pPr>
      <w:r>
        <w:rPr>
          <w:rFonts w:ascii="Times New Roman" w:hAnsi="Times New Roman" w:cs="Times New Roman"/>
          <w:noProof/>
          <w:szCs w:val="20"/>
          <w:lang w:eastAsia="it-IT"/>
        </w:rPr>
        <w:drawing>
          <wp:inline distT="0" distB="0" distL="0" distR="0">
            <wp:extent cx="4501038" cy="32861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7382" cy="3312659"/>
                    </a:xfrm>
                    <a:prstGeom prst="rect">
                      <a:avLst/>
                    </a:prstGeom>
                    <a:noFill/>
                    <a:ln>
                      <a:noFill/>
                    </a:ln>
                  </pic:spPr>
                </pic:pic>
              </a:graphicData>
            </a:graphic>
          </wp:inline>
        </w:drawing>
      </w:r>
    </w:p>
    <w:p w:rsidR="0045542A" w:rsidRDefault="001E458F" w:rsidP="00A95A58">
      <w:pPr>
        <w:autoSpaceDE w:val="0"/>
        <w:autoSpaceDN w:val="0"/>
        <w:adjustRightInd w:val="0"/>
        <w:spacing w:before="120" w:after="120" w:line="240" w:lineRule="auto"/>
        <w:jc w:val="both"/>
        <w:rPr>
          <w:rFonts w:ascii="Times New Roman" w:hAnsi="Times New Roman" w:cs="Times New Roman"/>
          <w:szCs w:val="20"/>
        </w:rPr>
      </w:pPr>
      <w:r>
        <w:rPr>
          <w:rFonts w:ascii="Times New Roman" w:hAnsi="Times New Roman" w:cs="Times New Roman"/>
          <w:szCs w:val="20"/>
        </w:rPr>
        <w:lastRenderedPageBreak/>
        <w:t>La valorizzazione dell’energia elettrica immessa in rete si basa su tre componenti:</w:t>
      </w:r>
    </w:p>
    <w:p w:rsidR="001E458F" w:rsidRPr="001E458F" w:rsidRDefault="001E458F" w:rsidP="00A95A58">
      <w:pPr>
        <w:pStyle w:val="Paragrafoelenco"/>
        <w:numPr>
          <w:ilvl w:val="0"/>
          <w:numId w:val="1"/>
        </w:numPr>
        <w:autoSpaceDE w:val="0"/>
        <w:autoSpaceDN w:val="0"/>
        <w:adjustRightInd w:val="0"/>
        <w:spacing w:before="120" w:after="120" w:line="240" w:lineRule="auto"/>
        <w:jc w:val="both"/>
        <w:rPr>
          <w:rFonts w:ascii="Times New Roman" w:hAnsi="Times New Roman" w:cs="Times New Roman"/>
        </w:rPr>
      </w:pPr>
      <w:r w:rsidRPr="001E458F">
        <w:rPr>
          <w:rFonts w:ascii="Times New Roman" w:hAnsi="Times New Roman" w:cs="Times New Roman"/>
        </w:rPr>
        <w:t xml:space="preserve">50 €/MWh su tutta l’energia immessa: Valorizzazione dell’energia per la vendita al mercato o Ritiro Dedicato dal GSE di tutta l’energia immessa (circa 40-50 </w:t>
      </w:r>
      <w:r w:rsidRPr="001E458F">
        <w:rPr>
          <w:rFonts w:ascii="Times New Roman" w:eastAsia="ArialMT" w:hAnsi="Times New Roman" w:cs="Times New Roman"/>
        </w:rPr>
        <w:t>€</w:t>
      </w:r>
      <w:r w:rsidRPr="001E458F">
        <w:rPr>
          <w:rFonts w:ascii="Times New Roman" w:hAnsi="Times New Roman" w:cs="Times New Roman"/>
        </w:rPr>
        <w:t>/MWh);</w:t>
      </w:r>
    </w:p>
    <w:p w:rsidR="001E458F" w:rsidRPr="001E458F" w:rsidRDefault="001E458F" w:rsidP="00A95A58">
      <w:pPr>
        <w:pStyle w:val="Paragrafoelenco"/>
        <w:numPr>
          <w:ilvl w:val="0"/>
          <w:numId w:val="1"/>
        </w:numPr>
        <w:autoSpaceDE w:val="0"/>
        <w:autoSpaceDN w:val="0"/>
        <w:adjustRightInd w:val="0"/>
        <w:spacing w:before="120" w:after="120" w:line="240" w:lineRule="auto"/>
        <w:jc w:val="both"/>
        <w:rPr>
          <w:rFonts w:ascii="Times New Roman" w:hAnsi="Times New Roman" w:cs="Times New Roman"/>
        </w:rPr>
      </w:pPr>
      <w:r w:rsidRPr="001E458F">
        <w:rPr>
          <w:rFonts w:ascii="Times New Roman" w:hAnsi="Times New Roman" w:cs="Times New Roman"/>
        </w:rPr>
        <w:t>110 €/MWh su tutta l’energia condivisa: Restituzione alla comunità di una quota (</w:t>
      </w:r>
      <w:r w:rsidRPr="001E458F">
        <w:rPr>
          <w:rFonts w:ascii="Times New Roman" w:eastAsia="ArialMT" w:hAnsi="Times New Roman" w:cs="Times New Roman"/>
        </w:rPr>
        <w:t>€</w:t>
      </w:r>
      <w:r w:rsidRPr="001E458F">
        <w:rPr>
          <w:rFonts w:ascii="Times New Roman" w:hAnsi="Times New Roman" w:cs="Times New Roman"/>
        </w:rPr>
        <w:t>/kWh) che tiene in considerazione i minori costi di sistema (trasmissione e distribuzione) individuati da ARERA</w:t>
      </w:r>
    </w:p>
    <w:p w:rsidR="001E458F" w:rsidRDefault="001E458F" w:rsidP="00A95A58">
      <w:pPr>
        <w:pStyle w:val="Paragrafoelenco"/>
        <w:numPr>
          <w:ilvl w:val="0"/>
          <w:numId w:val="1"/>
        </w:numPr>
        <w:autoSpaceDE w:val="0"/>
        <w:autoSpaceDN w:val="0"/>
        <w:adjustRightInd w:val="0"/>
        <w:spacing w:before="120" w:after="120" w:line="240" w:lineRule="auto"/>
        <w:jc w:val="both"/>
        <w:rPr>
          <w:rFonts w:ascii="Times New Roman" w:hAnsi="Times New Roman" w:cs="Times New Roman"/>
        </w:rPr>
      </w:pPr>
      <w:r w:rsidRPr="001E458F">
        <w:rPr>
          <w:rFonts w:ascii="Times New Roman" w:hAnsi="Times New Roman" w:cs="Times New Roman"/>
        </w:rPr>
        <w:t>8 €/MWh su tutta l’energia condivisa: Tariffa incentivante corrisposta dal GSE mensilmente e fissa per 20 anni su tutta l’energia condivisa</w:t>
      </w:r>
    </w:p>
    <w:p w:rsidR="001E458F" w:rsidRDefault="001E458F" w:rsidP="00A95A58">
      <w:pPr>
        <w:autoSpaceDE w:val="0"/>
        <w:autoSpaceDN w:val="0"/>
        <w:adjustRightInd w:val="0"/>
        <w:spacing w:before="120" w:after="120" w:line="240" w:lineRule="auto"/>
        <w:jc w:val="both"/>
        <w:rPr>
          <w:rFonts w:ascii="Times New Roman" w:hAnsi="Times New Roman" w:cs="Times New Roman"/>
          <w:bCs/>
        </w:rPr>
      </w:pPr>
      <w:r w:rsidRPr="001E458F">
        <w:rPr>
          <w:rFonts w:ascii="Times New Roman" w:hAnsi="Times New Roman" w:cs="Times New Roman"/>
        </w:rPr>
        <w:t xml:space="preserve">Per l’energia immessa che non viene condivisa è comunque riconosciuta la componente di vendita. </w:t>
      </w:r>
      <w:r w:rsidRPr="001E458F">
        <w:rPr>
          <w:rFonts w:ascii="Times New Roman" w:hAnsi="Times New Roman" w:cs="Times New Roman"/>
          <w:bCs/>
        </w:rPr>
        <w:t xml:space="preserve">L’incentivo è inoltre cumulabile anche con le detrazioni fiscali al 50% per le ristrutturazioni edilizie ed </w:t>
      </w:r>
      <w:r>
        <w:rPr>
          <w:rFonts w:ascii="Times New Roman" w:hAnsi="Times New Roman" w:cs="Times New Roman"/>
          <w:bCs/>
        </w:rPr>
        <w:t xml:space="preserve">al </w:t>
      </w:r>
      <w:proofErr w:type="spellStart"/>
      <w:r>
        <w:rPr>
          <w:rFonts w:ascii="Times New Roman" w:hAnsi="Times New Roman" w:cs="Times New Roman"/>
          <w:bCs/>
        </w:rPr>
        <w:t>S</w:t>
      </w:r>
      <w:r w:rsidRPr="001E458F">
        <w:rPr>
          <w:rFonts w:ascii="Times New Roman" w:hAnsi="Times New Roman" w:cs="Times New Roman"/>
          <w:bCs/>
        </w:rPr>
        <w:t>uperbonus</w:t>
      </w:r>
      <w:proofErr w:type="spellEnd"/>
      <w:r w:rsidRPr="001E458F">
        <w:rPr>
          <w:rFonts w:ascii="Times New Roman" w:hAnsi="Times New Roman" w:cs="Times New Roman"/>
          <w:bCs/>
        </w:rPr>
        <w:t xml:space="preserve"> 110% (in caso di accesso al </w:t>
      </w:r>
      <w:proofErr w:type="spellStart"/>
      <w:r w:rsidRPr="001E458F">
        <w:rPr>
          <w:rFonts w:ascii="Times New Roman" w:hAnsi="Times New Roman" w:cs="Times New Roman"/>
          <w:bCs/>
        </w:rPr>
        <w:t>Superbonus</w:t>
      </w:r>
      <w:proofErr w:type="spellEnd"/>
      <w:r w:rsidRPr="001E458F">
        <w:rPr>
          <w:rFonts w:ascii="Times New Roman" w:hAnsi="Times New Roman" w:cs="Times New Roman"/>
          <w:bCs/>
        </w:rPr>
        <w:t xml:space="preserve"> si può accedere alla componente</w:t>
      </w:r>
      <w:r w:rsidRPr="001E458F">
        <w:rPr>
          <w:rFonts w:ascii="Times New Roman" w:hAnsi="Times New Roman" w:cs="Times New Roman"/>
        </w:rPr>
        <w:t xml:space="preserve"> </w:t>
      </w:r>
      <w:r w:rsidRPr="001E458F">
        <w:rPr>
          <w:rFonts w:ascii="Times New Roman" w:hAnsi="Times New Roman" w:cs="Times New Roman"/>
          <w:bCs/>
        </w:rPr>
        <w:t>incentivante di 110 €/MWh solo per la quota di potenza oltre i 20 kW)</w:t>
      </w:r>
      <w:r>
        <w:rPr>
          <w:rFonts w:ascii="Times New Roman" w:hAnsi="Times New Roman" w:cs="Times New Roman"/>
          <w:bCs/>
        </w:rPr>
        <w:t>.</w:t>
      </w:r>
    </w:p>
    <w:p w:rsidR="00F42B01" w:rsidRPr="00B1776D" w:rsidRDefault="001E458F" w:rsidP="00A95A58">
      <w:pPr>
        <w:autoSpaceDE w:val="0"/>
        <w:autoSpaceDN w:val="0"/>
        <w:adjustRightInd w:val="0"/>
        <w:spacing w:before="120" w:after="120" w:line="240" w:lineRule="auto"/>
        <w:jc w:val="both"/>
        <w:rPr>
          <w:rFonts w:ascii="Times New Roman" w:hAnsi="Times New Roman" w:cs="Times New Roman"/>
        </w:rPr>
      </w:pPr>
      <w:r>
        <w:rPr>
          <w:rFonts w:ascii="Times New Roman" w:hAnsi="Times New Roman" w:cs="Times New Roman"/>
          <w:bCs/>
        </w:rPr>
        <w:t>Per quanto</w:t>
      </w:r>
      <w:r w:rsidR="00DD2C0D">
        <w:rPr>
          <w:rFonts w:ascii="Times New Roman" w:hAnsi="Times New Roman" w:cs="Times New Roman"/>
          <w:bCs/>
        </w:rPr>
        <w:t xml:space="preserve"> riguarda la valorizzazione dell’energia elettrica immessa in rete (componente 1.), questa quota sarà soggetta a tassazione. Mentre le componenti 2. </w:t>
      </w:r>
      <w:proofErr w:type="gramStart"/>
      <w:r w:rsidR="00DD2C0D">
        <w:rPr>
          <w:rFonts w:ascii="Times New Roman" w:hAnsi="Times New Roman" w:cs="Times New Roman"/>
          <w:bCs/>
        </w:rPr>
        <w:t>e</w:t>
      </w:r>
      <w:proofErr w:type="gramEnd"/>
      <w:r w:rsidR="00DD2C0D">
        <w:rPr>
          <w:rFonts w:ascii="Times New Roman" w:hAnsi="Times New Roman" w:cs="Times New Roman"/>
          <w:bCs/>
        </w:rPr>
        <w:t xml:space="preserve"> 3. </w:t>
      </w:r>
      <w:proofErr w:type="gramStart"/>
      <w:r w:rsidR="00DD2C0D">
        <w:rPr>
          <w:rFonts w:ascii="Times New Roman" w:hAnsi="Times New Roman" w:cs="Times New Roman"/>
          <w:bCs/>
        </w:rPr>
        <w:t>non</w:t>
      </w:r>
      <w:proofErr w:type="gramEnd"/>
      <w:r w:rsidR="00DD2C0D">
        <w:rPr>
          <w:rFonts w:ascii="Times New Roman" w:hAnsi="Times New Roman" w:cs="Times New Roman"/>
          <w:bCs/>
        </w:rPr>
        <w:t xml:space="preserve"> sono soggette a tassazione e verranno retribuite dal GSE al Referente della CER.</w:t>
      </w:r>
      <w:r w:rsidR="00F42B01">
        <w:rPr>
          <w:rFonts w:ascii="Times New Roman" w:hAnsi="Times New Roman" w:cs="Times New Roman"/>
          <w:bCs/>
        </w:rPr>
        <w:t xml:space="preserve"> </w:t>
      </w:r>
      <w:r w:rsidR="00F42B01" w:rsidRPr="00B1776D">
        <w:rPr>
          <w:rFonts w:ascii="Times New Roman" w:hAnsi="Times New Roman" w:cs="Times New Roman"/>
        </w:rPr>
        <w:t xml:space="preserve">I rapporti tra i soggetti appartenenti a una </w:t>
      </w:r>
      <w:r w:rsidR="00F42B01">
        <w:rPr>
          <w:rFonts w:ascii="Times New Roman" w:hAnsi="Times New Roman" w:cs="Times New Roman"/>
        </w:rPr>
        <w:t>CER</w:t>
      </w:r>
      <w:r w:rsidR="00F42B01" w:rsidRPr="00B1776D">
        <w:rPr>
          <w:rFonts w:ascii="Times New Roman" w:hAnsi="Times New Roman" w:cs="Times New Roman"/>
        </w:rPr>
        <w:t xml:space="preserve"> sono regolati da un </w:t>
      </w:r>
      <w:r w:rsidR="00F42B01" w:rsidRPr="00F34B89">
        <w:rPr>
          <w:rFonts w:ascii="Times New Roman" w:hAnsi="Times New Roman" w:cs="Times New Roman"/>
        </w:rPr>
        <w:t>contratto di diritto privato</w:t>
      </w:r>
      <w:r w:rsidR="00F42B01" w:rsidRPr="00B1776D">
        <w:rPr>
          <w:rFonts w:ascii="Times New Roman" w:hAnsi="Times New Roman" w:cs="Times New Roman"/>
        </w:rPr>
        <w:t xml:space="preserve"> che: </w:t>
      </w:r>
    </w:p>
    <w:p w:rsidR="00F42B01" w:rsidRPr="00B1776D" w:rsidRDefault="00F42B01" w:rsidP="00A95A58">
      <w:pPr>
        <w:pStyle w:val="Paragrafoelenco"/>
        <w:numPr>
          <w:ilvl w:val="0"/>
          <w:numId w:val="3"/>
        </w:numPr>
        <w:autoSpaceDE w:val="0"/>
        <w:autoSpaceDN w:val="0"/>
        <w:adjustRightInd w:val="0"/>
        <w:spacing w:before="120" w:after="120" w:line="240" w:lineRule="auto"/>
        <w:jc w:val="both"/>
        <w:rPr>
          <w:rFonts w:ascii="Times New Roman" w:hAnsi="Times New Roman" w:cs="Times New Roman"/>
        </w:rPr>
      </w:pPr>
      <w:proofErr w:type="gramStart"/>
      <w:r w:rsidRPr="00B1776D">
        <w:rPr>
          <w:rFonts w:ascii="Times New Roman" w:hAnsi="Times New Roman" w:cs="Times New Roman"/>
        </w:rPr>
        <w:t>prevede</w:t>
      </w:r>
      <w:proofErr w:type="gramEnd"/>
      <w:r w:rsidRPr="00B1776D">
        <w:rPr>
          <w:rFonts w:ascii="Times New Roman" w:hAnsi="Times New Roman" w:cs="Times New Roman"/>
        </w:rPr>
        <w:t xml:space="preserve"> il mantenimento dei diritti di cliente finale, compreso quello di scegliere il proprio venditore; </w:t>
      </w:r>
    </w:p>
    <w:p w:rsidR="00F42B01" w:rsidRPr="00B1776D" w:rsidRDefault="00F42B01" w:rsidP="00A95A58">
      <w:pPr>
        <w:pStyle w:val="Paragrafoelenco"/>
        <w:numPr>
          <w:ilvl w:val="0"/>
          <w:numId w:val="3"/>
        </w:numPr>
        <w:autoSpaceDE w:val="0"/>
        <w:autoSpaceDN w:val="0"/>
        <w:adjustRightInd w:val="0"/>
        <w:spacing w:before="120" w:after="120" w:line="240" w:lineRule="auto"/>
        <w:jc w:val="both"/>
        <w:rPr>
          <w:rFonts w:ascii="Times New Roman" w:hAnsi="Times New Roman" w:cs="Times New Roman"/>
        </w:rPr>
      </w:pPr>
      <w:proofErr w:type="gramStart"/>
      <w:r w:rsidRPr="00B1776D">
        <w:rPr>
          <w:rFonts w:ascii="Times New Roman" w:hAnsi="Times New Roman" w:cs="Times New Roman"/>
        </w:rPr>
        <w:t>individua</w:t>
      </w:r>
      <w:proofErr w:type="gramEnd"/>
      <w:r w:rsidRPr="00B1776D">
        <w:rPr>
          <w:rFonts w:ascii="Times New Roman" w:hAnsi="Times New Roman" w:cs="Times New Roman"/>
        </w:rPr>
        <w:t xml:space="preserve"> univocamente un soggetto delegato responsabile del riparto dell’energia elettrica condivisa a cui i soggetti possono, inoltre, demandare la gestione delle partite di pagamento e di incasso verso le società di vendita e il GSE</w:t>
      </w:r>
      <w:r>
        <w:rPr>
          <w:rFonts w:ascii="Times New Roman" w:hAnsi="Times New Roman" w:cs="Times New Roman"/>
        </w:rPr>
        <w:t xml:space="preserve"> (il Referente)</w:t>
      </w:r>
      <w:r w:rsidRPr="00B1776D">
        <w:rPr>
          <w:rFonts w:ascii="Times New Roman" w:hAnsi="Times New Roman" w:cs="Times New Roman"/>
        </w:rPr>
        <w:t xml:space="preserve">; </w:t>
      </w:r>
    </w:p>
    <w:p w:rsidR="00F42B01" w:rsidRPr="00B1776D" w:rsidRDefault="00F42B01" w:rsidP="00A95A58">
      <w:pPr>
        <w:pStyle w:val="Paragrafoelenco"/>
        <w:numPr>
          <w:ilvl w:val="0"/>
          <w:numId w:val="3"/>
        </w:numPr>
        <w:autoSpaceDE w:val="0"/>
        <w:autoSpaceDN w:val="0"/>
        <w:adjustRightInd w:val="0"/>
        <w:spacing w:before="120" w:after="120" w:line="240" w:lineRule="auto"/>
        <w:jc w:val="both"/>
        <w:rPr>
          <w:rFonts w:ascii="Times New Roman" w:hAnsi="Times New Roman" w:cs="Times New Roman"/>
        </w:rPr>
      </w:pPr>
      <w:proofErr w:type="gramStart"/>
      <w:r w:rsidRPr="00B1776D">
        <w:rPr>
          <w:rFonts w:ascii="Times New Roman" w:hAnsi="Times New Roman" w:cs="Times New Roman"/>
        </w:rPr>
        <w:t>consente</w:t>
      </w:r>
      <w:proofErr w:type="gramEnd"/>
      <w:r w:rsidRPr="00B1776D">
        <w:rPr>
          <w:rFonts w:ascii="Times New Roman" w:hAnsi="Times New Roman" w:cs="Times New Roman"/>
        </w:rPr>
        <w:t xml:space="preserve"> ai soggetti di recedere in ogni momento e uscire dalla configurazione, fermi restando eventuali corrispettivi concordati in caso di recesso anticipato per la compartecipazione agli investimenti sostenuti, che devono comunque risultare equi e proporzionati</w:t>
      </w:r>
      <w:r w:rsidR="008910EB">
        <w:rPr>
          <w:rFonts w:ascii="Times New Roman" w:hAnsi="Times New Roman" w:cs="Times New Roman"/>
        </w:rPr>
        <w:t xml:space="preserve">. </w:t>
      </w:r>
    </w:p>
    <w:p w:rsidR="00F42B01" w:rsidRDefault="00F42B01" w:rsidP="00A95A58">
      <w:pPr>
        <w:spacing w:before="120" w:after="120" w:line="240" w:lineRule="auto"/>
        <w:jc w:val="both"/>
        <w:rPr>
          <w:rFonts w:ascii="Times New Roman" w:hAnsi="Times New Roman" w:cs="Times New Roman"/>
        </w:rPr>
      </w:pPr>
      <w:r w:rsidRPr="00B1776D">
        <w:rPr>
          <w:rFonts w:ascii="Times New Roman" w:hAnsi="Times New Roman" w:cs="Times New Roman"/>
        </w:rPr>
        <w:t xml:space="preserve">Si definisce Referente il soggetto a cui viene conferito congiuntamente dai produttori e dai clienti finali mandato per la gestione tecnica ed amministrativa della richiesta di accesso </w:t>
      </w:r>
      <w:r w:rsidR="008910EB">
        <w:rPr>
          <w:rFonts w:ascii="Times New Roman" w:hAnsi="Times New Roman" w:cs="Times New Roman"/>
        </w:rPr>
        <w:t xml:space="preserve">al servizio di valorizzazione e </w:t>
      </w:r>
      <w:r w:rsidRPr="00B1776D">
        <w:rPr>
          <w:rFonts w:ascii="Times New Roman" w:hAnsi="Times New Roman" w:cs="Times New Roman"/>
        </w:rPr>
        <w:t>incentivazione, al trattamento dei dati e a sottoscrivere il relativo contratto con il GSE per l’ottenimento dei benefici previsti dal suddetto servizio. Il Referente nel caso di una CER, è nominato dalla comunità stessa</w:t>
      </w:r>
      <w:r>
        <w:rPr>
          <w:rFonts w:ascii="Times New Roman" w:hAnsi="Times New Roman" w:cs="Times New Roman"/>
        </w:rPr>
        <w:t>.</w:t>
      </w:r>
    </w:p>
    <w:p w:rsidR="00F42B01" w:rsidRPr="00A1058C" w:rsidRDefault="00F42B01" w:rsidP="00A95A58">
      <w:pPr>
        <w:autoSpaceDE w:val="0"/>
        <w:autoSpaceDN w:val="0"/>
        <w:adjustRightInd w:val="0"/>
        <w:spacing w:before="120" w:after="120" w:line="240" w:lineRule="auto"/>
        <w:jc w:val="both"/>
        <w:rPr>
          <w:rFonts w:ascii="Times New Roman" w:hAnsi="Times New Roman" w:cs="Times New Roman"/>
        </w:rPr>
      </w:pPr>
      <w:r w:rsidRPr="00A1058C">
        <w:rPr>
          <w:rFonts w:ascii="Times New Roman" w:hAnsi="Times New Roman" w:cs="Times New Roman"/>
        </w:rPr>
        <w:t xml:space="preserve">Nel caso di gruppo di </w:t>
      </w:r>
      <w:proofErr w:type="spellStart"/>
      <w:r w:rsidRPr="00A1058C">
        <w:rPr>
          <w:rFonts w:ascii="Times New Roman" w:hAnsi="Times New Roman" w:cs="Times New Roman"/>
        </w:rPr>
        <w:t>autoconsumatori</w:t>
      </w:r>
      <w:proofErr w:type="spellEnd"/>
      <w:r w:rsidRPr="00A1058C">
        <w:rPr>
          <w:rFonts w:ascii="Times New Roman" w:hAnsi="Times New Roman" w:cs="Times New Roman"/>
        </w:rPr>
        <w:t>, ai fini della determinazione dell’energia elettrica condivisa, possono assumere rilievo anche i prelievi di clienti finali non facenti parte della configurazione, purché titolari di punti di connessione ubicati nel medesimo edificio o condominio. In tal caso, tali clienti finali rilasciano al Referente della configurazione una liberatoria ai fini dell’utilizzo dei propri dati di misura dell’energia elettrica prelevata. Pertanto, la partecipazione, aperta e volontaria, può avvenire secondo due assetti:</w:t>
      </w:r>
    </w:p>
    <w:p w:rsidR="00F42B01" w:rsidRPr="00A1058C" w:rsidRDefault="00F42B01" w:rsidP="00A95A58">
      <w:pPr>
        <w:pStyle w:val="Paragrafoelenco"/>
        <w:numPr>
          <w:ilvl w:val="0"/>
          <w:numId w:val="2"/>
        </w:numPr>
        <w:autoSpaceDE w:val="0"/>
        <w:autoSpaceDN w:val="0"/>
        <w:adjustRightInd w:val="0"/>
        <w:spacing w:before="120" w:after="120" w:line="240" w:lineRule="auto"/>
        <w:jc w:val="both"/>
        <w:rPr>
          <w:rFonts w:ascii="Times New Roman" w:hAnsi="Times New Roman" w:cs="Times New Roman"/>
        </w:rPr>
      </w:pPr>
      <w:r w:rsidRPr="00A1058C">
        <w:rPr>
          <w:rFonts w:ascii="Times New Roman" w:hAnsi="Times New Roman" w:cs="Times New Roman"/>
        </w:rPr>
        <w:t>ASSETTO BASE in cui il partecipante non effettua investimenti, ma partecipando alla collettività ed eventualmente mettendo a disposizione i propri spazi (ad esempio la copertura o altro spazio limitrofo) consente alla comunità di sviluppare margini mediante lo sviluppo di produzione FER;</w:t>
      </w:r>
    </w:p>
    <w:p w:rsidR="00F42B01" w:rsidRPr="00A1058C" w:rsidRDefault="00F42B01" w:rsidP="00A95A58">
      <w:pPr>
        <w:pStyle w:val="Paragrafoelenco"/>
        <w:numPr>
          <w:ilvl w:val="0"/>
          <w:numId w:val="2"/>
        </w:numPr>
        <w:autoSpaceDE w:val="0"/>
        <w:autoSpaceDN w:val="0"/>
        <w:adjustRightInd w:val="0"/>
        <w:spacing w:before="120" w:after="120" w:line="240" w:lineRule="auto"/>
        <w:jc w:val="both"/>
        <w:rPr>
          <w:rFonts w:ascii="Times New Roman" w:hAnsi="Times New Roman" w:cs="Times New Roman"/>
        </w:rPr>
      </w:pPr>
      <w:r w:rsidRPr="00A1058C">
        <w:rPr>
          <w:rFonts w:ascii="Times New Roman" w:hAnsi="Times New Roman" w:cs="Times New Roman"/>
        </w:rPr>
        <w:t>ASSETTO ATTIVO in cui il partecipante partecipa agli investimenti ottenendo una remunerazione sull’investimento (secondo una logica di gestione del patrimonio mobiliare/risparmio) oltre che tutti i vantaggi che derivano dall’appartenere alla comunità dell’energia</w:t>
      </w:r>
      <w:r w:rsidR="008910EB">
        <w:rPr>
          <w:rFonts w:ascii="Times New Roman" w:hAnsi="Times New Roman" w:cs="Times New Roman"/>
        </w:rPr>
        <w:t>.</w:t>
      </w:r>
    </w:p>
    <w:p w:rsidR="00F42B01" w:rsidRDefault="00F42B01" w:rsidP="00A95A58">
      <w:pPr>
        <w:autoSpaceDE w:val="0"/>
        <w:autoSpaceDN w:val="0"/>
        <w:adjustRightInd w:val="0"/>
        <w:spacing w:before="120" w:after="120" w:line="240" w:lineRule="auto"/>
        <w:jc w:val="both"/>
        <w:rPr>
          <w:rFonts w:ascii="Times New Roman" w:eastAsiaTheme="minorEastAsia" w:hAnsi="Times New Roman" w:cs="Times New Roman"/>
          <w:bCs/>
        </w:rPr>
      </w:pPr>
      <w:r w:rsidRPr="00A1058C">
        <w:rPr>
          <w:rFonts w:ascii="Times New Roman" w:eastAsiaTheme="minorEastAsia" w:hAnsi="Times New Roman" w:cs="Times New Roman"/>
          <w:bCs/>
        </w:rPr>
        <w:t xml:space="preserve">La Comunità ripartisce tra i suoi membri il risultato economico della sua gestione sulla base di </w:t>
      </w:r>
      <w:r w:rsidRPr="00F34B89">
        <w:rPr>
          <w:rFonts w:ascii="Times New Roman" w:eastAsiaTheme="minorEastAsia" w:hAnsi="Times New Roman" w:cs="Times New Roman"/>
          <w:bCs/>
        </w:rPr>
        <w:t>criteri contrattuali liberamente definiti</w:t>
      </w:r>
      <w:r w:rsidRPr="00A1058C">
        <w:rPr>
          <w:rFonts w:ascii="Times New Roman" w:eastAsiaTheme="minorEastAsia" w:hAnsi="Times New Roman" w:cs="Times New Roman"/>
          <w:bCs/>
        </w:rPr>
        <w:t>.</w:t>
      </w: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1E458F">
      <w:pPr>
        <w:autoSpaceDE w:val="0"/>
        <w:autoSpaceDN w:val="0"/>
        <w:adjustRightInd w:val="0"/>
        <w:spacing w:before="120" w:after="120" w:line="240" w:lineRule="auto"/>
        <w:jc w:val="both"/>
        <w:rPr>
          <w:rFonts w:ascii="Times New Roman" w:hAnsi="Times New Roman" w:cs="Times New Roman"/>
          <w:color w:val="666666"/>
          <w:szCs w:val="20"/>
        </w:rPr>
      </w:pPr>
    </w:p>
    <w:p w:rsidR="008910EB" w:rsidRDefault="008910EB" w:rsidP="00A95A58">
      <w:pPr>
        <w:pStyle w:val="Titolo1"/>
        <w:numPr>
          <w:ilvl w:val="0"/>
          <w:numId w:val="6"/>
        </w:numPr>
        <w:spacing w:before="120" w:after="120" w:line="240" w:lineRule="auto"/>
        <w:rPr>
          <w:rFonts w:ascii="Times New Roman" w:hAnsi="Times New Roman" w:cs="Times New Roman"/>
          <w:i/>
          <w:color w:val="auto"/>
          <w:sz w:val="28"/>
        </w:rPr>
      </w:pPr>
      <w:r w:rsidRPr="008910EB">
        <w:rPr>
          <w:rFonts w:ascii="Times New Roman" w:hAnsi="Times New Roman" w:cs="Times New Roman"/>
          <w:i/>
          <w:color w:val="auto"/>
          <w:sz w:val="28"/>
        </w:rPr>
        <w:lastRenderedPageBreak/>
        <w:t>Come nasce una CER</w:t>
      </w:r>
    </w:p>
    <w:p w:rsidR="008910EB" w:rsidRDefault="008910EB" w:rsidP="00A95A58">
      <w:pPr>
        <w:spacing w:before="120" w:after="120" w:line="240" w:lineRule="auto"/>
        <w:jc w:val="center"/>
        <w:rPr>
          <w:rFonts w:ascii="Times New Roman" w:hAnsi="Times New Roman" w:cs="Times New Roman"/>
        </w:rPr>
      </w:pPr>
      <w:r>
        <w:rPr>
          <w:rFonts w:ascii="Times New Roman" w:hAnsi="Times New Roman" w:cs="Times New Roman"/>
          <w:noProof/>
          <w:lang w:eastAsia="it-IT"/>
        </w:rPr>
        <w:drawing>
          <wp:inline distT="0" distB="0" distL="0" distR="0">
            <wp:extent cx="6115050" cy="5124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124450"/>
                    </a:xfrm>
                    <a:prstGeom prst="rect">
                      <a:avLst/>
                    </a:prstGeom>
                    <a:noFill/>
                    <a:ln>
                      <a:noFill/>
                    </a:ln>
                  </pic:spPr>
                </pic:pic>
              </a:graphicData>
            </a:graphic>
          </wp:inline>
        </w:drawing>
      </w: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694D97" w:rsidRDefault="00694D97" w:rsidP="00A95A58">
      <w:pPr>
        <w:spacing w:before="120" w:after="120" w:line="240" w:lineRule="auto"/>
        <w:jc w:val="center"/>
        <w:rPr>
          <w:rFonts w:ascii="Times New Roman" w:hAnsi="Times New Roman" w:cs="Times New Roman"/>
        </w:rPr>
      </w:pPr>
    </w:p>
    <w:p w:rsidR="00A95A58" w:rsidRDefault="00A95A58" w:rsidP="00A95A58">
      <w:pPr>
        <w:pStyle w:val="Titolo1"/>
        <w:numPr>
          <w:ilvl w:val="0"/>
          <w:numId w:val="8"/>
        </w:numPr>
        <w:spacing w:before="120" w:after="120" w:line="240" w:lineRule="auto"/>
        <w:rPr>
          <w:rFonts w:ascii="Times New Roman" w:hAnsi="Times New Roman" w:cs="Times New Roman"/>
          <w:i/>
          <w:color w:val="auto"/>
          <w:sz w:val="28"/>
        </w:rPr>
      </w:pPr>
      <w:r w:rsidRPr="00A95A58">
        <w:rPr>
          <w:rFonts w:ascii="Times New Roman" w:hAnsi="Times New Roman" w:cs="Times New Roman"/>
          <w:i/>
          <w:color w:val="auto"/>
          <w:sz w:val="28"/>
        </w:rPr>
        <w:lastRenderedPageBreak/>
        <w:t>Tipologia di soggetti coinvolti</w:t>
      </w:r>
    </w:p>
    <w:p w:rsidR="00A95A58" w:rsidRDefault="00482D1A" w:rsidP="00A95A58">
      <w:pPr>
        <w:spacing w:before="120" w:after="120" w:line="240" w:lineRule="auto"/>
        <w:jc w:val="both"/>
        <w:rPr>
          <w:rFonts w:ascii="Times New Roman" w:hAnsi="Times New Roman" w:cs="Times New Roman"/>
        </w:rPr>
      </w:pPr>
      <w:r>
        <w:rPr>
          <w:rFonts w:ascii="Times New Roman" w:hAnsi="Times New Roman" w:cs="Times New Roman"/>
        </w:rPr>
        <w:t>All’interno di una CER si possono identificare sia soggetti di natura pubblica (ad esempio un comune) oppure di natura privata (un cittadino o una PMI). La configurazione dei soggetti partecipanti alla CER può essere:</w:t>
      </w:r>
    </w:p>
    <w:p w:rsidR="00482D1A" w:rsidRPr="00482D1A" w:rsidRDefault="00482D1A" w:rsidP="00047857">
      <w:pPr>
        <w:pStyle w:val="Paragrafoelenco"/>
        <w:numPr>
          <w:ilvl w:val="0"/>
          <w:numId w:val="10"/>
        </w:numPr>
        <w:spacing w:before="120" w:after="120" w:line="240" w:lineRule="auto"/>
        <w:jc w:val="both"/>
        <w:rPr>
          <w:rFonts w:ascii="Times New Roman" w:hAnsi="Times New Roman" w:cs="Times New Roman"/>
        </w:rPr>
      </w:pPr>
      <w:r w:rsidRPr="00482D1A">
        <w:rPr>
          <w:rFonts w:ascii="Times New Roman" w:hAnsi="Times New Roman" w:cs="Times New Roman"/>
        </w:rPr>
        <w:t>Soggetto produttore puro;</w:t>
      </w:r>
    </w:p>
    <w:p w:rsidR="00482D1A" w:rsidRPr="00482D1A" w:rsidRDefault="00482D1A" w:rsidP="00047857">
      <w:pPr>
        <w:pStyle w:val="Paragrafoelenco"/>
        <w:numPr>
          <w:ilvl w:val="0"/>
          <w:numId w:val="10"/>
        </w:numPr>
        <w:spacing w:before="120" w:after="120" w:line="240" w:lineRule="auto"/>
        <w:jc w:val="both"/>
        <w:rPr>
          <w:rFonts w:ascii="Times New Roman" w:hAnsi="Times New Roman" w:cs="Times New Roman"/>
        </w:rPr>
      </w:pPr>
      <w:r w:rsidRPr="00482D1A">
        <w:rPr>
          <w:rFonts w:ascii="Times New Roman" w:hAnsi="Times New Roman" w:cs="Times New Roman"/>
        </w:rPr>
        <w:t>Soggetto consumatore puro;</w:t>
      </w:r>
    </w:p>
    <w:p w:rsidR="00482D1A" w:rsidRPr="00482D1A" w:rsidRDefault="00482D1A" w:rsidP="00047857">
      <w:pPr>
        <w:pStyle w:val="Paragrafoelenco"/>
        <w:numPr>
          <w:ilvl w:val="0"/>
          <w:numId w:val="10"/>
        </w:numPr>
        <w:spacing w:before="120" w:after="120" w:line="240" w:lineRule="auto"/>
        <w:jc w:val="both"/>
        <w:rPr>
          <w:rFonts w:ascii="Times New Roman" w:hAnsi="Times New Roman" w:cs="Times New Roman"/>
        </w:rPr>
      </w:pPr>
      <w:r w:rsidRPr="00482D1A">
        <w:rPr>
          <w:rFonts w:ascii="Times New Roman" w:hAnsi="Times New Roman" w:cs="Times New Roman"/>
        </w:rPr>
        <w:t>Soggetto produttore e consumatore;</w:t>
      </w:r>
    </w:p>
    <w:p w:rsidR="00482D1A" w:rsidRDefault="00482D1A" w:rsidP="00047857">
      <w:pPr>
        <w:pStyle w:val="Paragrafoelenco"/>
        <w:numPr>
          <w:ilvl w:val="0"/>
          <w:numId w:val="10"/>
        </w:numPr>
        <w:spacing w:before="120" w:after="120" w:line="240" w:lineRule="auto"/>
        <w:jc w:val="both"/>
        <w:rPr>
          <w:rFonts w:ascii="Times New Roman" w:hAnsi="Times New Roman" w:cs="Times New Roman"/>
        </w:rPr>
      </w:pPr>
      <w:r w:rsidRPr="00482D1A">
        <w:rPr>
          <w:rFonts w:ascii="Times New Roman" w:hAnsi="Times New Roman" w:cs="Times New Roman"/>
        </w:rPr>
        <w:t>Soggetto né produttore né consumatore ma che mette a disposizione lo spazio per posizionare l’impianto produttivo.</w:t>
      </w:r>
    </w:p>
    <w:p w:rsidR="00482D1A" w:rsidRDefault="00047857" w:rsidP="00482D1A">
      <w:pPr>
        <w:spacing w:before="120" w:after="120" w:line="240" w:lineRule="auto"/>
        <w:jc w:val="both"/>
        <w:rPr>
          <w:rFonts w:ascii="Times New Roman" w:hAnsi="Times New Roman" w:cs="Times New Roman"/>
        </w:rPr>
      </w:pPr>
      <w:r>
        <w:rPr>
          <w:rFonts w:ascii="Times New Roman" w:hAnsi="Times New Roman" w:cs="Times New Roman"/>
        </w:rPr>
        <w:t>Nel caso 4) quest’ultimo non produce nessun kWh e non contribuisce economicamente alla realizzazione dell’impianto della CER, però è titolare dello spazio di posa della struttura produttiva.</w:t>
      </w:r>
      <w:r w:rsidR="00B87BA9">
        <w:rPr>
          <w:rFonts w:ascii="Times New Roman" w:hAnsi="Times New Roman" w:cs="Times New Roman"/>
        </w:rPr>
        <w:t xml:space="preserve"> Si possono aprire diversi scenari in merito a come remunerare soggetti appartenenti alla categoria 4). Una possibilità potrebbe essere quella di una bonifica a carico della CER nel caso in cui la tettoia sia realizzata in eternit; in questo caso la CER reinvestirebbe parte dei proventi per la bonifica ma, una volta compiuta, non presenterebbe una ripartizione costante dei benefici con questa tipologia di soggetto. Nel caso in cui la tettoia del soggetto 4) non necessiti di intervento di bonifica, nella ripartizione interna bisognerebbe tenere conto di una quota di affitto. </w:t>
      </w:r>
    </w:p>
    <w:p w:rsidR="006A669C" w:rsidRDefault="001D777B" w:rsidP="006A669C">
      <w:pPr>
        <w:spacing w:before="120" w:after="120" w:line="240" w:lineRule="auto"/>
        <w:jc w:val="both"/>
        <w:rPr>
          <w:rFonts w:ascii="Times New Roman" w:hAnsi="Times New Roman" w:cs="Times New Roman"/>
        </w:rPr>
      </w:pPr>
      <w:r>
        <w:rPr>
          <w:rFonts w:ascii="Times New Roman" w:hAnsi="Times New Roman" w:cs="Times New Roman"/>
        </w:rPr>
        <w:t xml:space="preserve">I flussi di cassa in ingresso sono composti dall’incentivo, la restituzione degli oneri e il mancato esborso economico. Nella versione più semplice, il mancato esborso se lo tiene chi </w:t>
      </w:r>
      <w:proofErr w:type="spellStart"/>
      <w:r>
        <w:rPr>
          <w:rFonts w:ascii="Times New Roman" w:hAnsi="Times New Roman" w:cs="Times New Roman"/>
        </w:rPr>
        <w:t>autoconsuma</w:t>
      </w:r>
      <w:proofErr w:type="spellEnd"/>
      <w:r>
        <w:rPr>
          <w:rFonts w:ascii="Times New Roman" w:hAnsi="Times New Roman" w:cs="Times New Roman"/>
        </w:rPr>
        <w:t xml:space="preserve"> ma questo potrebbe essere adeguato come no. Il tema del mancato esborso resta da approfondire. Si considera da d’ora in poi il 100% come i ricavi della CER non tenendo conto del mancato esborso; si possono sviluppare diversi casi:</w:t>
      </w:r>
    </w:p>
    <w:p w:rsidR="006A669C" w:rsidRPr="00482D1A" w:rsidRDefault="006A669C" w:rsidP="006A669C">
      <w:pPr>
        <w:spacing w:before="120" w:after="120" w:line="240" w:lineRule="auto"/>
        <w:jc w:val="both"/>
        <w:rPr>
          <w:rFonts w:ascii="Times New Roman" w:hAnsi="Times New Roman" w:cs="Times New Roman"/>
        </w:rPr>
      </w:pPr>
      <w:r w:rsidRPr="006A669C">
        <w:rPr>
          <w:rFonts w:ascii="Times New Roman" w:hAnsi="Times New Roman" w:cs="Times New Roman"/>
          <w:noProof/>
          <w:lang w:eastAsia="it-IT"/>
        </w:rPr>
        <mc:AlternateContent>
          <mc:Choice Requires="wps">
            <w:drawing>
              <wp:anchor distT="45720" distB="45720" distL="114300" distR="114300" simplePos="0" relativeHeight="251667456" behindDoc="0" locked="0" layoutInCell="1" allowOverlap="1" wp14:anchorId="29CEC122" wp14:editId="7BD40AEB">
                <wp:simplePos x="0" y="0"/>
                <wp:positionH relativeFrom="column">
                  <wp:posOffset>-405765</wp:posOffset>
                </wp:positionH>
                <wp:positionV relativeFrom="paragraph">
                  <wp:posOffset>160020</wp:posOffset>
                </wp:positionV>
                <wp:extent cx="1209675" cy="7334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733425"/>
                        </a:xfrm>
                        <a:prstGeom prst="rect">
                          <a:avLst/>
                        </a:prstGeom>
                        <a:solidFill>
                          <a:srgbClr val="FFFFFF"/>
                        </a:solidFill>
                        <a:ln w="9525">
                          <a:noFill/>
                          <a:miter lim="800000"/>
                          <a:headEnd/>
                          <a:tailEnd/>
                        </a:ln>
                      </wps:spPr>
                      <wps:txbx>
                        <w:txbxContent>
                          <w:p w:rsidR="006A669C" w:rsidRPr="006A669C" w:rsidRDefault="006A669C" w:rsidP="006A669C">
                            <w:pPr>
                              <w:jc w:val="center"/>
                              <w:rPr>
                                <w:rFonts w:ascii="Times New Roman" w:hAnsi="Times New Roman" w:cs="Times New Roman"/>
                                <w:sz w:val="18"/>
                                <w:szCs w:val="16"/>
                              </w:rPr>
                            </w:pPr>
                            <w:r w:rsidRPr="006A669C">
                              <w:rPr>
                                <w:rFonts w:ascii="Times New Roman" w:hAnsi="Times New Roman" w:cs="Times New Roman"/>
                                <w:sz w:val="18"/>
                                <w:szCs w:val="16"/>
                              </w:rPr>
                              <w:t>Benefici della CER senza considerare il mancato esborso economico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EC122" id="_x0000_t202" coordsize="21600,21600" o:spt="202" path="m,l,21600r21600,l21600,xe">
                <v:stroke joinstyle="miter"/>
                <v:path gradientshapeok="t" o:connecttype="rect"/>
              </v:shapetype>
              <v:shape id="Casella di testo 2" o:spid="_x0000_s1026" type="#_x0000_t202" style="position:absolute;left:0;text-align:left;margin-left:-31.95pt;margin-top:12.6pt;width:95.25pt;height: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" stroked="f">
                <v:textbox>
                  <w:txbxContent>
                    <w:p w:rsidR="006A669C" w:rsidRPr="006A669C" w:rsidRDefault="006A669C" w:rsidP="006A669C">
                      <w:pPr>
                        <w:jc w:val="center"/>
                        <w:rPr>
                          <w:rFonts w:ascii="Times New Roman" w:hAnsi="Times New Roman" w:cs="Times New Roman"/>
                          <w:sz w:val="18"/>
                          <w:szCs w:val="16"/>
                        </w:rPr>
                      </w:pPr>
                      <w:r w:rsidRPr="006A669C">
                        <w:rPr>
                          <w:rFonts w:ascii="Times New Roman" w:hAnsi="Times New Roman" w:cs="Times New Roman"/>
                          <w:sz w:val="18"/>
                          <w:szCs w:val="16"/>
                        </w:rPr>
                        <w:t>Benefici della CER senza considerare il mancato esborso economico</w:t>
                      </w:r>
                    </w:p>
                  </w:txbxContent>
                </v:textbox>
                <w10:wrap type="square"/>
              </v:shape>
            </w:pict>
          </mc:Fallback>
        </mc:AlternateContent>
      </w:r>
      <w:r w:rsidRPr="006A669C">
        <w:rPr>
          <w:rFonts w:ascii="Times New Roman" w:hAnsi="Times New Roman" w:cs="Times New Roman"/>
          <w:noProof/>
          <w:lang w:eastAsia="it-IT"/>
        </w:rPr>
        <mc:AlternateContent>
          <mc:Choice Requires="wps">
            <w:drawing>
              <wp:anchor distT="45720" distB="45720" distL="114300" distR="114300" simplePos="0" relativeHeight="251673600" behindDoc="0" locked="0" layoutInCell="1" allowOverlap="1" wp14:anchorId="762AA13A" wp14:editId="5C782B46">
                <wp:simplePos x="0" y="0"/>
                <wp:positionH relativeFrom="column">
                  <wp:posOffset>5385435</wp:posOffset>
                </wp:positionH>
                <wp:positionV relativeFrom="paragraph">
                  <wp:posOffset>196215</wp:posOffset>
                </wp:positionV>
                <wp:extent cx="1209675" cy="514350"/>
                <wp:effectExtent l="0" t="0" r="9525"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noFill/>
                          <a:miter lim="800000"/>
                          <a:headEnd/>
                          <a:tailEnd/>
                        </a:ln>
                      </wps:spPr>
                      <wps:txb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Netti benefici da ripartire all’interno della 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AA13A" id="_x0000_s1027" type="#_x0000_t202" style="position:absolute;left:0;text-align:left;margin-left:424.05pt;margin-top:15.45pt;width:95.25pt;height: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" stroked="f">
                <v:textbo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Netti benefici da ripartire all’interno della CER</w:t>
                      </w:r>
                    </w:p>
                  </w:txbxContent>
                </v:textbox>
                <w10:wrap type="square"/>
              </v:shape>
            </w:pict>
          </mc:Fallback>
        </mc:AlternateContent>
      </w:r>
      <w:r>
        <w:rPr>
          <w:rFonts w:ascii="Times New Roman" w:hAnsi="Times New Roman" w:cs="Times New Roman"/>
          <w:noProof/>
          <w:lang w:eastAsia="it-IT"/>
        </w:rPr>
        <mc:AlternateContent>
          <mc:Choice Requires="wps">
            <w:drawing>
              <wp:anchor distT="0" distB="0" distL="114300" distR="114300" simplePos="0" relativeHeight="251659264" behindDoc="0" locked="0" layoutInCell="1" allowOverlap="1" wp14:anchorId="09210A5A" wp14:editId="5396E414">
                <wp:simplePos x="0" y="0"/>
                <wp:positionH relativeFrom="column">
                  <wp:posOffset>2527935</wp:posOffset>
                </wp:positionH>
                <wp:positionV relativeFrom="paragraph">
                  <wp:posOffset>137160</wp:posOffset>
                </wp:positionV>
                <wp:extent cx="1152525" cy="657225"/>
                <wp:effectExtent l="0" t="19050" r="47625" b="47625"/>
                <wp:wrapNone/>
                <wp:docPr id="3" name="Freccia a destra 3"/>
                <wp:cNvGraphicFramePr/>
                <a:graphic xmlns:a="http://schemas.openxmlformats.org/drawingml/2006/main">
                  <a:graphicData uri="http://schemas.microsoft.com/office/word/2010/wordprocessingShape">
                    <wps:wsp>
                      <wps:cNvSpPr/>
                      <wps:spPr>
                        <a:xfrm>
                          <a:off x="0" y="0"/>
                          <a:ext cx="1152525" cy="657225"/>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30C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3" o:spid="_x0000_s1026" type="#_x0000_t13" style="position:absolute;margin-left:199.05pt;margin-top:10.8pt;width:90.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" adj="15441"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65408" behindDoc="0" locked="0" layoutInCell="1" allowOverlap="1" wp14:anchorId="5EB8B4BF" wp14:editId="6EFAE949">
                <wp:simplePos x="0" y="0"/>
                <wp:positionH relativeFrom="column">
                  <wp:posOffset>4181475</wp:posOffset>
                </wp:positionH>
                <wp:positionV relativeFrom="paragraph">
                  <wp:posOffset>140970</wp:posOffset>
                </wp:positionV>
                <wp:extent cx="1152525" cy="657225"/>
                <wp:effectExtent l="0" t="19050" r="47625" b="47625"/>
                <wp:wrapNone/>
                <wp:docPr id="7" name="Freccia a destra 7"/>
                <wp:cNvGraphicFramePr/>
                <a:graphic xmlns:a="http://schemas.openxmlformats.org/drawingml/2006/main">
                  <a:graphicData uri="http://schemas.microsoft.com/office/word/2010/wordprocessingShape">
                    <wps:wsp>
                      <wps:cNvSpPr/>
                      <wps:spPr>
                        <a:xfrm>
                          <a:off x="0" y="0"/>
                          <a:ext cx="1152525" cy="657225"/>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88E51" id="Freccia a destra 7" o:spid="_x0000_s1026" type="#_x0000_t13" style="position:absolute;margin-left:329.25pt;margin-top:11.1pt;width:90.7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" adj="15441"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62336" behindDoc="0" locked="0" layoutInCell="1" allowOverlap="1" wp14:anchorId="2AD496EC" wp14:editId="38AEA9E3">
                <wp:simplePos x="0" y="0"/>
                <wp:positionH relativeFrom="column">
                  <wp:posOffset>861060</wp:posOffset>
                </wp:positionH>
                <wp:positionV relativeFrom="paragraph">
                  <wp:posOffset>138430</wp:posOffset>
                </wp:positionV>
                <wp:extent cx="1152525" cy="657225"/>
                <wp:effectExtent l="0" t="19050" r="47625" b="47625"/>
                <wp:wrapNone/>
                <wp:docPr id="6" name="Freccia a destra 6"/>
                <wp:cNvGraphicFramePr/>
                <a:graphic xmlns:a="http://schemas.openxmlformats.org/drawingml/2006/main">
                  <a:graphicData uri="http://schemas.microsoft.com/office/word/2010/wordprocessingShape">
                    <wps:wsp>
                      <wps:cNvSpPr/>
                      <wps:spPr>
                        <a:xfrm>
                          <a:off x="0" y="0"/>
                          <a:ext cx="1152525" cy="657225"/>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A40BD" id="Freccia a destra 6" o:spid="_x0000_s1026" type="#_x0000_t13" style="position:absolute;margin-left:67.8pt;margin-top:10.9pt;width:90.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" adj="15441"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63360" behindDoc="0" locked="0" layoutInCell="1" allowOverlap="1" wp14:anchorId="1FB82E40" wp14:editId="77D31D58">
                <wp:simplePos x="0" y="0"/>
                <wp:positionH relativeFrom="column">
                  <wp:posOffset>2127885</wp:posOffset>
                </wp:positionH>
                <wp:positionV relativeFrom="paragraph">
                  <wp:posOffset>471805</wp:posOffset>
                </wp:positionV>
                <wp:extent cx="247650" cy="742950"/>
                <wp:effectExtent l="19050" t="0" r="38100" b="38100"/>
                <wp:wrapNone/>
                <wp:docPr id="5" name="Freccia in giù 5"/>
                <wp:cNvGraphicFramePr/>
                <a:graphic xmlns:a="http://schemas.openxmlformats.org/drawingml/2006/main">
                  <a:graphicData uri="http://schemas.microsoft.com/office/word/2010/wordprocessingShape">
                    <wps:wsp>
                      <wps:cNvSpPr/>
                      <wps:spPr>
                        <a:xfrm>
                          <a:off x="0" y="0"/>
                          <a:ext cx="247650" cy="742950"/>
                        </a:xfrm>
                        <a:prstGeom prst="down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D25C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 o:spid="_x0000_s1026" type="#_x0000_t67" style="position:absolute;margin-left:167.55pt;margin-top:37.15pt;width:19.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" adj="18000"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60288" behindDoc="0" locked="0" layoutInCell="1" allowOverlap="1" wp14:anchorId="7919BFD6" wp14:editId="6BE17325">
                <wp:simplePos x="0" y="0"/>
                <wp:positionH relativeFrom="column">
                  <wp:posOffset>3794760</wp:posOffset>
                </wp:positionH>
                <wp:positionV relativeFrom="paragraph">
                  <wp:posOffset>470535</wp:posOffset>
                </wp:positionV>
                <wp:extent cx="247650" cy="742950"/>
                <wp:effectExtent l="19050" t="0" r="38100" b="38100"/>
                <wp:wrapNone/>
                <wp:docPr id="4" name="Freccia in giù 4"/>
                <wp:cNvGraphicFramePr/>
                <a:graphic xmlns:a="http://schemas.openxmlformats.org/drawingml/2006/main">
                  <a:graphicData uri="http://schemas.microsoft.com/office/word/2010/wordprocessingShape">
                    <wps:wsp>
                      <wps:cNvSpPr/>
                      <wps:spPr>
                        <a:xfrm>
                          <a:off x="0" y="0"/>
                          <a:ext cx="247650" cy="742950"/>
                        </a:xfrm>
                        <a:prstGeom prst="down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1B28B" id="Freccia in giù 4" o:spid="_x0000_s1026" type="#_x0000_t67" style="position:absolute;margin-left:298.8pt;margin-top:37.05pt;width:19.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" adj="18000" fillcolor="#ffe599 [1303]" strokecolor="#70ad47 [3209]" strokeweight="1pt"/>
            </w:pict>
          </mc:Fallback>
        </mc:AlternateContent>
      </w:r>
    </w:p>
    <w:p w:rsidR="00624907" w:rsidRDefault="006A669C" w:rsidP="00482D1A">
      <w:pPr>
        <w:spacing w:before="120" w:after="120" w:line="240" w:lineRule="auto"/>
        <w:jc w:val="both"/>
        <w:rPr>
          <w:rFonts w:ascii="Times New Roman" w:hAnsi="Times New Roman" w:cs="Times New Roman"/>
        </w:rPr>
      </w:pPr>
      <w:r w:rsidRPr="006A669C">
        <w:rPr>
          <w:rFonts w:ascii="Times New Roman" w:hAnsi="Times New Roman" w:cs="Times New Roman"/>
          <w:noProof/>
          <w:lang w:eastAsia="it-IT"/>
        </w:rPr>
        <mc:AlternateContent>
          <mc:Choice Requires="wps">
            <w:drawing>
              <wp:anchor distT="45720" distB="45720" distL="114300" distR="114300" simplePos="0" relativeHeight="251671552" behindDoc="0" locked="0" layoutInCell="1" allowOverlap="1" wp14:anchorId="21B9C3AD" wp14:editId="6E9487F4">
                <wp:simplePos x="0" y="0"/>
                <wp:positionH relativeFrom="column">
                  <wp:posOffset>3318510</wp:posOffset>
                </wp:positionH>
                <wp:positionV relativeFrom="paragraph">
                  <wp:posOffset>1073150</wp:posOffset>
                </wp:positionV>
                <wp:extent cx="1209675" cy="514350"/>
                <wp:effectExtent l="0" t="0" r="9525" b="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noFill/>
                          <a:miter lim="800000"/>
                          <a:headEnd/>
                          <a:tailEnd/>
                        </a:ln>
                      </wps:spPr>
                      <wps:txb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Percentuale destinata al soggetto 4) come affitto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C3AD" id="_x0000_s1028" type="#_x0000_t202" style="position:absolute;left:0;text-align:left;margin-left:261.3pt;margin-top:84.5pt;width:95.25pt;height:4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" stroked="f">
                <v:textbo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Percentuale destinata al soggetto 4) come affitto</w:t>
                      </w:r>
                    </w:p>
                  </w:txbxContent>
                </v:textbox>
                <w10:wrap type="square"/>
              </v:shape>
            </w:pict>
          </mc:Fallback>
        </mc:AlternateContent>
      </w:r>
    </w:p>
    <w:p w:rsidR="00624907" w:rsidRPr="00624907" w:rsidRDefault="00624907" w:rsidP="00624907">
      <w:pPr>
        <w:rPr>
          <w:rFonts w:ascii="Times New Roman" w:hAnsi="Times New Roman" w:cs="Times New Roman"/>
        </w:rPr>
      </w:pPr>
    </w:p>
    <w:p w:rsidR="00624907" w:rsidRPr="00624907" w:rsidRDefault="00624907" w:rsidP="00624907">
      <w:pPr>
        <w:rPr>
          <w:rFonts w:ascii="Times New Roman" w:hAnsi="Times New Roman" w:cs="Times New Roman"/>
        </w:rPr>
      </w:pPr>
    </w:p>
    <w:p w:rsidR="00624907" w:rsidRPr="00624907" w:rsidRDefault="00624907" w:rsidP="00624907">
      <w:pPr>
        <w:rPr>
          <w:rFonts w:ascii="Times New Roman" w:hAnsi="Times New Roman" w:cs="Times New Roman"/>
        </w:rPr>
      </w:pPr>
    </w:p>
    <w:p w:rsidR="00624907" w:rsidRPr="00624907" w:rsidRDefault="00624907" w:rsidP="00624907">
      <w:pPr>
        <w:rPr>
          <w:rFonts w:ascii="Times New Roman" w:hAnsi="Times New Roman" w:cs="Times New Roman"/>
        </w:rPr>
      </w:pPr>
      <w:r w:rsidRPr="006A669C">
        <w:rPr>
          <w:rFonts w:ascii="Times New Roman" w:hAnsi="Times New Roman" w:cs="Times New Roman"/>
          <w:noProof/>
          <w:lang w:eastAsia="it-IT"/>
        </w:rPr>
        <mc:AlternateContent>
          <mc:Choice Requires="wps">
            <w:drawing>
              <wp:anchor distT="45720" distB="45720" distL="114300" distR="114300" simplePos="0" relativeHeight="251669504" behindDoc="0" locked="0" layoutInCell="1" allowOverlap="1" wp14:anchorId="13FA6B62" wp14:editId="08F639B0">
                <wp:simplePos x="0" y="0"/>
                <wp:positionH relativeFrom="column">
                  <wp:posOffset>1651635</wp:posOffset>
                </wp:positionH>
                <wp:positionV relativeFrom="paragraph">
                  <wp:posOffset>10795</wp:posOffset>
                </wp:positionV>
                <wp:extent cx="1209675" cy="523875"/>
                <wp:effectExtent l="0" t="0" r="9525" b="952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23875"/>
                        </a:xfrm>
                        <a:prstGeom prst="rect">
                          <a:avLst/>
                        </a:prstGeom>
                        <a:solidFill>
                          <a:srgbClr val="FFFFFF"/>
                        </a:solidFill>
                        <a:ln w="9525">
                          <a:noFill/>
                          <a:miter lim="800000"/>
                          <a:headEnd/>
                          <a:tailEnd/>
                        </a:ln>
                      </wps:spPr>
                      <wps:txb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Percentuale destinata al gestore dei servizi (Egea ad esempio)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A6B62" id="_x0000_s1029" type="#_x0000_t202" style="position:absolute;margin-left:130.05pt;margin-top:.85pt;width:95.25pt;height:4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" stroked="f">
                <v:textbox>
                  <w:txbxContent>
                    <w:p w:rsidR="006A669C" w:rsidRPr="006A669C" w:rsidRDefault="006A669C" w:rsidP="006A669C">
                      <w:pPr>
                        <w:jc w:val="center"/>
                        <w:rPr>
                          <w:rFonts w:ascii="Times New Roman" w:hAnsi="Times New Roman" w:cs="Times New Roman"/>
                          <w:sz w:val="18"/>
                          <w:szCs w:val="16"/>
                        </w:rPr>
                      </w:pPr>
                      <w:r>
                        <w:rPr>
                          <w:rFonts w:ascii="Times New Roman" w:hAnsi="Times New Roman" w:cs="Times New Roman"/>
                          <w:sz w:val="18"/>
                          <w:szCs w:val="16"/>
                        </w:rPr>
                        <w:t>Percentuale destinata al gestore dei servizi (Egea ad esempio)</w:t>
                      </w:r>
                    </w:p>
                  </w:txbxContent>
                </v:textbox>
                <w10:wrap type="square"/>
              </v:shape>
            </w:pict>
          </mc:Fallback>
        </mc:AlternateContent>
      </w:r>
    </w:p>
    <w:p w:rsidR="00624907" w:rsidRDefault="00624907" w:rsidP="00624907">
      <w:pPr>
        <w:spacing w:before="120" w:after="120" w:line="240" w:lineRule="auto"/>
        <w:rPr>
          <w:rFonts w:ascii="Times New Roman" w:hAnsi="Times New Roman" w:cs="Times New Roman"/>
        </w:rPr>
      </w:pPr>
    </w:p>
    <w:p w:rsidR="00624907" w:rsidRDefault="00624907" w:rsidP="00624907">
      <w:pPr>
        <w:spacing w:before="120" w:after="120" w:line="240" w:lineRule="auto"/>
        <w:jc w:val="both"/>
        <w:rPr>
          <w:rFonts w:ascii="Times New Roman" w:hAnsi="Times New Roman" w:cs="Times New Roman"/>
        </w:rPr>
      </w:pPr>
    </w:p>
    <w:p w:rsidR="006A669C" w:rsidRDefault="00624907" w:rsidP="00624907">
      <w:pPr>
        <w:spacing w:before="120" w:after="120" w:line="240" w:lineRule="auto"/>
        <w:jc w:val="both"/>
        <w:rPr>
          <w:rFonts w:ascii="Times New Roman" w:hAnsi="Times New Roman" w:cs="Times New Roman"/>
        </w:rPr>
      </w:pPr>
      <w:r>
        <w:rPr>
          <w:rFonts w:ascii="Times New Roman" w:hAnsi="Times New Roman" w:cs="Times New Roman"/>
        </w:rPr>
        <w:t xml:space="preserve">Questo è un diagramma di flusso nel caso più generale. In questo caso la percentuale destinata al gestore dei servizi potrà avere un ordine di grandezza del 5% mentre quella destinata al soggetto 4) del 1-2%. Nel caso in cui l’impianto produttivo non fosse a carico della CER ma fosse affidato ad una ditta esterna (ad esempio Egea) la percentuale destinata </w:t>
      </w:r>
      <w:r w:rsidR="00B70CDF">
        <w:rPr>
          <w:rFonts w:ascii="Times New Roman" w:hAnsi="Times New Roman" w:cs="Times New Roman"/>
        </w:rPr>
        <w:t>a quest’ultima crescerebbe drasticamente, in quanto dovrebbe</w:t>
      </w:r>
      <w:r>
        <w:rPr>
          <w:rFonts w:ascii="Times New Roman" w:hAnsi="Times New Roman" w:cs="Times New Roman"/>
        </w:rPr>
        <w:t xml:space="preserve"> essere previsto anche l’ammortamento dell’impianto; in tal caso l’ordine di grandezza potrebbe essere del 70% e i benefici finali da spartire si ridurrebbero sensibilmente. </w:t>
      </w:r>
    </w:p>
    <w:p w:rsidR="00B70CDF" w:rsidRDefault="00B70CDF" w:rsidP="00624907">
      <w:pPr>
        <w:spacing w:before="120" w:after="120" w:line="240" w:lineRule="auto"/>
        <w:jc w:val="both"/>
        <w:rPr>
          <w:rFonts w:ascii="Times New Roman" w:hAnsi="Times New Roman" w:cs="Times New Roman"/>
        </w:rPr>
      </w:pPr>
      <w:r>
        <w:rPr>
          <w:rFonts w:ascii="Times New Roman" w:hAnsi="Times New Roman" w:cs="Times New Roman"/>
        </w:rPr>
        <w:t>A questo semplice diagramma di flusso si può aggiungere un grado di complessità se si vanno a considerare gli OPEX previsti per l’impianto produttivo. Questi ultimi, oltre a comprendere una manutenzione ordinaria e straordinaria, possono anche includere aspetti inerenti assicurazione e custodia dell’impianto. La situazione diventa quindi:</w:t>
      </w:r>
    </w:p>
    <w:p w:rsidR="00B70CDF" w:rsidRPr="00482D1A" w:rsidRDefault="00B70CDF" w:rsidP="00B70CDF">
      <w:pPr>
        <w:spacing w:before="120" w:after="120" w:line="240" w:lineRule="auto"/>
        <w:jc w:val="both"/>
        <w:rPr>
          <w:rFonts w:ascii="Times New Roman" w:hAnsi="Times New Roman" w:cs="Times New Roman"/>
        </w:rPr>
      </w:pPr>
      <w:r w:rsidRPr="006A669C">
        <w:rPr>
          <w:rFonts w:ascii="Times New Roman" w:hAnsi="Times New Roman" w:cs="Times New Roman"/>
          <w:noProof/>
          <w:lang w:eastAsia="it-IT"/>
        </w:rPr>
        <mc:AlternateContent>
          <mc:Choice Requires="wps">
            <w:drawing>
              <wp:anchor distT="45720" distB="45720" distL="114300" distR="114300" simplePos="0" relativeHeight="251680768" behindDoc="0" locked="0" layoutInCell="1" allowOverlap="1" wp14:anchorId="059F95EA" wp14:editId="5646EEC6">
                <wp:simplePos x="0" y="0"/>
                <wp:positionH relativeFrom="column">
                  <wp:posOffset>-291465</wp:posOffset>
                </wp:positionH>
                <wp:positionV relativeFrom="paragraph">
                  <wp:posOffset>85090</wp:posOffset>
                </wp:positionV>
                <wp:extent cx="1209675" cy="638175"/>
                <wp:effectExtent l="0" t="0" r="9525" b="9525"/>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38175"/>
                        </a:xfrm>
                        <a:prstGeom prst="rect">
                          <a:avLst/>
                        </a:prstGeom>
                        <a:solidFill>
                          <a:srgbClr val="FFFFFF"/>
                        </a:solidFill>
                        <a:ln w="9525">
                          <a:noFill/>
                          <a:miter lim="800000"/>
                          <a:headEnd/>
                          <a:tailEnd/>
                        </a:ln>
                      </wps:spPr>
                      <wps:txbx>
                        <w:txbxContent>
                          <w:p w:rsidR="00B70CDF" w:rsidRPr="006A669C" w:rsidRDefault="00B70CDF" w:rsidP="00B70CDF">
                            <w:pPr>
                              <w:jc w:val="center"/>
                              <w:rPr>
                                <w:rFonts w:ascii="Times New Roman" w:hAnsi="Times New Roman" w:cs="Times New Roman"/>
                                <w:sz w:val="18"/>
                                <w:szCs w:val="16"/>
                              </w:rPr>
                            </w:pPr>
                            <w:r w:rsidRPr="006A669C">
                              <w:rPr>
                                <w:rFonts w:ascii="Times New Roman" w:hAnsi="Times New Roman" w:cs="Times New Roman"/>
                                <w:sz w:val="18"/>
                                <w:szCs w:val="16"/>
                              </w:rPr>
                              <w:t>Benefici della CER senza considerare il mancato esborso economico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95EA" id="_x0000_s1030" type="#_x0000_t202" style="position:absolute;left:0;text-align:left;margin-left:-22.95pt;margin-top:6.7pt;width:95.25pt;height:5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" stroked="f">
                <v:textbox>
                  <w:txbxContent>
                    <w:p w:rsidR="00B70CDF" w:rsidRPr="006A669C" w:rsidRDefault="00B70CDF" w:rsidP="00B70CDF">
                      <w:pPr>
                        <w:jc w:val="center"/>
                        <w:rPr>
                          <w:rFonts w:ascii="Times New Roman" w:hAnsi="Times New Roman" w:cs="Times New Roman"/>
                          <w:sz w:val="18"/>
                          <w:szCs w:val="16"/>
                        </w:rPr>
                      </w:pPr>
                      <w:r w:rsidRPr="006A669C">
                        <w:rPr>
                          <w:rFonts w:ascii="Times New Roman" w:hAnsi="Times New Roman" w:cs="Times New Roman"/>
                          <w:sz w:val="18"/>
                          <w:szCs w:val="16"/>
                        </w:rPr>
                        <w:t>Benefici della CER senza considerare il mancato esborso economico</w:t>
                      </w:r>
                    </w:p>
                  </w:txbxContent>
                </v:textbox>
                <w10:wrap type="square"/>
              </v:shape>
            </w:pict>
          </mc:Fallback>
        </mc:AlternateContent>
      </w:r>
      <w:r w:rsidRPr="006A669C">
        <w:rPr>
          <w:rFonts w:ascii="Times New Roman" w:hAnsi="Times New Roman" w:cs="Times New Roman"/>
          <w:noProof/>
          <w:lang w:eastAsia="it-IT"/>
        </w:rPr>
        <mc:AlternateContent>
          <mc:Choice Requires="wps">
            <w:drawing>
              <wp:anchor distT="45720" distB="45720" distL="114300" distR="114300" simplePos="0" relativeHeight="251683840" behindDoc="0" locked="0" layoutInCell="1" allowOverlap="1" wp14:anchorId="7A4307AE" wp14:editId="788A91AC">
                <wp:simplePos x="0" y="0"/>
                <wp:positionH relativeFrom="column">
                  <wp:posOffset>5471160</wp:posOffset>
                </wp:positionH>
                <wp:positionV relativeFrom="paragraph">
                  <wp:posOffset>120015</wp:posOffset>
                </wp:positionV>
                <wp:extent cx="1209675" cy="514350"/>
                <wp:effectExtent l="0" t="0" r="9525" b="0"/>
                <wp:wrapSquare wrapText="bothSides"/>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noFill/>
                          <a:miter lim="800000"/>
                          <a:headEnd/>
                          <a:tailEnd/>
                        </a:ln>
                      </wps:spPr>
                      <wps:txb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Netti benefici da ripartire all’interno della 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07AE" id="_x0000_s1031" type="#_x0000_t202" style="position:absolute;left:0;text-align:left;margin-left:430.8pt;margin-top:9.45pt;width:95.25pt;height:4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" stroked="f">
                <v:textbo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Netti benefici da ripartire all’interno della CER</w:t>
                      </w:r>
                    </w:p>
                  </w:txbxContent>
                </v:textbox>
                <w10:wrap type="square"/>
              </v:shape>
            </w:pict>
          </mc:Fallback>
        </mc:AlternateContent>
      </w:r>
      <w:r>
        <w:rPr>
          <w:rFonts w:ascii="Times New Roman" w:hAnsi="Times New Roman" w:cs="Times New Roman"/>
          <w:noProof/>
          <w:lang w:eastAsia="it-IT"/>
        </w:rPr>
        <mc:AlternateContent>
          <mc:Choice Requires="wps">
            <w:drawing>
              <wp:anchor distT="0" distB="0" distL="114300" distR="114300" simplePos="0" relativeHeight="251687936" behindDoc="0" locked="0" layoutInCell="1" allowOverlap="1" wp14:anchorId="7703703D" wp14:editId="59F5BEA2">
                <wp:simplePos x="0" y="0"/>
                <wp:positionH relativeFrom="column">
                  <wp:posOffset>4619625</wp:posOffset>
                </wp:positionH>
                <wp:positionV relativeFrom="paragraph">
                  <wp:posOffset>137160</wp:posOffset>
                </wp:positionV>
                <wp:extent cx="942975" cy="495300"/>
                <wp:effectExtent l="0" t="19050" r="47625" b="38100"/>
                <wp:wrapNone/>
                <wp:docPr id="21" name="Freccia a destra 21"/>
                <wp:cNvGraphicFramePr/>
                <a:graphic xmlns:a="http://schemas.openxmlformats.org/drawingml/2006/main">
                  <a:graphicData uri="http://schemas.microsoft.com/office/word/2010/wordprocessingShape">
                    <wps:wsp>
                      <wps:cNvSpPr/>
                      <wps:spPr>
                        <a:xfrm>
                          <a:off x="0" y="0"/>
                          <a:ext cx="942975" cy="495300"/>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C0E92" id="Freccia a destra 21" o:spid="_x0000_s1026" type="#_x0000_t13" style="position:absolute;margin-left:363.75pt;margin-top:10.8pt;width:74.2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" adj="15927"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79744" behindDoc="0" locked="0" layoutInCell="1" allowOverlap="1" wp14:anchorId="439F2B09" wp14:editId="4C42DE79">
                <wp:simplePos x="0" y="0"/>
                <wp:positionH relativeFrom="column">
                  <wp:posOffset>3375660</wp:posOffset>
                </wp:positionH>
                <wp:positionV relativeFrom="paragraph">
                  <wp:posOffset>142240</wp:posOffset>
                </wp:positionV>
                <wp:extent cx="942975" cy="495300"/>
                <wp:effectExtent l="0" t="19050" r="47625" b="38100"/>
                <wp:wrapNone/>
                <wp:docPr id="14" name="Freccia a destra 14"/>
                <wp:cNvGraphicFramePr/>
                <a:graphic xmlns:a="http://schemas.openxmlformats.org/drawingml/2006/main">
                  <a:graphicData uri="http://schemas.microsoft.com/office/word/2010/wordprocessingShape">
                    <wps:wsp>
                      <wps:cNvSpPr/>
                      <wps:spPr>
                        <a:xfrm>
                          <a:off x="0" y="0"/>
                          <a:ext cx="942975" cy="495300"/>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ACFC" id="Freccia a destra 14" o:spid="_x0000_s1026" type="#_x0000_t13" style="position:absolute;margin-left:265.8pt;margin-top:11.2pt;width:74.2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" adj="15927"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75648" behindDoc="0" locked="0" layoutInCell="1" allowOverlap="1" wp14:anchorId="3C5D9881" wp14:editId="6DB070D1">
                <wp:simplePos x="0" y="0"/>
                <wp:positionH relativeFrom="column">
                  <wp:posOffset>2108835</wp:posOffset>
                </wp:positionH>
                <wp:positionV relativeFrom="paragraph">
                  <wp:posOffset>132715</wp:posOffset>
                </wp:positionV>
                <wp:extent cx="942975" cy="495300"/>
                <wp:effectExtent l="0" t="19050" r="47625" b="38100"/>
                <wp:wrapNone/>
                <wp:docPr id="13" name="Freccia a destra 13"/>
                <wp:cNvGraphicFramePr/>
                <a:graphic xmlns:a="http://schemas.openxmlformats.org/drawingml/2006/main">
                  <a:graphicData uri="http://schemas.microsoft.com/office/word/2010/wordprocessingShape">
                    <wps:wsp>
                      <wps:cNvSpPr/>
                      <wps:spPr>
                        <a:xfrm>
                          <a:off x="0" y="0"/>
                          <a:ext cx="942975" cy="495300"/>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A740" id="Freccia a destra 13" o:spid="_x0000_s1026" type="#_x0000_t13" style="position:absolute;margin-left:166.05pt;margin-top:10.45pt;width:74.2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" adj="15927"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77696" behindDoc="0" locked="0" layoutInCell="1" allowOverlap="1" wp14:anchorId="28A8D238" wp14:editId="6F957C0B">
                <wp:simplePos x="0" y="0"/>
                <wp:positionH relativeFrom="column">
                  <wp:posOffset>861060</wp:posOffset>
                </wp:positionH>
                <wp:positionV relativeFrom="paragraph">
                  <wp:posOffset>142241</wp:posOffset>
                </wp:positionV>
                <wp:extent cx="942975" cy="495300"/>
                <wp:effectExtent l="0" t="19050" r="47625" b="38100"/>
                <wp:wrapNone/>
                <wp:docPr id="15" name="Freccia a destra 15"/>
                <wp:cNvGraphicFramePr/>
                <a:graphic xmlns:a="http://schemas.openxmlformats.org/drawingml/2006/main">
                  <a:graphicData uri="http://schemas.microsoft.com/office/word/2010/wordprocessingShape">
                    <wps:wsp>
                      <wps:cNvSpPr/>
                      <wps:spPr>
                        <a:xfrm>
                          <a:off x="0" y="0"/>
                          <a:ext cx="942975" cy="495300"/>
                        </a:xfrm>
                        <a:prstGeom prst="right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280C" id="Freccia a destra 15" o:spid="_x0000_s1026" type="#_x0000_t13" style="position:absolute;margin-left:67.8pt;margin-top:11.2pt;width:74.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" adj="15927" fillcolor="#ffe599 [1303]" strokecolor="#70ad47 [3209]" strokeweight="1pt"/>
            </w:pict>
          </mc:Fallback>
        </mc:AlternateContent>
      </w:r>
    </w:p>
    <w:p w:rsidR="00B70CDF" w:rsidRDefault="00B70CDF" w:rsidP="00B70CDF">
      <w:pPr>
        <w:spacing w:before="120" w:after="120" w:line="240" w:lineRule="auto"/>
        <w:jc w:val="both"/>
        <w:rPr>
          <w:rFonts w:ascii="Times New Roman" w:hAnsi="Times New Roman" w:cs="Times New Roman"/>
        </w:rPr>
      </w:pPr>
      <w:r>
        <w:rPr>
          <w:rFonts w:ascii="Times New Roman" w:hAnsi="Times New Roman" w:cs="Times New Roman"/>
          <w:noProof/>
          <w:lang w:eastAsia="it-IT"/>
        </w:rPr>
        <mc:AlternateContent>
          <mc:Choice Requires="wps">
            <w:drawing>
              <wp:anchor distT="0" distB="0" distL="114300" distR="114300" simplePos="0" relativeHeight="251685888" behindDoc="0" locked="0" layoutInCell="1" allowOverlap="1" wp14:anchorId="4632BA05" wp14:editId="23172391">
                <wp:simplePos x="0" y="0"/>
                <wp:positionH relativeFrom="column">
                  <wp:posOffset>4381500</wp:posOffset>
                </wp:positionH>
                <wp:positionV relativeFrom="paragraph">
                  <wp:posOffset>175260</wp:posOffset>
                </wp:positionV>
                <wp:extent cx="161925" cy="581025"/>
                <wp:effectExtent l="19050" t="0" r="28575" b="47625"/>
                <wp:wrapNone/>
                <wp:docPr id="20" name="Freccia in giù 20"/>
                <wp:cNvGraphicFramePr/>
                <a:graphic xmlns:a="http://schemas.openxmlformats.org/drawingml/2006/main">
                  <a:graphicData uri="http://schemas.microsoft.com/office/word/2010/wordprocessingShape">
                    <wps:wsp>
                      <wps:cNvSpPr/>
                      <wps:spPr>
                        <a:xfrm>
                          <a:off x="0" y="0"/>
                          <a:ext cx="161925" cy="581025"/>
                        </a:xfrm>
                        <a:prstGeom prst="down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8563" id="Freccia in giù 20" o:spid="_x0000_s1026" type="#_x0000_t67" style="position:absolute;margin-left:345pt;margin-top:13.8pt;width:12.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" adj="18590"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76672" behindDoc="0" locked="0" layoutInCell="1" allowOverlap="1" wp14:anchorId="39F29392" wp14:editId="2A142793">
                <wp:simplePos x="0" y="0"/>
                <wp:positionH relativeFrom="column">
                  <wp:posOffset>3118485</wp:posOffset>
                </wp:positionH>
                <wp:positionV relativeFrom="paragraph">
                  <wp:posOffset>172085</wp:posOffset>
                </wp:positionV>
                <wp:extent cx="161925" cy="581025"/>
                <wp:effectExtent l="19050" t="0" r="28575" b="47625"/>
                <wp:wrapNone/>
                <wp:docPr id="17" name="Freccia in giù 17"/>
                <wp:cNvGraphicFramePr/>
                <a:graphic xmlns:a="http://schemas.openxmlformats.org/drawingml/2006/main">
                  <a:graphicData uri="http://schemas.microsoft.com/office/word/2010/wordprocessingShape">
                    <wps:wsp>
                      <wps:cNvSpPr/>
                      <wps:spPr>
                        <a:xfrm>
                          <a:off x="0" y="0"/>
                          <a:ext cx="161925" cy="581025"/>
                        </a:xfrm>
                        <a:prstGeom prst="down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26152" id="Freccia in giù 17" o:spid="_x0000_s1026" type="#_x0000_t67" style="position:absolute;margin-left:245.55pt;margin-top:13.55pt;width:12.75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" adj="18590" fillcolor="#ffe599 [1303]" strokecolor="#70ad47 [3209]" strokeweight="1pt"/>
            </w:pict>
          </mc:Fallback>
        </mc:AlternateContent>
      </w:r>
      <w:r>
        <w:rPr>
          <w:rFonts w:ascii="Times New Roman" w:hAnsi="Times New Roman" w:cs="Times New Roman"/>
          <w:noProof/>
          <w:lang w:eastAsia="it-IT"/>
        </w:rPr>
        <mc:AlternateContent>
          <mc:Choice Requires="wps">
            <w:drawing>
              <wp:anchor distT="0" distB="0" distL="114300" distR="114300" simplePos="0" relativeHeight="251678720" behindDoc="0" locked="0" layoutInCell="1" allowOverlap="1" wp14:anchorId="623EFC94" wp14:editId="256CB33A">
                <wp:simplePos x="0" y="0"/>
                <wp:positionH relativeFrom="column">
                  <wp:posOffset>1861185</wp:posOffset>
                </wp:positionH>
                <wp:positionV relativeFrom="paragraph">
                  <wp:posOffset>172085</wp:posOffset>
                </wp:positionV>
                <wp:extent cx="161925" cy="581025"/>
                <wp:effectExtent l="19050" t="0" r="28575" b="47625"/>
                <wp:wrapNone/>
                <wp:docPr id="16" name="Freccia in giù 16"/>
                <wp:cNvGraphicFramePr/>
                <a:graphic xmlns:a="http://schemas.openxmlformats.org/drawingml/2006/main">
                  <a:graphicData uri="http://schemas.microsoft.com/office/word/2010/wordprocessingShape">
                    <wps:wsp>
                      <wps:cNvSpPr/>
                      <wps:spPr>
                        <a:xfrm>
                          <a:off x="0" y="0"/>
                          <a:ext cx="161925" cy="581025"/>
                        </a:xfrm>
                        <a:prstGeom prst="downArrow">
                          <a:avLst/>
                        </a:prstGeom>
                        <a:solidFill>
                          <a:schemeClr val="accent4">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627A" id="Freccia in giù 16" o:spid="_x0000_s1026" type="#_x0000_t67" style="position:absolute;margin-left:146.55pt;margin-top:13.55pt;width:12.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" adj="18590" fillcolor="#ffe599 [1303]" strokecolor="#70ad47 [3209]" strokeweight="1pt"/>
            </w:pict>
          </mc:Fallback>
        </mc:AlternateContent>
      </w:r>
    </w:p>
    <w:p w:rsidR="00B70CDF" w:rsidRPr="00624907" w:rsidRDefault="00B70CDF" w:rsidP="00B70CDF">
      <w:pPr>
        <w:rPr>
          <w:rFonts w:ascii="Times New Roman" w:hAnsi="Times New Roman" w:cs="Times New Roman"/>
        </w:rPr>
      </w:pPr>
    </w:p>
    <w:p w:rsidR="00B70CDF" w:rsidRPr="00624907" w:rsidRDefault="00B70CDF" w:rsidP="00B70CDF">
      <w:pPr>
        <w:rPr>
          <w:rFonts w:ascii="Times New Roman" w:hAnsi="Times New Roman" w:cs="Times New Roman"/>
        </w:rPr>
      </w:pPr>
    </w:p>
    <w:p w:rsidR="00B70CDF" w:rsidRPr="00624907" w:rsidRDefault="00B70CDF" w:rsidP="00B70CDF">
      <w:pPr>
        <w:rPr>
          <w:rFonts w:ascii="Times New Roman" w:hAnsi="Times New Roman" w:cs="Times New Roman"/>
        </w:rPr>
      </w:pPr>
      <w:r w:rsidRPr="006A669C">
        <w:rPr>
          <w:rFonts w:ascii="Times New Roman" w:hAnsi="Times New Roman" w:cs="Times New Roman"/>
          <w:noProof/>
          <w:lang w:eastAsia="it-IT"/>
        </w:rPr>
        <mc:AlternateContent>
          <mc:Choice Requires="wps">
            <w:drawing>
              <wp:anchor distT="45720" distB="45720" distL="114300" distR="114300" simplePos="0" relativeHeight="251689984" behindDoc="0" locked="0" layoutInCell="1" allowOverlap="1" wp14:anchorId="3B75FE10" wp14:editId="38A07ED5">
                <wp:simplePos x="0" y="0"/>
                <wp:positionH relativeFrom="column">
                  <wp:posOffset>3867150</wp:posOffset>
                </wp:positionH>
                <wp:positionV relativeFrom="paragraph">
                  <wp:posOffset>92710</wp:posOffset>
                </wp:positionV>
                <wp:extent cx="1209675" cy="514350"/>
                <wp:effectExtent l="0" t="0" r="9525"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noFill/>
                          <a:miter lim="800000"/>
                          <a:headEnd/>
                          <a:tailEnd/>
                        </a:ln>
                      </wps:spPr>
                      <wps:txb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destinata al soggetto 4) come affitto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5FE10" id="_x0000_s1032" type="#_x0000_t202" style="position:absolute;margin-left:304.5pt;margin-top:7.3pt;width:95.25pt;height:4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" stroked="f">
                <v:textbo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destinata al soggetto 4) come affitto</w:t>
                      </w:r>
                    </w:p>
                  </w:txbxContent>
                </v:textbox>
                <w10:wrap type="square"/>
              </v:shape>
            </w:pict>
          </mc:Fallback>
        </mc:AlternateContent>
      </w:r>
      <w:r w:rsidRPr="006A669C">
        <w:rPr>
          <w:rFonts w:ascii="Times New Roman" w:hAnsi="Times New Roman" w:cs="Times New Roman"/>
          <w:noProof/>
          <w:lang w:eastAsia="it-IT"/>
        </w:rPr>
        <mc:AlternateContent>
          <mc:Choice Requires="wps">
            <w:drawing>
              <wp:anchor distT="45720" distB="45720" distL="114300" distR="114300" simplePos="0" relativeHeight="251682816" behindDoc="0" locked="0" layoutInCell="1" allowOverlap="1" wp14:anchorId="1B7057AF" wp14:editId="3FE099E2">
                <wp:simplePos x="0" y="0"/>
                <wp:positionH relativeFrom="column">
                  <wp:posOffset>2594610</wp:posOffset>
                </wp:positionH>
                <wp:positionV relativeFrom="paragraph">
                  <wp:posOffset>114935</wp:posOffset>
                </wp:positionV>
                <wp:extent cx="1209675" cy="514350"/>
                <wp:effectExtent l="0" t="0" r="9525" b="0"/>
                <wp:wrapSquare wrapText="bothSides"/>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noFill/>
                          <a:miter lim="800000"/>
                          <a:headEnd/>
                          <a:tailEnd/>
                        </a:ln>
                      </wps:spPr>
                      <wps:txb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che copre gli OPEX dell’impianto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057AF" id="_x0000_s1033" type="#_x0000_t202" style="position:absolute;margin-left:204.3pt;margin-top:9.05pt;width:95.25pt;height:4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" stroked="f">
                <v:textbo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che copre gli OPEX dell’impianto</w:t>
                      </w:r>
                    </w:p>
                  </w:txbxContent>
                </v:textbox>
                <w10:wrap type="square"/>
              </v:shape>
            </w:pict>
          </mc:Fallback>
        </mc:AlternateContent>
      </w:r>
      <w:r w:rsidRPr="006A669C">
        <w:rPr>
          <w:rFonts w:ascii="Times New Roman" w:hAnsi="Times New Roman" w:cs="Times New Roman"/>
          <w:noProof/>
          <w:lang w:eastAsia="it-IT"/>
        </w:rPr>
        <mc:AlternateContent>
          <mc:Choice Requires="wps">
            <w:drawing>
              <wp:anchor distT="45720" distB="45720" distL="114300" distR="114300" simplePos="0" relativeHeight="251681792" behindDoc="0" locked="0" layoutInCell="1" allowOverlap="1" wp14:anchorId="267C4D9E" wp14:editId="09BA6A10">
                <wp:simplePos x="0" y="0"/>
                <wp:positionH relativeFrom="column">
                  <wp:posOffset>1346835</wp:posOffset>
                </wp:positionH>
                <wp:positionV relativeFrom="paragraph">
                  <wp:posOffset>95250</wp:posOffset>
                </wp:positionV>
                <wp:extent cx="1209675" cy="523875"/>
                <wp:effectExtent l="0" t="0" r="9525" b="9525"/>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23875"/>
                        </a:xfrm>
                        <a:prstGeom prst="rect">
                          <a:avLst/>
                        </a:prstGeom>
                        <a:solidFill>
                          <a:srgbClr val="FFFFFF"/>
                        </a:solidFill>
                        <a:ln w="9525">
                          <a:noFill/>
                          <a:miter lim="800000"/>
                          <a:headEnd/>
                          <a:tailEnd/>
                        </a:ln>
                      </wps:spPr>
                      <wps:txb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destinata al gestore dei servizi (Egea ad esempio)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C4D9E" id="_x0000_s1034" type="#_x0000_t202" style="position:absolute;margin-left:106.05pt;margin-top:7.5pt;width:95.25pt;height:4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" stroked="f">
                <v:textbox>
                  <w:txbxContent>
                    <w:p w:rsidR="00B70CDF" w:rsidRPr="006A669C" w:rsidRDefault="00B70CDF" w:rsidP="00B70CDF">
                      <w:pPr>
                        <w:jc w:val="center"/>
                        <w:rPr>
                          <w:rFonts w:ascii="Times New Roman" w:hAnsi="Times New Roman" w:cs="Times New Roman"/>
                          <w:sz w:val="18"/>
                          <w:szCs w:val="16"/>
                        </w:rPr>
                      </w:pPr>
                      <w:r>
                        <w:rPr>
                          <w:rFonts w:ascii="Times New Roman" w:hAnsi="Times New Roman" w:cs="Times New Roman"/>
                          <w:sz w:val="18"/>
                          <w:szCs w:val="16"/>
                        </w:rPr>
                        <w:t>Percentuale destinata al gestore dei servizi (Egea ad esempio)</w:t>
                      </w:r>
                    </w:p>
                  </w:txbxContent>
                </v:textbox>
                <w10:wrap type="square"/>
              </v:shape>
            </w:pict>
          </mc:Fallback>
        </mc:AlternateContent>
      </w:r>
    </w:p>
    <w:p w:rsidR="00B70CDF" w:rsidRPr="00624907" w:rsidRDefault="00B70CDF" w:rsidP="00B70CDF">
      <w:pPr>
        <w:rPr>
          <w:rFonts w:ascii="Times New Roman" w:hAnsi="Times New Roman" w:cs="Times New Roman"/>
        </w:rPr>
      </w:pPr>
    </w:p>
    <w:p w:rsidR="00B70CDF" w:rsidRDefault="00B70CDF" w:rsidP="00624907">
      <w:pPr>
        <w:spacing w:before="120" w:after="120" w:line="240" w:lineRule="auto"/>
        <w:jc w:val="both"/>
        <w:rPr>
          <w:rFonts w:ascii="Times New Roman" w:hAnsi="Times New Roman" w:cs="Times New Roman"/>
        </w:rPr>
      </w:pPr>
    </w:p>
    <w:p w:rsidR="00B86041" w:rsidRDefault="00B86041" w:rsidP="00624907">
      <w:pPr>
        <w:spacing w:before="120" w:after="120" w:line="240" w:lineRule="auto"/>
        <w:jc w:val="both"/>
        <w:rPr>
          <w:rFonts w:ascii="Times New Roman" w:hAnsi="Times New Roman" w:cs="Times New Roman"/>
        </w:rPr>
      </w:pPr>
      <w:r>
        <w:rPr>
          <w:rFonts w:ascii="Times New Roman" w:hAnsi="Times New Roman" w:cs="Times New Roman"/>
        </w:rPr>
        <w:lastRenderedPageBreak/>
        <w:t>Il meccanismo di incentivazione previsto dalla CER fa sì che al momento le casistiche che si possono presentare si riconducono nella maggior parte dei casi a: ente pubblico che mette a disposizione l’impianto (soggetto 3) e ente privato che consuma (soggetto 2). Questo perché, allo stato attuale, il privato cittadino difficilmente è incentivato ad aderire alla CER in quanto gli sarà più congeniale percepire altre forme di incentivazione (es FER1); discorso analogo per una PMI.</w:t>
      </w:r>
    </w:p>
    <w:p w:rsidR="004453DB" w:rsidRDefault="004453DB" w:rsidP="00624907">
      <w:pPr>
        <w:spacing w:before="120" w:after="120" w:line="240" w:lineRule="auto"/>
        <w:jc w:val="both"/>
        <w:rPr>
          <w:rFonts w:ascii="Times New Roman" w:hAnsi="Times New Roman" w:cs="Times New Roman"/>
        </w:rPr>
      </w:pPr>
      <w:r>
        <w:rPr>
          <w:rFonts w:ascii="Times New Roman" w:hAnsi="Times New Roman" w:cs="Times New Roman"/>
        </w:rPr>
        <w:t>Visto che il PNRR prevede uno stanziamento di 2,2 miliardi di euro per lo sviluppo di CER, questo trend potrebbe cambiare in quanto si potrebbero aprire scenari tali per cui anche al privato cittadino o alla PMI converrà aderire al sistema di incentivazione previsto dalla CER.</w:t>
      </w:r>
    </w:p>
    <w:p w:rsidR="001774A7" w:rsidRDefault="001774A7" w:rsidP="00624907">
      <w:pPr>
        <w:spacing w:before="120" w:after="120" w:line="240" w:lineRule="auto"/>
        <w:jc w:val="both"/>
        <w:rPr>
          <w:rFonts w:ascii="Times New Roman" w:hAnsi="Times New Roman" w:cs="Times New Roman"/>
        </w:rPr>
      </w:pPr>
    </w:p>
    <w:p w:rsidR="001774A7" w:rsidRDefault="001774A7" w:rsidP="001774A7">
      <w:pPr>
        <w:pStyle w:val="Titolo1"/>
        <w:numPr>
          <w:ilvl w:val="0"/>
          <w:numId w:val="1"/>
        </w:numPr>
        <w:spacing w:before="120" w:after="120" w:line="240" w:lineRule="auto"/>
        <w:rPr>
          <w:rFonts w:ascii="Times New Roman" w:hAnsi="Times New Roman" w:cs="Times New Roman"/>
          <w:i/>
          <w:color w:val="auto"/>
          <w:sz w:val="28"/>
        </w:rPr>
      </w:pPr>
      <w:r w:rsidRPr="001774A7">
        <w:rPr>
          <w:rFonts w:ascii="Times New Roman" w:hAnsi="Times New Roman" w:cs="Times New Roman"/>
          <w:i/>
          <w:color w:val="auto"/>
          <w:sz w:val="28"/>
        </w:rPr>
        <w:t>Analisi funzionale CER Monticello Alba</w:t>
      </w:r>
    </w:p>
    <w:p w:rsidR="009A05E1" w:rsidRDefault="009A05E1" w:rsidP="009A05E1">
      <w:pPr>
        <w:pStyle w:val="Nessunaspaziatura"/>
        <w:spacing w:before="120" w:after="120"/>
        <w:jc w:val="both"/>
        <w:rPr>
          <w:rFonts w:ascii="Times New Roman" w:hAnsi="Times New Roman" w:cs="Times New Roman"/>
        </w:rPr>
      </w:pPr>
      <w:r w:rsidRPr="009A05E1">
        <w:rPr>
          <w:rFonts w:ascii="Times New Roman" w:hAnsi="Times New Roman" w:cs="Times New Roman"/>
        </w:rPr>
        <w:t xml:space="preserve">La </w:t>
      </w:r>
      <w:r w:rsidR="0081439D">
        <w:rPr>
          <w:rFonts w:ascii="Times New Roman" w:hAnsi="Times New Roman" w:cs="Times New Roman"/>
        </w:rPr>
        <w:t>CER</w:t>
      </w:r>
      <w:r w:rsidRPr="009A05E1">
        <w:rPr>
          <w:rFonts w:ascii="Times New Roman" w:hAnsi="Times New Roman" w:cs="Times New Roman"/>
        </w:rPr>
        <w:t xml:space="preserve"> nascerà nella frazione Borgo di Monticello, cogliendo l’opportunità dell’intervento programmato di riqualificazione energetica dell’edificio della palestra comunale in via Mario </w:t>
      </w:r>
      <w:proofErr w:type="spellStart"/>
      <w:r w:rsidRPr="009A05E1">
        <w:rPr>
          <w:rFonts w:ascii="Times New Roman" w:hAnsi="Times New Roman" w:cs="Times New Roman"/>
        </w:rPr>
        <w:t>Nantiat</w:t>
      </w:r>
      <w:proofErr w:type="spellEnd"/>
      <w:r w:rsidRPr="009A05E1">
        <w:rPr>
          <w:rFonts w:ascii="Times New Roman" w:hAnsi="Times New Roman" w:cs="Times New Roman"/>
        </w:rPr>
        <w:t>. In qualità di coordinatore e </w:t>
      </w:r>
      <w:proofErr w:type="spellStart"/>
      <w:r w:rsidRPr="009A05E1">
        <w:rPr>
          <w:rFonts w:ascii="Times New Roman" w:hAnsi="Times New Roman" w:cs="Times New Roman"/>
          <w:i/>
          <w:iCs/>
        </w:rPr>
        <w:t>prosumer</w:t>
      </w:r>
      <w:proofErr w:type="spellEnd"/>
      <w:r w:rsidRPr="009A05E1">
        <w:rPr>
          <w:rFonts w:ascii="Times New Roman" w:hAnsi="Times New Roman" w:cs="Times New Roman"/>
          <w:i/>
          <w:iCs/>
        </w:rPr>
        <w:t> </w:t>
      </w:r>
      <w:r w:rsidRPr="009A05E1">
        <w:rPr>
          <w:rFonts w:ascii="Times New Roman" w:hAnsi="Times New Roman" w:cs="Times New Roman"/>
        </w:rPr>
        <w:t xml:space="preserve">della </w:t>
      </w:r>
      <w:r w:rsidR="0081439D">
        <w:rPr>
          <w:rFonts w:ascii="Times New Roman" w:hAnsi="Times New Roman" w:cs="Times New Roman"/>
        </w:rPr>
        <w:t>CER</w:t>
      </w:r>
      <w:r w:rsidRPr="009A05E1">
        <w:rPr>
          <w:rFonts w:ascii="Times New Roman" w:hAnsi="Times New Roman" w:cs="Times New Roman"/>
        </w:rPr>
        <w:t xml:space="preserve">, il Comune di Monticello d’Alba metterà a disposizione un impianto fotovoltaico da 50 </w:t>
      </w:r>
      <w:proofErr w:type="spellStart"/>
      <w:r w:rsidRPr="009A05E1">
        <w:rPr>
          <w:rFonts w:ascii="Times New Roman" w:hAnsi="Times New Roman" w:cs="Times New Roman"/>
        </w:rPr>
        <w:t>kW</w:t>
      </w:r>
      <w:r w:rsidRPr="0081439D">
        <w:rPr>
          <w:rFonts w:ascii="Times New Roman" w:hAnsi="Times New Roman" w:cs="Times New Roman"/>
          <w:vertAlign w:val="subscript"/>
        </w:rPr>
        <w:t>p</w:t>
      </w:r>
      <w:proofErr w:type="spellEnd"/>
      <w:r w:rsidRPr="009A05E1">
        <w:rPr>
          <w:rFonts w:ascii="Times New Roman" w:hAnsi="Times New Roman" w:cs="Times New Roman"/>
        </w:rPr>
        <w:t xml:space="preserve"> abbinato a sistemi di accumulo di energia, che potrà condividere con la Comunità Energetica l’energia prodotta e non </w:t>
      </w:r>
      <w:proofErr w:type="spellStart"/>
      <w:r w:rsidRPr="009A05E1">
        <w:rPr>
          <w:rFonts w:ascii="Times New Roman" w:hAnsi="Times New Roman" w:cs="Times New Roman"/>
        </w:rPr>
        <w:t>autoconsumata</w:t>
      </w:r>
      <w:proofErr w:type="spellEnd"/>
      <w:r w:rsidRPr="009A05E1">
        <w:rPr>
          <w:rFonts w:ascii="Times New Roman" w:hAnsi="Times New Roman" w:cs="Times New Roman"/>
        </w:rPr>
        <w:t xml:space="preserve"> dagli edifici comunali. </w:t>
      </w:r>
    </w:p>
    <w:p w:rsidR="00621CF6" w:rsidRDefault="00621CF6" w:rsidP="009A05E1">
      <w:pPr>
        <w:pStyle w:val="Nessunaspaziatura"/>
        <w:spacing w:before="120" w:after="120"/>
        <w:jc w:val="both"/>
        <w:rPr>
          <w:rFonts w:ascii="Times New Roman" w:hAnsi="Times New Roman" w:cs="Times New Roman"/>
        </w:rPr>
      </w:pPr>
      <w:r>
        <w:rPr>
          <w:rFonts w:ascii="Times New Roman" w:hAnsi="Times New Roman" w:cs="Times New Roman"/>
        </w:rPr>
        <w:t>Il caso di partenza è quello che prevede di utilizzare il fattore moltiplicativo utile per ripartire i ricavi tra produttore e utenti (β</w:t>
      </w:r>
      <w:proofErr w:type="spellStart"/>
      <w:r w:rsidRPr="00621CF6">
        <w:rPr>
          <w:rFonts w:ascii="Times New Roman" w:hAnsi="Times New Roman" w:cs="Times New Roman"/>
          <w:vertAlign w:val="subscript"/>
        </w:rPr>
        <w:t>prod</w:t>
      </w:r>
      <w:proofErr w:type="spellEnd"/>
      <w:r>
        <w:rPr>
          <w:rFonts w:ascii="Times New Roman" w:hAnsi="Times New Roman" w:cs="Times New Roman"/>
        </w:rPr>
        <w:t>) pari ad 1. Ponendo pari al valore unitario significa che i ricavi dovuti all’immissione di energia elettrica in rete vanno direttamente al Comune in quanto produttore. È stata successivamente svolta l’</w:t>
      </w:r>
      <w:r w:rsidR="003436AB">
        <w:rPr>
          <w:rFonts w:ascii="Times New Roman" w:hAnsi="Times New Roman" w:cs="Times New Roman"/>
        </w:rPr>
        <w:t>analisi tecnico</w:t>
      </w:r>
      <w:r>
        <w:rPr>
          <w:rFonts w:ascii="Times New Roman" w:hAnsi="Times New Roman" w:cs="Times New Roman"/>
        </w:rPr>
        <w:t xml:space="preserve"> – economica per vedere come varia questo parametro con l’ingresso della RSA all’interno della CER. </w:t>
      </w:r>
      <w:r w:rsidR="0076176A">
        <w:rPr>
          <w:rFonts w:ascii="Times New Roman" w:hAnsi="Times New Roman" w:cs="Times New Roman"/>
        </w:rPr>
        <w:t xml:space="preserve">Il parametro </w:t>
      </w:r>
      <w:r w:rsidR="003D60A5">
        <w:rPr>
          <w:rFonts w:ascii="Times New Roman" w:hAnsi="Times New Roman" w:cs="Times New Roman"/>
        </w:rPr>
        <w:t>β</w:t>
      </w:r>
      <w:proofErr w:type="spellStart"/>
      <w:r w:rsidR="003D60A5" w:rsidRPr="00621CF6">
        <w:rPr>
          <w:rFonts w:ascii="Times New Roman" w:hAnsi="Times New Roman" w:cs="Times New Roman"/>
          <w:vertAlign w:val="subscript"/>
        </w:rPr>
        <w:t>prod</w:t>
      </w:r>
      <w:proofErr w:type="spellEnd"/>
      <w:r w:rsidR="0076176A">
        <w:rPr>
          <w:rFonts w:ascii="Times New Roman" w:hAnsi="Times New Roman" w:cs="Times New Roman"/>
        </w:rPr>
        <w:t xml:space="preserve"> può variare tra 0 e 1</w:t>
      </w:r>
      <w:r w:rsidR="003D60A5">
        <w:rPr>
          <w:rFonts w:ascii="Times New Roman" w:hAnsi="Times New Roman" w:cs="Times New Roman"/>
        </w:rPr>
        <w:t xml:space="preserve"> e p</w:t>
      </w:r>
      <w:r>
        <w:rPr>
          <w:rFonts w:ascii="Times New Roman" w:hAnsi="Times New Roman" w:cs="Times New Roman"/>
        </w:rPr>
        <w:t xml:space="preserve">iù membri aderiscono all’interno della CER </w:t>
      </w:r>
      <w:r w:rsidR="003D60A5">
        <w:rPr>
          <w:rFonts w:ascii="Times New Roman" w:hAnsi="Times New Roman" w:cs="Times New Roman"/>
        </w:rPr>
        <w:t>e più questo parametro diminuisce.</w:t>
      </w:r>
    </w:p>
    <w:p w:rsidR="003436AB" w:rsidRDefault="003D60A5" w:rsidP="009A05E1">
      <w:pPr>
        <w:pStyle w:val="Nessunaspaziatura"/>
        <w:spacing w:before="120" w:after="120"/>
        <w:jc w:val="both"/>
        <w:rPr>
          <w:rFonts w:ascii="Times New Roman" w:hAnsi="Times New Roman" w:cs="Times New Roman"/>
        </w:rPr>
      </w:pPr>
      <w:r>
        <w:rPr>
          <w:rFonts w:ascii="Times New Roman" w:hAnsi="Times New Roman" w:cs="Times New Roman"/>
        </w:rPr>
        <w:t>Nella configurazione iniziale della CER di Monticello</w:t>
      </w:r>
      <w:r w:rsidR="003436AB">
        <w:rPr>
          <w:rFonts w:ascii="Times New Roman" w:hAnsi="Times New Roman" w:cs="Times New Roman"/>
        </w:rPr>
        <w:t xml:space="preserve"> (</w:t>
      </w:r>
      <w:r w:rsidR="003436AB">
        <w:rPr>
          <w:rFonts w:ascii="Times New Roman" w:hAnsi="Times New Roman" w:cs="Times New Roman"/>
        </w:rPr>
        <w:t>β</w:t>
      </w:r>
      <w:proofErr w:type="spellStart"/>
      <w:r w:rsidR="003436AB" w:rsidRPr="00621CF6">
        <w:rPr>
          <w:rFonts w:ascii="Times New Roman" w:hAnsi="Times New Roman" w:cs="Times New Roman"/>
          <w:vertAlign w:val="subscript"/>
        </w:rPr>
        <w:t>prod</w:t>
      </w:r>
      <w:proofErr w:type="spellEnd"/>
      <w:r w:rsidR="003436AB">
        <w:rPr>
          <w:rFonts w:ascii="Times New Roman" w:hAnsi="Times New Roman" w:cs="Times New Roman"/>
        </w:rPr>
        <w:t xml:space="preserve"> = 1)</w:t>
      </w:r>
      <w:r>
        <w:rPr>
          <w:rFonts w:ascii="Times New Roman" w:hAnsi="Times New Roman" w:cs="Times New Roman"/>
        </w:rPr>
        <w:t xml:space="preserve"> il programma realizzato per la ripartizione dei benefici dovrà essere in grado di maneggiare i dati relativi alla produzione fotovoltaica </w:t>
      </w:r>
      <w:r w:rsidR="003436AB">
        <w:rPr>
          <w:rFonts w:ascii="Times New Roman" w:hAnsi="Times New Roman" w:cs="Times New Roman"/>
        </w:rPr>
        <w:t>e di ripartire i ricavi tra i partecipanti.</w:t>
      </w:r>
    </w:p>
    <w:p w:rsidR="003D60A5" w:rsidRDefault="003436AB" w:rsidP="009A05E1">
      <w:pPr>
        <w:pStyle w:val="Nessunaspaziatura"/>
        <w:spacing w:before="120" w:after="120"/>
        <w:jc w:val="both"/>
        <w:rPr>
          <w:rFonts w:ascii="Times New Roman" w:hAnsi="Times New Roman" w:cs="Times New Roman"/>
        </w:rPr>
      </w:pPr>
      <w:r>
        <w:rPr>
          <w:rFonts w:ascii="Times New Roman" w:hAnsi="Times New Roman" w:cs="Times New Roman"/>
        </w:rPr>
        <w:t>È stato dimostrato nell’analisi tecnico – economica che anche con l’adesione della RSA alla CER non è giustificata la presenza di sistemi di accumulo (come ad esempio batterie a ioni di litio). Tuttavia l’adesione di successivi soggetti di diversa natura potrà giustificare la presenza di sistemi di accumulo; questo perché la produzione fotovoltaica avviene durante le ore di luce e determinati soggetti potrebbero richiedere energia durante la sera quando non vi è produzione. In quel caso la presenza di eventuali sistemi di accumulo dovrà essere presa in considerazione in modo da ottimizzare la produzione fotovoltaica. Quindi quando questo scenario diventerà praticabile, il programma dovrà essere in grado di tenere conto anche dell’energia immagazzinata e successivamente consumata in orari differenti da quelli di produzione.</w:t>
      </w:r>
    </w:p>
    <w:p w:rsidR="003436AB" w:rsidRDefault="003436AB" w:rsidP="009A05E1">
      <w:pPr>
        <w:pStyle w:val="Nessunaspaziatura"/>
        <w:spacing w:before="120" w:after="120"/>
        <w:jc w:val="both"/>
        <w:rPr>
          <w:rFonts w:ascii="Times New Roman" w:hAnsi="Times New Roman" w:cs="Times New Roman"/>
        </w:rPr>
      </w:pPr>
      <w:r>
        <w:rPr>
          <w:rFonts w:ascii="Times New Roman" w:hAnsi="Times New Roman" w:cs="Times New Roman"/>
        </w:rPr>
        <w:t>Una successiva estensione</w:t>
      </w:r>
      <w:r w:rsidR="008F5DEC">
        <w:rPr>
          <w:rFonts w:ascii="Times New Roman" w:hAnsi="Times New Roman" w:cs="Times New Roman"/>
        </w:rPr>
        <w:t xml:space="preserve"> della CER potrebbe rendere necessario anche prendere in considerazione l’aspetto termico. Tramite l’utilizzo di pompe di calore infatti è possibile trasformare l’energia elettrica proveniente dai pannelli fotovoltaici in calore termico utile per ottenere acqua calda sanitaria</w:t>
      </w:r>
      <w:r w:rsidR="006B47E1">
        <w:rPr>
          <w:rFonts w:ascii="Times New Roman" w:hAnsi="Times New Roman" w:cs="Times New Roman"/>
        </w:rPr>
        <w:t>. Parallelamente quindi il programma dovrà essere in grado di elaborare i dati di produzione termica.</w:t>
      </w:r>
    </w:p>
    <w:p w:rsidR="006B47E1" w:rsidRDefault="006B47E1" w:rsidP="009A05E1">
      <w:pPr>
        <w:pStyle w:val="Nessunaspaziatura"/>
        <w:spacing w:before="120" w:after="120"/>
        <w:jc w:val="both"/>
        <w:rPr>
          <w:rFonts w:ascii="Times New Roman" w:hAnsi="Times New Roman" w:cs="Times New Roman"/>
        </w:rPr>
      </w:pPr>
      <w:r>
        <w:rPr>
          <w:rFonts w:ascii="Times New Roman" w:hAnsi="Times New Roman" w:cs="Times New Roman"/>
        </w:rPr>
        <w:t>Si potrebbero anche installare, come nel caso di Magliano Alpi, delle colonnine di ricarica per veicoli elettrici.</w:t>
      </w:r>
    </w:p>
    <w:p w:rsidR="00F21939" w:rsidRDefault="00F21939" w:rsidP="009A05E1">
      <w:pPr>
        <w:pStyle w:val="Nessunaspaziatura"/>
        <w:spacing w:before="120" w:after="120"/>
        <w:jc w:val="both"/>
        <w:rPr>
          <w:rFonts w:ascii="Times New Roman" w:hAnsi="Times New Roman" w:cs="Times New Roman"/>
        </w:rPr>
      </w:pPr>
      <w:r>
        <w:rPr>
          <w:rFonts w:ascii="Times New Roman" w:hAnsi="Times New Roman" w:cs="Times New Roman"/>
        </w:rPr>
        <w:t xml:space="preserve">Il seguente schema riassume i possibili </w:t>
      </w:r>
      <w:proofErr w:type="spellStart"/>
      <w:r>
        <w:rPr>
          <w:rFonts w:ascii="Times New Roman" w:hAnsi="Times New Roman" w:cs="Times New Roman"/>
        </w:rPr>
        <w:t>step</w:t>
      </w:r>
      <w:proofErr w:type="spellEnd"/>
      <w:r>
        <w:rPr>
          <w:rFonts w:ascii="Times New Roman" w:hAnsi="Times New Roman" w:cs="Times New Roman"/>
        </w:rPr>
        <w:t xml:space="preserve"> di evoluzione della CER di Monticello d’Alba</w:t>
      </w:r>
      <w:r w:rsidR="00DA7964">
        <w:rPr>
          <w:rFonts w:ascii="Times New Roman" w:hAnsi="Times New Roman" w:cs="Times New Roman"/>
        </w:rPr>
        <w:t>:</w:t>
      </w:r>
    </w:p>
    <w:p w:rsidR="00DA7964" w:rsidRPr="00621CF6" w:rsidRDefault="00DA7964" w:rsidP="00DA7964">
      <w:pPr>
        <w:pStyle w:val="Nessunaspaziatura"/>
        <w:spacing w:before="120" w:after="120"/>
        <w:jc w:val="center"/>
        <w:rPr>
          <w:rFonts w:ascii="Times New Roman" w:hAnsi="Times New Roman" w:cs="Times New Roman"/>
        </w:rPr>
      </w:pPr>
      <w:r>
        <w:rPr>
          <w:rFonts w:ascii="Times New Roman" w:hAnsi="Times New Roman" w:cs="Times New Roman"/>
          <w:noProof/>
          <w:lang w:eastAsia="it-IT"/>
        </w:rPr>
        <w:drawing>
          <wp:inline distT="0" distB="0" distL="0" distR="0">
            <wp:extent cx="6115050" cy="1076325"/>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076325"/>
                    </a:xfrm>
                    <a:prstGeom prst="rect">
                      <a:avLst/>
                    </a:prstGeom>
                    <a:noFill/>
                    <a:ln>
                      <a:noFill/>
                    </a:ln>
                  </pic:spPr>
                </pic:pic>
              </a:graphicData>
            </a:graphic>
          </wp:inline>
        </w:drawing>
      </w:r>
    </w:p>
    <w:p w:rsidR="001774A7" w:rsidRPr="001774A7" w:rsidRDefault="001774A7" w:rsidP="001774A7">
      <w:pPr>
        <w:spacing w:before="120" w:after="120" w:line="240" w:lineRule="auto"/>
        <w:jc w:val="both"/>
        <w:rPr>
          <w:rFonts w:ascii="Times New Roman" w:hAnsi="Times New Roman" w:cs="Times New Roman"/>
        </w:rPr>
      </w:pPr>
    </w:p>
    <w:p w:rsidR="00694D97" w:rsidRDefault="00694D97" w:rsidP="00624907">
      <w:pPr>
        <w:spacing w:before="120" w:after="120" w:line="240" w:lineRule="auto"/>
        <w:jc w:val="both"/>
        <w:rPr>
          <w:rFonts w:ascii="Times New Roman" w:hAnsi="Times New Roman" w:cs="Times New Roman"/>
        </w:rPr>
      </w:pPr>
    </w:p>
    <w:p w:rsidR="00694D97" w:rsidRDefault="00DB74AA" w:rsidP="00DB74AA">
      <w:pPr>
        <w:pStyle w:val="Titolo1"/>
        <w:numPr>
          <w:ilvl w:val="0"/>
          <w:numId w:val="1"/>
        </w:numPr>
        <w:spacing w:before="120" w:after="120" w:line="240" w:lineRule="auto"/>
        <w:rPr>
          <w:rFonts w:ascii="Times New Roman" w:hAnsi="Times New Roman" w:cs="Times New Roman"/>
          <w:i/>
          <w:color w:val="auto"/>
          <w:sz w:val="28"/>
        </w:rPr>
      </w:pPr>
      <w:r w:rsidRPr="00DB74AA">
        <w:rPr>
          <w:rFonts w:ascii="Times New Roman" w:hAnsi="Times New Roman" w:cs="Times New Roman"/>
          <w:i/>
          <w:color w:val="auto"/>
          <w:sz w:val="28"/>
        </w:rPr>
        <w:lastRenderedPageBreak/>
        <w:t>CER Magliano Alpi</w:t>
      </w:r>
      <w:r w:rsidR="00F345CD">
        <w:rPr>
          <w:rFonts w:ascii="Times New Roman" w:hAnsi="Times New Roman" w:cs="Times New Roman"/>
          <w:i/>
          <w:color w:val="auto"/>
          <w:sz w:val="28"/>
        </w:rPr>
        <w:t xml:space="preserve"> &amp; Energy4Com</w:t>
      </w:r>
    </w:p>
    <w:p w:rsidR="002F307D" w:rsidRPr="009B3160" w:rsidRDefault="002F307D" w:rsidP="009B3160">
      <w:pPr>
        <w:spacing w:before="120" w:after="120" w:line="240" w:lineRule="auto"/>
        <w:jc w:val="both"/>
        <w:rPr>
          <w:rFonts w:ascii="Times New Roman" w:hAnsi="Times New Roman" w:cs="Times New Roman"/>
        </w:rPr>
      </w:pPr>
      <w:r w:rsidRPr="002F307D">
        <w:rPr>
          <w:rFonts w:ascii="Times New Roman" w:hAnsi="Times New Roman" w:cs="Times New Roman"/>
        </w:rPr>
        <w:t>La città di Magliano Alpi ha fondato la prima CER italiana nel dicembre del 2020 e ora ne ha altre due in programma per il 2021.</w:t>
      </w:r>
      <w:r w:rsidR="009B3160">
        <w:rPr>
          <w:rFonts w:ascii="Times New Roman" w:hAnsi="Times New Roman" w:cs="Times New Roman"/>
        </w:rPr>
        <w:t xml:space="preserve"> L’</w:t>
      </w:r>
      <w:r w:rsidRPr="002F307D">
        <w:rPr>
          <w:rFonts w:ascii="Times New Roman" w:hAnsi="Times New Roman" w:cs="Times New Roman"/>
        </w:rPr>
        <w:t xml:space="preserve"> «Energy City Hall» del </w:t>
      </w:r>
      <w:r w:rsidR="00802EC6">
        <w:rPr>
          <w:rFonts w:ascii="Times New Roman" w:hAnsi="Times New Roman" w:cs="Times New Roman"/>
        </w:rPr>
        <w:t>co</w:t>
      </w:r>
      <w:r w:rsidRPr="002F307D">
        <w:rPr>
          <w:rFonts w:ascii="Times New Roman" w:hAnsi="Times New Roman" w:cs="Times New Roman"/>
        </w:rPr>
        <w:t>mune di Magliano Alpi è un ente senza fini di lucro costituito in ottemperanza alla Legge Italiana, che ha recepito anticipatamente la Diret</w:t>
      </w:r>
      <w:r w:rsidR="00FD5B0F">
        <w:rPr>
          <w:rFonts w:ascii="Times New Roman" w:hAnsi="Times New Roman" w:cs="Times New Roman"/>
        </w:rPr>
        <w:t>tiva Europea 2018/2001 (RED-II).</w:t>
      </w:r>
    </w:p>
    <w:p w:rsidR="00694D97" w:rsidRDefault="009B3160" w:rsidP="009B3160">
      <w:pPr>
        <w:pStyle w:val="Nessunaspaziatura"/>
        <w:spacing w:before="120" w:after="120"/>
        <w:jc w:val="both"/>
        <w:rPr>
          <w:rFonts w:ascii="Times New Roman" w:hAnsi="Times New Roman" w:cs="Times New Roman"/>
        </w:rPr>
      </w:pPr>
      <w:r>
        <w:rPr>
          <w:rStyle w:val="y2iqfc"/>
          <w:rFonts w:ascii="Times New Roman" w:hAnsi="Times New Roman" w:cs="Times New Roman"/>
        </w:rPr>
        <w:t>La comunità s</w:t>
      </w:r>
      <w:r w:rsidR="002F307D" w:rsidRPr="002F307D">
        <w:rPr>
          <w:rStyle w:val="y2iqfc"/>
          <w:rFonts w:ascii="Times New Roman" w:hAnsi="Times New Roman" w:cs="Times New Roman"/>
        </w:rPr>
        <w:t>i basa sulla partecip</w:t>
      </w:r>
      <w:r>
        <w:rPr>
          <w:rStyle w:val="y2iqfc"/>
          <w:rFonts w:ascii="Times New Roman" w:hAnsi="Times New Roman" w:cs="Times New Roman"/>
        </w:rPr>
        <w:t>azione aperta e volontaria dei c</w:t>
      </w:r>
      <w:r w:rsidR="002F307D" w:rsidRPr="002F307D">
        <w:rPr>
          <w:rStyle w:val="y2iqfc"/>
          <w:rFonts w:ascii="Times New Roman" w:hAnsi="Times New Roman" w:cs="Times New Roman"/>
        </w:rPr>
        <w:t xml:space="preserve">ittadini, delle </w:t>
      </w:r>
      <w:r>
        <w:rPr>
          <w:rStyle w:val="y2iqfc"/>
          <w:rFonts w:ascii="Times New Roman" w:hAnsi="Times New Roman" w:cs="Times New Roman"/>
        </w:rPr>
        <w:t>PMI e del comune di Magliano Alpi. Quindi è</w:t>
      </w:r>
      <w:r w:rsidR="002F307D" w:rsidRPr="002F307D">
        <w:rPr>
          <w:rStyle w:val="y2iqfc"/>
          <w:rFonts w:ascii="Times New Roman" w:hAnsi="Times New Roman" w:cs="Times New Roman"/>
        </w:rPr>
        <w:t xml:space="preserve"> un ente privato che ingloba sia enti pubblici che soggetti privati ​​e apre la strada ad una collaborazione pubblica-privata innovativa.</w:t>
      </w:r>
      <w:r>
        <w:rPr>
          <w:rFonts w:ascii="Times New Roman" w:hAnsi="Times New Roman" w:cs="Times New Roman"/>
        </w:rPr>
        <w:t xml:space="preserve"> </w:t>
      </w:r>
      <w:r w:rsidR="002F307D" w:rsidRPr="002F307D">
        <w:rPr>
          <w:rStyle w:val="y2iqfc"/>
          <w:rFonts w:ascii="Times New Roman" w:hAnsi="Times New Roman" w:cs="Times New Roman"/>
        </w:rPr>
        <w:t xml:space="preserve">La CER è dotata di una piattaforma </w:t>
      </w:r>
      <w:proofErr w:type="spellStart"/>
      <w:r w:rsidR="002F307D" w:rsidRPr="002F307D">
        <w:rPr>
          <w:rStyle w:val="y2iqfc"/>
          <w:rFonts w:ascii="Times New Roman" w:hAnsi="Times New Roman" w:cs="Times New Roman"/>
        </w:rPr>
        <w:t>IoT</w:t>
      </w:r>
      <w:proofErr w:type="spellEnd"/>
      <w:r w:rsidR="002F307D" w:rsidRPr="002F307D">
        <w:rPr>
          <w:rStyle w:val="y2iqfc"/>
          <w:rFonts w:ascii="Times New Roman" w:hAnsi="Times New Roman" w:cs="Times New Roman"/>
        </w:rPr>
        <w:t xml:space="preserve"> per gestire i flussi energetici e allocare i benefici derivanti dall'energia condivisa ai suoi membri, secondo regole e requisiti specifici adattati agli approcci di sostenibilità.</w:t>
      </w:r>
      <w:r>
        <w:rPr>
          <w:rStyle w:val="y2iqfc"/>
          <w:rFonts w:ascii="Times New Roman" w:hAnsi="Times New Roman" w:cs="Times New Roman"/>
        </w:rPr>
        <w:t xml:space="preserve"> La piattaforma digitale </w:t>
      </w:r>
      <w:r>
        <w:rPr>
          <w:rFonts w:ascii="Times New Roman" w:hAnsi="Times New Roman" w:cs="Times New Roman"/>
        </w:rPr>
        <w:t>è</w:t>
      </w:r>
      <w:r w:rsidR="002F307D" w:rsidRPr="002F307D">
        <w:rPr>
          <w:rFonts w:ascii="Times New Roman" w:hAnsi="Times New Roman" w:cs="Times New Roman"/>
        </w:rPr>
        <w:t xml:space="preserve"> fornita da</w:t>
      </w:r>
      <w:r>
        <w:rPr>
          <w:rFonts w:ascii="Times New Roman" w:hAnsi="Times New Roman" w:cs="Times New Roman"/>
        </w:rPr>
        <w:t xml:space="preserve"> Energy4Com.</w:t>
      </w:r>
    </w:p>
    <w:p w:rsidR="008A4E0C" w:rsidRPr="008A4E0C" w:rsidRDefault="008A4E0C" w:rsidP="008A4E0C">
      <w:pPr>
        <w:spacing w:after="0" w:line="240" w:lineRule="auto"/>
        <w:jc w:val="both"/>
        <w:textAlignment w:val="baseline"/>
        <w:rPr>
          <w:rFonts w:ascii="Times New Roman" w:eastAsia="Times New Roman" w:hAnsi="Times New Roman" w:cs="Times New Roman"/>
          <w:lang w:eastAsia="it-IT"/>
        </w:rPr>
      </w:pPr>
      <w:r w:rsidRPr="008A4E0C">
        <w:rPr>
          <w:rFonts w:ascii="Times New Roman" w:hAnsi="Times New Roman" w:cs="Times New Roman"/>
          <w:shd w:val="clear" w:color="auto" w:fill="FFFFFF"/>
        </w:rPr>
        <w:t xml:space="preserve">L’impianto di produzione FV, 20 </w:t>
      </w:r>
      <w:proofErr w:type="spellStart"/>
      <w:r w:rsidRPr="008A4E0C">
        <w:rPr>
          <w:rFonts w:ascii="Times New Roman" w:hAnsi="Times New Roman" w:cs="Times New Roman"/>
          <w:shd w:val="clear" w:color="auto" w:fill="FFFFFF"/>
        </w:rPr>
        <w:t>kW</w:t>
      </w:r>
      <w:r w:rsidRPr="009A05E1">
        <w:rPr>
          <w:rFonts w:ascii="Times New Roman" w:hAnsi="Times New Roman" w:cs="Times New Roman"/>
          <w:shd w:val="clear" w:color="auto" w:fill="FFFFFF"/>
          <w:vertAlign w:val="subscript"/>
        </w:rPr>
        <w:t>p</w:t>
      </w:r>
      <w:proofErr w:type="spellEnd"/>
      <w:r w:rsidRPr="008A4E0C">
        <w:rPr>
          <w:rFonts w:ascii="Times New Roman" w:hAnsi="Times New Roman" w:cs="Times New Roman"/>
          <w:shd w:val="clear" w:color="auto" w:fill="FFFFFF"/>
        </w:rPr>
        <w:t xml:space="preserve">, messo a disposizione dal Comune, è situato sulla copertura del Municipio. La CER coinvolge 7 utenze di cui tre comunali 3 utenze domestiche e 1 utenza piccola impresa artigianale. </w:t>
      </w:r>
      <w:r w:rsidRPr="008A4E0C">
        <w:rPr>
          <w:rFonts w:ascii="Times New Roman" w:eastAsia="Times New Roman" w:hAnsi="Times New Roman" w:cs="Times New Roman"/>
          <w:lang w:eastAsia="it-IT"/>
        </w:rPr>
        <w:t xml:space="preserve">I dati tecnici prevedono </w:t>
      </w:r>
      <w:r w:rsidRPr="00F6449C">
        <w:rPr>
          <w:rFonts w:ascii="Times New Roman" w:eastAsia="Times New Roman" w:hAnsi="Times New Roman" w:cs="Times New Roman"/>
          <w:lang w:eastAsia="it-IT"/>
        </w:rPr>
        <w:t xml:space="preserve">un’energia prodotta pari a 24 MWh, energia consumata pari a 51 MWh e energia </w:t>
      </w:r>
      <w:proofErr w:type="spellStart"/>
      <w:r w:rsidRPr="00F6449C">
        <w:rPr>
          <w:rFonts w:ascii="Times New Roman" w:eastAsia="Times New Roman" w:hAnsi="Times New Roman" w:cs="Times New Roman"/>
          <w:lang w:eastAsia="it-IT"/>
        </w:rPr>
        <w:t>autoconsumata</w:t>
      </w:r>
      <w:proofErr w:type="spellEnd"/>
      <w:r w:rsidRPr="00F6449C">
        <w:rPr>
          <w:rFonts w:ascii="Times New Roman" w:eastAsia="Times New Roman" w:hAnsi="Times New Roman" w:cs="Times New Roman"/>
          <w:lang w:eastAsia="it-IT"/>
        </w:rPr>
        <w:t xml:space="preserve"> pari a 20 MWh.</w:t>
      </w:r>
      <w:r w:rsidR="00F6449C" w:rsidRPr="00F6449C">
        <w:rPr>
          <w:rFonts w:ascii="Times New Roman" w:eastAsia="Times New Roman" w:hAnsi="Times New Roman" w:cs="Times New Roman"/>
          <w:lang w:eastAsia="it-IT"/>
        </w:rPr>
        <w:t xml:space="preserve"> </w:t>
      </w:r>
      <w:r w:rsidR="00F6449C">
        <w:rPr>
          <w:rFonts w:ascii="Times New Roman" w:hAnsi="Times New Roman" w:cs="Times New Roman"/>
        </w:rPr>
        <w:t>La CER</w:t>
      </w:r>
      <w:r w:rsidR="00F6449C" w:rsidRPr="00F6449C">
        <w:rPr>
          <w:rFonts w:ascii="Times New Roman" w:hAnsi="Times New Roman" w:cs="Times New Roman"/>
        </w:rPr>
        <w:t xml:space="preserve"> si è costituita come un’associazione alla quale si aderisce pagando u</w:t>
      </w:r>
      <w:r w:rsidR="00F6449C">
        <w:rPr>
          <w:rFonts w:ascii="Times New Roman" w:hAnsi="Times New Roman" w:cs="Times New Roman"/>
        </w:rPr>
        <w:t xml:space="preserve">na quota da 25 euro. Il Comune, </w:t>
      </w:r>
      <w:r w:rsidR="00F6449C" w:rsidRPr="00F6449C">
        <w:rPr>
          <w:rFonts w:ascii="Times New Roman" w:hAnsi="Times New Roman" w:cs="Times New Roman"/>
        </w:rPr>
        <w:t>che è il referente della comunità e il </w:t>
      </w:r>
      <w:proofErr w:type="spellStart"/>
      <w:r w:rsidR="00F6449C" w:rsidRPr="00F6449C">
        <w:rPr>
          <w:rFonts w:ascii="Times New Roman" w:hAnsi="Times New Roman" w:cs="Times New Roman"/>
          <w:i/>
          <w:iCs/>
        </w:rPr>
        <w:t>prosumer</w:t>
      </w:r>
      <w:proofErr w:type="spellEnd"/>
      <w:r w:rsidR="00F6449C" w:rsidRPr="00F6449C">
        <w:rPr>
          <w:rFonts w:ascii="Times New Roman" w:hAnsi="Times New Roman" w:cs="Times New Roman"/>
        </w:rPr>
        <w:t>, ovvero colu</w:t>
      </w:r>
      <w:r w:rsidR="00F6449C">
        <w:rPr>
          <w:rFonts w:ascii="Times New Roman" w:hAnsi="Times New Roman" w:cs="Times New Roman"/>
        </w:rPr>
        <w:t>i che produce e consuma energia,</w:t>
      </w:r>
      <w:r w:rsidR="00F6449C" w:rsidRPr="00F6449C">
        <w:rPr>
          <w:rFonts w:ascii="Times New Roman" w:hAnsi="Times New Roman" w:cs="Times New Roman"/>
        </w:rPr>
        <w:t xml:space="preserve"> condivide l’energia prodotta e non </w:t>
      </w:r>
      <w:proofErr w:type="spellStart"/>
      <w:r w:rsidR="00F6449C" w:rsidRPr="00F6449C">
        <w:rPr>
          <w:rFonts w:ascii="Times New Roman" w:hAnsi="Times New Roman" w:cs="Times New Roman"/>
        </w:rPr>
        <w:t>autoconsumata</w:t>
      </w:r>
      <w:proofErr w:type="spellEnd"/>
      <w:r w:rsidR="00F6449C" w:rsidRPr="00F6449C">
        <w:rPr>
          <w:rFonts w:ascii="Times New Roman" w:hAnsi="Times New Roman" w:cs="Times New Roman"/>
        </w:rPr>
        <w:t xml:space="preserve"> dal municipio con gli altri soci. Ad oggi sono sette: quattro famiglie, uno studio tecnico e un laboratorio di falegnameria. I soci sono tutti collegati alla stessa cabina secondaria di trasformazione. Il </w:t>
      </w:r>
      <w:r w:rsidR="00F6449C">
        <w:rPr>
          <w:rFonts w:ascii="Times New Roman" w:hAnsi="Times New Roman" w:cs="Times New Roman"/>
        </w:rPr>
        <w:t xml:space="preserve">GSE </w:t>
      </w:r>
      <w:r w:rsidR="00F6449C" w:rsidRPr="00F6449C">
        <w:rPr>
          <w:rFonts w:ascii="Times New Roman" w:hAnsi="Times New Roman" w:cs="Times New Roman"/>
        </w:rPr>
        <w:t xml:space="preserve">erogherà una tariffa incentivante definita in base alla quantità di energia prodotta e </w:t>
      </w:r>
      <w:proofErr w:type="spellStart"/>
      <w:r w:rsidR="00F6449C" w:rsidRPr="00F6449C">
        <w:rPr>
          <w:rFonts w:ascii="Times New Roman" w:hAnsi="Times New Roman" w:cs="Times New Roman"/>
        </w:rPr>
        <w:t>autoconsumata</w:t>
      </w:r>
      <w:proofErr w:type="spellEnd"/>
      <w:r w:rsidR="00F6449C" w:rsidRPr="00F6449C">
        <w:rPr>
          <w:rFonts w:ascii="Times New Roman" w:hAnsi="Times New Roman" w:cs="Times New Roman"/>
        </w:rPr>
        <w:t>. Il consumo è monitorato dagli </w:t>
      </w:r>
      <w:proofErr w:type="spellStart"/>
      <w:r w:rsidR="00F6449C" w:rsidRPr="00F6449C">
        <w:rPr>
          <w:rStyle w:val="Enfasicorsivo"/>
          <w:rFonts w:ascii="Times New Roman" w:hAnsi="Times New Roman" w:cs="Times New Roman"/>
        </w:rPr>
        <w:t>smart</w:t>
      </w:r>
      <w:proofErr w:type="spellEnd"/>
      <w:r w:rsidR="00F6449C" w:rsidRPr="00F6449C">
        <w:rPr>
          <w:rStyle w:val="Enfasicorsivo"/>
          <w:rFonts w:ascii="Times New Roman" w:hAnsi="Times New Roman" w:cs="Times New Roman"/>
        </w:rPr>
        <w:t xml:space="preserve"> </w:t>
      </w:r>
      <w:proofErr w:type="spellStart"/>
      <w:r w:rsidR="00F6449C" w:rsidRPr="00F6449C">
        <w:rPr>
          <w:rStyle w:val="Enfasicorsivo"/>
          <w:rFonts w:ascii="Times New Roman" w:hAnsi="Times New Roman" w:cs="Times New Roman"/>
        </w:rPr>
        <w:t>meters</w:t>
      </w:r>
      <w:proofErr w:type="spellEnd"/>
      <w:r w:rsidR="00F6449C" w:rsidRPr="00F6449C">
        <w:rPr>
          <w:rFonts w:ascii="Times New Roman" w:hAnsi="Times New Roman" w:cs="Times New Roman"/>
        </w:rPr>
        <w:t> posizionati nei punti di consegna (</w:t>
      </w:r>
      <w:proofErr w:type="spellStart"/>
      <w:r w:rsidR="00F6449C" w:rsidRPr="00F6449C">
        <w:rPr>
          <w:rFonts w:ascii="Times New Roman" w:hAnsi="Times New Roman" w:cs="Times New Roman"/>
        </w:rPr>
        <w:t>Pod</w:t>
      </w:r>
      <w:proofErr w:type="spellEnd"/>
      <w:r w:rsidR="00F6449C" w:rsidRPr="00F6449C">
        <w:rPr>
          <w:rFonts w:ascii="Times New Roman" w:hAnsi="Times New Roman" w:cs="Times New Roman"/>
        </w:rPr>
        <w:t>). A raccogliere i dati è la piattaforma </w:t>
      </w:r>
      <w:r w:rsidR="00F6449C" w:rsidRPr="00F6449C">
        <w:rPr>
          <w:rFonts w:ascii="Times New Roman" w:hAnsi="Times New Roman" w:cs="Times New Roman"/>
          <w:iCs/>
        </w:rPr>
        <w:t>online</w:t>
      </w:r>
      <w:r w:rsidR="00F6449C" w:rsidRPr="00F6449C">
        <w:rPr>
          <w:rFonts w:ascii="Times New Roman" w:hAnsi="Times New Roman" w:cs="Times New Roman"/>
        </w:rPr>
        <w:t> </w:t>
      </w:r>
      <w:hyperlink r:id="rId8" w:tgtFrame="_blank" w:history="1">
        <w:r w:rsidR="00F6449C" w:rsidRPr="00F6449C">
          <w:rPr>
            <w:rStyle w:val="Collegamentoipertestuale"/>
            <w:rFonts w:ascii="Times New Roman" w:hAnsi="Times New Roman" w:cs="Times New Roman"/>
            <w:color w:val="auto"/>
            <w:u w:val="none"/>
          </w:rPr>
          <w:t>Energy4com</w:t>
        </w:r>
      </w:hyperlink>
      <w:r w:rsidR="00F6449C" w:rsidRPr="00F6449C">
        <w:rPr>
          <w:rFonts w:ascii="Times New Roman" w:hAnsi="Times New Roman" w:cs="Times New Roman"/>
        </w:rPr>
        <w:t> che li trasmette al GSE.</w:t>
      </w:r>
    </w:p>
    <w:p w:rsidR="00F345CD" w:rsidRPr="008A4E0C" w:rsidRDefault="00FE6466" w:rsidP="00E44BD8">
      <w:pPr>
        <w:pStyle w:val="Nessunaspaziatura"/>
        <w:spacing w:before="120" w:after="120"/>
        <w:jc w:val="both"/>
        <w:rPr>
          <w:rFonts w:ascii="Times New Roman" w:hAnsi="Times New Roman" w:cs="Times New Roman"/>
        </w:rPr>
      </w:pPr>
      <w:r w:rsidRPr="008A4E0C">
        <w:rPr>
          <w:rFonts w:ascii="Times New Roman" w:hAnsi="Times New Roman" w:cs="Times New Roman"/>
        </w:rPr>
        <w:t xml:space="preserve">Energy4Com </w:t>
      </w:r>
      <w:r w:rsidR="008A4E0C" w:rsidRPr="008A4E0C">
        <w:rPr>
          <w:rFonts w:ascii="Times New Roman" w:hAnsi="Times New Roman" w:cs="Times New Roman"/>
          <w:shd w:val="clear" w:color="auto" w:fill="FFFFFF"/>
        </w:rPr>
        <w:t xml:space="preserve">è una cooperativa start up innovativa a vocazione sociale e Società Benefit e </w:t>
      </w:r>
      <w:r w:rsidRPr="008A4E0C">
        <w:rPr>
          <w:rFonts w:ascii="Times New Roman" w:hAnsi="Times New Roman" w:cs="Times New Roman"/>
        </w:rPr>
        <w:t>si occupa di accompagnare la CER durante la fase di startup attraverso:</w:t>
      </w:r>
    </w:p>
    <w:p w:rsidR="00FE6466" w:rsidRDefault="00FE6466" w:rsidP="00E44BD8">
      <w:pPr>
        <w:pStyle w:val="Nessunaspaziatura"/>
        <w:numPr>
          <w:ilvl w:val="0"/>
          <w:numId w:val="15"/>
        </w:numPr>
        <w:spacing w:before="120" w:after="120"/>
        <w:ind w:left="714" w:hanging="357"/>
        <w:jc w:val="both"/>
        <w:rPr>
          <w:rFonts w:ascii="Times New Roman" w:hAnsi="Times New Roman" w:cs="Times New Roman"/>
        </w:rPr>
      </w:pPr>
      <w:r>
        <w:rPr>
          <w:rFonts w:ascii="Times New Roman" w:hAnsi="Times New Roman" w:cs="Times New Roman"/>
        </w:rPr>
        <w:t>Comunicazione e coinvolgimento dei cittadini</w:t>
      </w:r>
    </w:p>
    <w:p w:rsidR="00FE6466" w:rsidRDefault="00FE6466" w:rsidP="00E44BD8">
      <w:pPr>
        <w:pStyle w:val="Nessunaspaziatura"/>
        <w:numPr>
          <w:ilvl w:val="0"/>
          <w:numId w:val="15"/>
        </w:numPr>
        <w:spacing w:before="120" w:after="120"/>
        <w:ind w:left="714" w:hanging="357"/>
        <w:jc w:val="both"/>
        <w:rPr>
          <w:rFonts w:ascii="Times New Roman" w:hAnsi="Times New Roman" w:cs="Times New Roman"/>
        </w:rPr>
      </w:pPr>
      <w:r>
        <w:rPr>
          <w:rFonts w:ascii="Times New Roman" w:hAnsi="Times New Roman" w:cs="Times New Roman"/>
        </w:rPr>
        <w:t>Aggregazione dei membri come da norma vigente</w:t>
      </w:r>
    </w:p>
    <w:p w:rsidR="00FE6466" w:rsidRDefault="00FE6466" w:rsidP="00E44BD8">
      <w:pPr>
        <w:pStyle w:val="Nessunaspaziatura"/>
        <w:numPr>
          <w:ilvl w:val="0"/>
          <w:numId w:val="15"/>
        </w:numPr>
        <w:spacing w:before="120" w:after="120"/>
        <w:ind w:left="714" w:hanging="357"/>
        <w:jc w:val="both"/>
        <w:rPr>
          <w:rFonts w:ascii="Times New Roman" w:hAnsi="Times New Roman" w:cs="Times New Roman"/>
        </w:rPr>
      </w:pPr>
      <w:r>
        <w:rPr>
          <w:rFonts w:ascii="Times New Roman" w:hAnsi="Times New Roman" w:cs="Times New Roman"/>
        </w:rPr>
        <w:t>Valutazione dei profili di produzione e consumo</w:t>
      </w:r>
    </w:p>
    <w:p w:rsidR="00FE6466" w:rsidRPr="00E44BD8" w:rsidRDefault="00FE6466" w:rsidP="00E44BD8">
      <w:pPr>
        <w:pStyle w:val="Nessunaspaziatura"/>
        <w:numPr>
          <w:ilvl w:val="0"/>
          <w:numId w:val="15"/>
        </w:numPr>
        <w:spacing w:before="120" w:after="120"/>
        <w:ind w:left="714" w:hanging="357"/>
        <w:jc w:val="both"/>
        <w:rPr>
          <w:rFonts w:ascii="Times New Roman" w:hAnsi="Times New Roman" w:cs="Times New Roman"/>
        </w:rPr>
      </w:pPr>
      <w:r w:rsidRPr="00E44BD8">
        <w:rPr>
          <w:rFonts w:ascii="Times New Roman" w:hAnsi="Times New Roman" w:cs="Times New Roman"/>
        </w:rPr>
        <w:t>Costituzione della CER</w:t>
      </w:r>
    </w:p>
    <w:p w:rsidR="00E44BD8" w:rsidRPr="00E44BD8" w:rsidRDefault="00FE6466" w:rsidP="00E44BD8">
      <w:pPr>
        <w:pStyle w:val="Nessunaspaziatura"/>
        <w:numPr>
          <w:ilvl w:val="0"/>
          <w:numId w:val="15"/>
        </w:numPr>
        <w:spacing w:before="120" w:after="120"/>
        <w:ind w:left="714" w:hanging="357"/>
        <w:jc w:val="both"/>
        <w:rPr>
          <w:rFonts w:ascii="Times New Roman" w:hAnsi="Times New Roman" w:cs="Times New Roman"/>
        </w:rPr>
      </w:pPr>
      <w:r w:rsidRPr="00E44BD8">
        <w:rPr>
          <w:rFonts w:ascii="Times New Roman" w:hAnsi="Times New Roman" w:cs="Times New Roman"/>
        </w:rPr>
        <w:t>Adempimento delle pr</w:t>
      </w:r>
      <w:r w:rsidR="00E44BD8" w:rsidRPr="00E44BD8">
        <w:rPr>
          <w:rFonts w:ascii="Times New Roman" w:hAnsi="Times New Roman" w:cs="Times New Roman"/>
        </w:rPr>
        <w:t>atiche tecnico – amministrative</w:t>
      </w:r>
    </w:p>
    <w:p w:rsidR="00E44BD8" w:rsidRPr="00E44BD8" w:rsidRDefault="00E44BD8" w:rsidP="00E44BD8">
      <w:pPr>
        <w:pStyle w:val="Nessunaspaziatura"/>
        <w:numPr>
          <w:ilvl w:val="0"/>
          <w:numId w:val="15"/>
        </w:numPr>
        <w:spacing w:before="120" w:after="120"/>
        <w:ind w:left="714" w:hanging="357"/>
        <w:jc w:val="both"/>
        <w:rPr>
          <w:rFonts w:ascii="Times New Roman" w:hAnsi="Times New Roman" w:cs="Times New Roman"/>
        </w:rPr>
      </w:pPr>
      <w:r w:rsidRPr="00E44BD8">
        <w:rPr>
          <w:rFonts w:ascii="Times New Roman" w:hAnsi="Times New Roman" w:cs="Times New Roman"/>
        </w:rPr>
        <w:t>I</w:t>
      </w:r>
      <w:r w:rsidR="00AA2298" w:rsidRPr="00E44BD8">
        <w:rPr>
          <w:rFonts w:ascii="Times New Roman" w:hAnsi="Times New Roman" w:cs="Times New Roman"/>
        </w:rPr>
        <w:t xml:space="preserve">ntegrazione e dimensionamento degli impianti da FER, </w:t>
      </w:r>
      <w:proofErr w:type="spellStart"/>
      <w:r w:rsidR="00AA2298" w:rsidRPr="00E44BD8">
        <w:rPr>
          <w:rFonts w:ascii="Times New Roman" w:hAnsi="Times New Roman" w:cs="Times New Roman"/>
        </w:rPr>
        <w:t>storage</w:t>
      </w:r>
      <w:proofErr w:type="spellEnd"/>
      <w:r w:rsidR="00AA2298" w:rsidRPr="00E44BD8">
        <w:rPr>
          <w:rFonts w:ascii="Times New Roman" w:hAnsi="Times New Roman" w:cs="Times New Roman"/>
        </w:rPr>
        <w:t>, colonnine di ricarica EV</w:t>
      </w:r>
      <w:r w:rsidRPr="00E44BD8">
        <w:rPr>
          <w:rFonts w:ascii="Times New Roman" w:hAnsi="Times New Roman" w:cs="Times New Roman"/>
        </w:rPr>
        <w:t xml:space="preserve"> </w:t>
      </w:r>
    </w:p>
    <w:p w:rsidR="00E44BD8" w:rsidRPr="00E44BD8" w:rsidRDefault="00E44BD8" w:rsidP="00E44BD8">
      <w:pPr>
        <w:pStyle w:val="Nessunaspaziatura"/>
        <w:numPr>
          <w:ilvl w:val="0"/>
          <w:numId w:val="18"/>
        </w:numPr>
        <w:spacing w:before="120" w:after="120"/>
        <w:ind w:left="714" w:hanging="357"/>
        <w:jc w:val="both"/>
        <w:rPr>
          <w:rFonts w:ascii="Times New Roman" w:hAnsi="Times New Roman" w:cs="Times New Roman"/>
        </w:rPr>
      </w:pPr>
      <w:r w:rsidRPr="00E44BD8">
        <w:rPr>
          <w:rFonts w:ascii="Times New Roman" w:hAnsi="Times New Roman" w:cs="Times New Roman"/>
        </w:rPr>
        <w:t xml:space="preserve">Interazione con </w:t>
      </w:r>
      <w:proofErr w:type="spellStart"/>
      <w:r w:rsidRPr="00E44BD8">
        <w:rPr>
          <w:rFonts w:ascii="Times New Roman" w:hAnsi="Times New Roman" w:cs="Times New Roman"/>
        </w:rPr>
        <w:t>ESCo</w:t>
      </w:r>
      <w:proofErr w:type="spellEnd"/>
      <w:r w:rsidRPr="00E44BD8">
        <w:rPr>
          <w:rFonts w:ascii="Times New Roman" w:hAnsi="Times New Roman" w:cs="Times New Roman"/>
        </w:rPr>
        <w:t>, professionisti e imprese locali</w:t>
      </w:r>
    </w:p>
    <w:p w:rsidR="00E44BD8" w:rsidRPr="00E44BD8" w:rsidRDefault="00E44BD8" w:rsidP="00E44BD8">
      <w:pPr>
        <w:pStyle w:val="Nessunaspaziatura"/>
        <w:numPr>
          <w:ilvl w:val="0"/>
          <w:numId w:val="18"/>
        </w:numPr>
        <w:spacing w:before="120" w:after="120"/>
        <w:ind w:left="714" w:hanging="357"/>
        <w:jc w:val="both"/>
        <w:rPr>
          <w:rFonts w:ascii="Times New Roman" w:hAnsi="Times New Roman" w:cs="Times New Roman"/>
        </w:rPr>
      </w:pPr>
      <w:r w:rsidRPr="00E44BD8">
        <w:rPr>
          <w:rFonts w:ascii="Times New Roman" w:hAnsi="Times New Roman" w:cs="Times New Roman"/>
        </w:rPr>
        <w:t>Analisi dei profili di produzione e consumo individuali (proposte di interventi tecnici per la riduzione dei consumi e cambiamento dei comportamenti di consumo)</w:t>
      </w:r>
    </w:p>
    <w:p w:rsidR="00E44BD8" w:rsidRPr="00E44BD8" w:rsidRDefault="00E44BD8" w:rsidP="00E44BD8">
      <w:pPr>
        <w:pStyle w:val="Nessunaspaziatura"/>
        <w:numPr>
          <w:ilvl w:val="0"/>
          <w:numId w:val="18"/>
        </w:numPr>
        <w:spacing w:before="120" w:after="120"/>
        <w:ind w:left="714" w:hanging="357"/>
        <w:jc w:val="both"/>
        <w:rPr>
          <w:rFonts w:ascii="Times New Roman" w:hAnsi="Times New Roman" w:cs="Times New Roman"/>
          <w:lang w:val="en-US"/>
        </w:rPr>
      </w:pPr>
      <w:r w:rsidRPr="00E44BD8">
        <w:rPr>
          <w:rFonts w:ascii="Times New Roman" w:hAnsi="Times New Roman" w:cs="Times New Roman"/>
          <w:lang w:val="en-US"/>
        </w:rPr>
        <w:t>Energy management</w:t>
      </w:r>
    </w:p>
    <w:p w:rsidR="00E44BD8" w:rsidRPr="00E44BD8" w:rsidRDefault="00E44BD8" w:rsidP="00E44BD8">
      <w:pPr>
        <w:pStyle w:val="Nessunaspaziatura"/>
        <w:numPr>
          <w:ilvl w:val="0"/>
          <w:numId w:val="18"/>
        </w:numPr>
        <w:spacing w:before="120" w:after="120"/>
        <w:ind w:left="714" w:hanging="357"/>
        <w:jc w:val="both"/>
        <w:rPr>
          <w:rFonts w:ascii="Times New Roman" w:hAnsi="Times New Roman" w:cs="Times New Roman"/>
          <w:lang w:val="en-US"/>
        </w:rPr>
      </w:pPr>
      <w:r w:rsidRPr="00E44BD8">
        <w:rPr>
          <w:rFonts w:ascii="Times New Roman" w:hAnsi="Times New Roman" w:cs="Times New Roman"/>
          <w:lang w:val="en-US"/>
        </w:rPr>
        <w:t>Smart contract e shadow billing</w:t>
      </w:r>
    </w:p>
    <w:p w:rsidR="00E44BD8" w:rsidRPr="00E44BD8" w:rsidRDefault="00E44BD8" w:rsidP="00E44BD8">
      <w:pPr>
        <w:pStyle w:val="Nessunaspaziatura"/>
        <w:numPr>
          <w:ilvl w:val="0"/>
          <w:numId w:val="18"/>
        </w:numPr>
        <w:spacing w:before="120" w:after="120"/>
        <w:ind w:left="714" w:hanging="357"/>
        <w:jc w:val="both"/>
        <w:rPr>
          <w:rFonts w:ascii="Times New Roman" w:hAnsi="Times New Roman" w:cs="Times New Roman"/>
        </w:rPr>
      </w:pPr>
      <w:r w:rsidRPr="00E44BD8">
        <w:rPr>
          <w:rFonts w:ascii="Times New Roman" w:hAnsi="Times New Roman" w:cs="Times New Roman"/>
        </w:rPr>
        <w:t>Ottimizzazione e accesso ai mercati energetici e della flessibilità</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Fornitura di strumenti digitali per la rilevazione dei dati di produzione, consumo e distribuzione degli incentivi</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 xml:space="preserve">Gestione e ottimizzazione dei flussi con piattaforma </w:t>
      </w:r>
      <w:proofErr w:type="spellStart"/>
      <w:r>
        <w:rPr>
          <w:rFonts w:ascii="Times New Roman" w:hAnsi="Times New Roman" w:cs="Times New Roman"/>
        </w:rPr>
        <w:t>IoT</w:t>
      </w:r>
      <w:proofErr w:type="spellEnd"/>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Acquisto di energia in forma aggregata</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Coinvolgimento e aggregazioni di cittadini, professionisti, imprese locali e Enti territoriali</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 xml:space="preserve">Formazione e trasferimento di </w:t>
      </w:r>
      <w:proofErr w:type="spellStart"/>
      <w:r>
        <w:rPr>
          <w:rFonts w:ascii="Times New Roman" w:hAnsi="Times New Roman" w:cs="Times New Roman"/>
        </w:rPr>
        <w:t>know</w:t>
      </w:r>
      <w:proofErr w:type="spellEnd"/>
      <w:r>
        <w:rPr>
          <w:rFonts w:ascii="Times New Roman" w:hAnsi="Times New Roman" w:cs="Times New Roman"/>
        </w:rPr>
        <w:t xml:space="preserve"> </w:t>
      </w:r>
      <w:proofErr w:type="spellStart"/>
      <w:r>
        <w:rPr>
          <w:rFonts w:ascii="Times New Roman" w:hAnsi="Times New Roman" w:cs="Times New Roman"/>
        </w:rPr>
        <w:t>how</w:t>
      </w:r>
      <w:proofErr w:type="spellEnd"/>
      <w:r>
        <w:rPr>
          <w:rFonts w:ascii="Times New Roman" w:hAnsi="Times New Roman" w:cs="Times New Roman"/>
        </w:rPr>
        <w:t xml:space="preserve"> alla Comunità locale</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Valorizzazione dell’economia del territorio</w:t>
      </w:r>
    </w:p>
    <w:p w:rsidR="00E44BD8" w:rsidRDefault="00E44BD8" w:rsidP="00E44BD8">
      <w:pPr>
        <w:pStyle w:val="Paragrafoelenco"/>
        <w:numPr>
          <w:ilvl w:val="0"/>
          <w:numId w:val="18"/>
        </w:numPr>
        <w:spacing w:before="120" w:after="120" w:line="240" w:lineRule="auto"/>
        <w:ind w:left="714" w:hanging="357"/>
        <w:jc w:val="both"/>
        <w:rPr>
          <w:rFonts w:ascii="Times New Roman" w:hAnsi="Times New Roman" w:cs="Times New Roman"/>
        </w:rPr>
      </w:pPr>
      <w:r>
        <w:rPr>
          <w:rFonts w:ascii="Times New Roman" w:hAnsi="Times New Roman" w:cs="Times New Roman"/>
        </w:rPr>
        <w:t>Interventi di contrasto alla povertà energetica</w:t>
      </w:r>
    </w:p>
    <w:p w:rsidR="00366BB6" w:rsidRDefault="00366BB6" w:rsidP="008616E3">
      <w:pPr>
        <w:spacing w:before="120" w:after="120" w:line="240" w:lineRule="auto"/>
        <w:jc w:val="both"/>
        <w:rPr>
          <w:rFonts w:ascii="Times New Roman" w:hAnsi="Times New Roman" w:cs="Times New Roman"/>
        </w:rPr>
      </w:pPr>
    </w:p>
    <w:p w:rsidR="00707DD7" w:rsidRPr="008616E3" w:rsidRDefault="00707DD7" w:rsidP="008616E3">
      <w:pPr>
        <w:spacing w:before="120" w:after="120" w:line="240" w:lineRule="auto"/>
        <w:jc w:val="both"/>
        <w:rPr>
          <w:rFonts w:ascii="Times New Roman" w:hAnsi="Times New Roman" w:cs="Times New Roman"/>
        </w:rPr>
      </w:pPr>
      <w:r w:rsidRPr="008616E3">
        <w:rPr>
          <w:rFonts w:ascii="Times New Roman" w:hAnsi="Times New Roman" w:cs="Times New Roman"/>
        </w:rPr>
        <w:t xml:space="preserve">Altre </w:t>
      </w:r>
      <w:r w:rsidR="008616E3" w:rsidRPr="008616E3">
        <w:rPr>
          <w:rFonts w:ascii="Times New Roman" w:hAnsi="Times New Roman" w:cs="Times New Roman"/>
        </w:rPr>
        <w:t>possibili aziende che svolgono funzioni simili vengono qua elencate:</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eastAsia="it-IT"/>
        </w:rPr>
      </w:pPr>
      <w:proofErr w:type="spellStart"/>
      <w:r w:rsidRPr="008616E3">
        <w:rPr>
          <w:rFonts w:ascii="Times New Roman" w:eastAsia="Times New Roman" w:hAnsi="Times New Roman" w:cs="Times New Roman"/>
          <w:color w:val="000000"/>
          <w:lang w:eastAsia="it-IT"/>
        </w:rPr>
        <w:t>Nesos</w:t>
      </w:r>
      <w:proofErr w:type="spellEnd"/>
      <w:r w:rsidRPr="008616E3">
        <w:rPr>
          <w:rFonts w:ascii="Times New Roman" w:eastAsia="Times New Roman" w:hAnsi="Times New Roman" w:cs="Times New Roman"/>
          <w:color w:val="000000"/>
          <w:lang w:eastAsia="it-IT"/>
        </w:rPr>
        <w:t xml:space="preserve"> Net (https://www.nesosnet.com/)</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eastAsia="it-IT"/>
        </w:rPr>
      </w:pPr>
      <w:proofErr w:type="spellStart"/>
      <w:r w:rsidRPr="008616E3">
        <w:rPr>
          <w:rFonts w:ascii="Times New Roman" w:eastAsia="Times New Roman" w:hAnsi="Times New Roman" w:cs="Times New Roman"/>
          <w:color w:val="000000"/>
          <w:lang w:eastAsia="it-IT"/>
        </w:rPr>
        <w:t>Edalab</w:t>
      </w:r>
      <w:proofErr w:type="spellEnd"/>
      <w:r w:rsidRPr="008616E3">
        <w:rPr>
          <w:rFonts w:ascii="Times New Roman" w:eastAsia="Times New Roman" w:hAnsi="Times New Roman" w:cs="Times New Roman"/>
          <w:color w:val="000000"/>
          <w:lang w:eastAsia="it-IT"/>
        </w:rPr>
        <w:t xml:space="preserve"> (https://edalab.it/)</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val="en-US" w:eastAsia="it-IT"/>
        </w:rPr>
      </w:pPr>
      <w:r w:rsidRPr="008616E3">
        <w:rPr>
          <w:rFonts w:ascii="Times New Roman" w:eastAsia="Times New Roman" w:hAnsi="Times New Roman" w:cs="Times New Roman"/>
          <w:color w:val="000000"/>
          <w:lang w:val="en-US" w:eastAsia="it-IT"/>
        </w:rPr>
        <w:t>Energy Intelligence (https://www.energyintelligence.it/)</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val="en-US" w:eastAsia="it-IT"/>
        </w:rPr>
      </w:pPr>
      <w:proofErr w:type="spellStart"/>
      <w:r w:rsidRPr="008616E3">
        <w:rPr>
          <w:rFonts w:ascii="Times New Roman" w:eastAsia="Times New Roman" w:hAnsi="Times New Roman" w:cs="Times New Roman"/>
          <w:color w:val="000000"/>
          <w:lang w:val="en-US" w:eastAsia="it-IT"/>
        </w:rPr>
        <w:lastRenderedPageBreak/>
        <w:t>Techmakers</w:t>
      </w:r>
      <w:proofErr w:type="spellEnd"/>
      <w:r w:rsidRPr="008616E3">
        <w:rPr>
          <w:rFonts w:ascii="Times New Roman" w:eastAsia="Times New Roman" w:hAnsi="Times New Roman" w:cs="Times New Roman"/>
          <w:color w:val="000000"/>
          <w:lang w:val="en-US" w:eastAsia="it-IT"/>
        </w:rPr>
        <w:t xml:space="preserve"> (https://www.techmakers.it/)</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eastAsia="it-IT"/>
        </w:rPr>
      </w:pPr>
      <w:proofErr w:type="spellStart"/>
      <w:r w:rsidRPr="008616E3">
        <w:rPr>
          <w:rFonts w:ascii="Times New Roman" w:eastAsia="Times New Roman" w:hAnsi="Times New Roman" w:cs="Times New Roman"/>
          <w:color w:val="000000"/>
          <w:lang w:eastAsia="it-IT"/>
        </w:rPr>
        <w:t>Tera</w:t>
      </w:r>
      <w:proofErr w:type="spellEnd"/>
      <w:r w:rsidRPr="008616E3">
        <w:rPr>
          <w:rFonts w:ascii="Times New Roman" w:eastAsia="Times New Roman" w:hAnsi="Times New Roman" w:cs="Times New Roman"/>
          <w:color w:val="000000"/>
          <w:lang w:eastAsia="it-IT"/>
        </w:rPr>
        <w:t xml:space="preserve"> </w:t>
      </w:r>
      <w:proofErr w:type="spellStart"/>
      <w:r w:rsidRPr="008616E3">
        <w:rPr>
          <w:rFonts w:ascii="Times New Roman" w:eastAsia="Times New Roman" w:hAnsi="Times New Roman" w:cs="Times New Roman"/>
          <w:color w:val="000000"/>
          <w:lang w:eastAsia="it-IT"/>
        </w:rPr>
        <w:t>Srl</w:t>
      </w:r>
      <w:proofErr w:type="spellEnd"/>
      <w:r w:rsidRPr="008616E3">
        <w:rPr>
          <w:rFonts w:ascii="Times New Roman" w:eastAsia="Times New Roman" w:hAnsi="Times New Roman" w:cs="Times New Roman"/>
          <w:color w:val="000000"/>
          <w:lang w:eastAsia="it-IT"/>
        </w:rPr>
        <w:t xml:space="preserve"> (https://www.terasrl.it/)</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eastAsia="it-IT"/>
        </w:rPr>
      </w:pPr>
      <w:proofErr w:type="spellStart"/>
      <w:r w:rsidRPr="008616E3">
        <w:rPr>
          <w:rFonts w:ascii="Times New Roman" w:eastAsia="Times New Roman" w:hAnsi="Times New Roman" w:cs="Times New Roman"/>
          <w:color w:val="000000"/>
          <w:lang w:eastAsia="it-IT"/>
        </w:rPr>
        <w:t>ResIOT</w:t>
      </w:r>
      <w:proofErr w:type="spellEnd"/>
      <w:r w:rsidRPr="008616E3">
        <w:rPr>
          <w:rFonts w:ascii="Times New Roman" w:eastAsia="Times New Roman" w:hAnsi="Times New Roman" w:cs="Times New Roman"/>
          <w:color w:val="000000"/>
          <w:lang w:eastAsia="it-IT"/>
        </w:rPr>
        <w:t xml:space="preserve"> (https://www.resiot.</w:t>
      </w:r>
      <w:proofErr w:type="spellStart"/>
      <w:r w:rsidRPr="008616E3">
        <w:rPr>
          <w:rFonts w:ascii="Times New Roman" w:eastAsia="Times New Roman" w:hAnsi="Times New Roman" w:cs="Times New Roman"/>
          <w:color w:val="000000"/>
          <w:lang w:eastAsia="it-IT"/>
        </w:rPr>
        <w:t>io</w:t>
      </w:r>
      <w:proofErr w:type="spellEnd"/>
      <w:r w:rsidRPr="008616E3">
        <w:rPr>
          <w:rFonts w:ascii="Times New Roman" w:eastAsia="Times New Roman" w:hAnsi="Times New Roman" w:cs="Times New Roman"/>
          <w:color w:val="000000"/>
          <w:lang w:eastAsia="it-IT"/>
        </w:rPr>
        <w:t>/</w:t>
      </w:r>
      <w:proofErr w:type="spellStart"/>
      <w:r w:rsidRPr="008616E3">
        <w:rPr>
          <w:rFonts w:ascii="Times New Roman" w:eastAsia="Times New Roman" w:hAnsi="Times New Roman" w:cs="Times New Roman"/>
          <w:color w:val="000000"/>
          <w:lang w:eastAsia="it-IT"/>
        </w:rPr>
        <w:t>it</w:t>
      </w:r>
      <w:proofErr w:type="spellEnd"/>
      <w:r w:rsidRPr="008616E3">
        <w:rPr>
          <w:rFonts w:ascii="Times New Roman" w:eastAsia="Times New Roman" w:hAnsi="Times New Roman" w:cs="Times New Roman"/>
          <w:color w:val="000000"/>
          <w:lang w:eastAsia="it-IT"/>
        </w:rPr>
        <w:t>/)</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val="en-US" w:eastAsia="it-IT"/>
        </w:rPr>
      </w:pPr>
      <w:proofErr w:type="spellStart"/>
      <w:r w:rsidRPr="008616E3">
        <w:rPr>
          <w:rFonts w:ascii="Times New Roman" w:eastAsia="Times New Roman" w:hAnsi="Times New Roman" w:cs="Times New Roman"/>
          <w:color w:val="000000"/>
          <w:lang w:val="en-US" w:eastAsia="it-IT"/>
        </w:rPr>
        <w:t>Higeco</w:t>
      </w:r>
      <w:proofErr w:type="spellEnd"/>
      <w:r w:rsidRPr="008616E3">
        <w:rPr>
          <w:rFonts w:ascii="Times New Roman" w:eastAsia="Times New Roman" w:hAnsi="Times New Roman" w:cs="Times New Roman"/>
          <w:color w:val="000000"/>
          <w:lang w:val="en-US" w:eastAsia="it-IT"/>
        </w:rPr>
        <w:t xml:space="preserve"> Energy (https://www.higecoenergy.com/)</w:t>
      </w:r>
    </w:p>
    <w:p w:rsidR="008616E3" w:rsidRPr="008616E3" w:rsidRDefault="008616E3" w:rsidP="008616E3">
      <w:pPr>
        <w:pStyle w:val="Paragrafoelenco"/>
        <w:numPr>
          <w:ilvl w:val="0"/>
          <w:numId w:val="19"/>
        </w:numPr>
        <w:spacing w:before="120" w:after="120" w:line="240" w:lineRule="auto"/>
        <w:jc w:val="both"/>
        <w:rPr>
          <w:rFonts w:ascii="Times New Roman" w:eastAsia="Times New Roman" w:hAnsi="Times New Roman" w:cs="Times New Roman"/>
          <w:color w:val="000000"/>
          <w:lang w:eastAsia="it-IT"/>
        </w:rPr>
      </w:pPr>
      <w:r w:rsidRPr="008616E3">
        <w:rPr>
          <w:rFonts w:ascii="Times New Roman" w:eastAsia="Times New Roman" w:hAnsi="Times New Roman" w:cs="Times New Roman"/>
          <w:color w:val="000000"/>
          <w:lang w:eastAsia="it-IT"/>
        </w:rPr>
        <w:t>SEI (https://www.seimantova.it/index.php)</w:t>
      </w:r>
    </w:p>
    <w:p w:rsidR="008616E3" w:rsidRPr="008616E3" w:rsidRDefault="008616E3" w:rsidP="00707DD7">
      <w:pPr>
        <w:spacing w:before="120" w:after="120" w:line="240" w:lineRule="auto"/>
        <w:jc w:val="both"/>
        <w:rPr>
          <w:rFonts w:ascii="Times New Roman" w:hAnsi="Times New Roman" w:cs="Times New Roman"/>
        </w:rPr>
      </w:pPr>
    </w:p>
    <w:p w:rsidR="00E44BD8" w:rsidRPr="008616E3" w:rsidRDefault="00E44BD8" w:rsidP="00E44BD8">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Pr="008616E3" w:rsidRDefault="00694D97" w:rsidP="00624907">
      <w:pPr>
        <w:spacing w:before="120" w:after="120" w:line="240" w:lineRule="auto"/>
        <w:jc w:val="both"/>
        <w:rPr>
          <w:rFonts w:ascii="Times New Roman" w:hAnsi="Times New Roman" w:cs="Times New Roman"/>
        </w:rPr>
      </w:pPr>
    </w:p>
    <w:p w:rsidR="00694D97" w:rsidRDefault="00694D97" w:rsidP="00624907">
      <w:pPr>
        <w:spacing w:before="120" w:after="120" w:line="240" w:lineRule="auto"/>
        <w:jc w:val="both"/>
        <w:rPr>
          <w:rFonts w:ascii="Times New Roman" w:hAnsi="Times New Roman" w:cs="Times New Roman"/>
        </w:rPr>
      </w:pPr>
    </w:p>
    <w:p w:rsidR="00DA7964" w:rsidRDefault="00DA7964" w:rsidP="00624907">
      <w:pPr>
        <w:spacing w:before="120" w:after="120" w:line="240" w:lineRule="auto"/>
        <w:jc w:val="both"/>
        <w:rPr>
          <w:rFonts w:ascii="Times New Roman" w:hAnsi="Times New Roman" w:cs="Times New Roman"/>
        </w:rPr>
      </w:pPr>
    </w:p>
    <w:p w:rsidR="00DA7964" w:rsidRDefault="00DA7964" w:rsidP="00624907">
      <w:pPr>
        <w:spacing w:before="120" w:after="120" w:line="240" w:lineRule="auto"/>
        <w:jc w:val="both"/>
        <w:rPr>
          <w:rFonts w:ascii="Times New Roman" w:hAnsi="Times New Roman" w:cs="Times New Roman"/>
        </w:rPr>
      </w:pPr>
    </w:p>
    <w:p w:rsidR="00DA7964" w:rsidRDefault="00DA7964" w:rsidP="00624907">
      <w:pPr>
        <w:spacing w:before="120" w:after="120" w:line="240" w:lineRule="auto"/>
        <w:jc w:val="both"/>
        <w:rPr>
          <w:rFonts w:ascii="Times New Roman" w:hAnsi="Times New Roman" w:cs="Times New Roman"/>
        </w:rPr>
      </w:pPr>
    </w:p>
    <w:p w:rsidR="00DA7964" w:rsidRDefault="00DA7964" w:rsidP="00624907">
      <w:pPr>
        <w:spacing w:before="120" w:after="120" w:line="240" w:lineRule="auto"/>
        <w:jc w:val="both"/>
        <w:rPr>
          <w:rFonts w:ascii="Times New Roman" w:hAnsi="Times New Roman" w:cs="Times New Roman"/>
        </w:rPr>
      </w:pPr>
    </w:p>
    <w:p w:rsidR="00DA7964" w:rsidRDefault="00DA7964" w:rsidP="00624907">
      <w:pPr>
        <w:spacing w:before="120" w:after="120" w:line="240" w:lineRule="auto"/>
        <w:jc w:val="both"/>
        <w:rPr>
          <w:rFonts w:ascii="Times New Roman" w:hAnsi="Times New Roman" w:cs="Times New Roman"/>
        </w:rPr>
      </w:pPr>
    </w:p>
    <w:p w:rsidR="00DA7964" w:rsidRPr="008616E3" w:rsidRDefault="00DA7964" w:rsidP="00624907">
      <w:pPr>
        <w:spacing w:before="120" w:after="120" w:line="240" w:lineRule="auto"/>
        <w:jc w:val="both"/>
        <w:rPr>
          <w:rFonts w:ascii="Times New Roman" w:hAnsi="Times New Roman" w:cs="Times New Roman"/>
        </w:rPr>
      </w:pPr>
      <w:bookmarkStart w:id="0" w:name="_GoBack"/>
      <w:bookmarkEnd w:id="0"/>
    </w:p>
    <w:p w:rsidR="00694D97" w:rsidRPr="00694D97" w:rsidRDefault="00694D97" w:rsidP="00D06474">
      <w:pPr>
        <w:pStyle w:val="Titolo1"/>
        <w:numPr>
          <w:ilvl w:val="0"/>
          <w:numId w:val="1"/>
        </w:numPr>
        <w:spacing w:before="120" w:after="120" w:line="240" w:lineRule="auto"/>
        <w:rPr>
          <w:rFonts w:ascii="Times New Roman" w:hAnsi="Times New Roman" w:cs="Times New Roman"/>
          <w:i/>
          <w:color w:val="auto"/>
          <w:sz w:val="28"/>
        </w:rPr>
      </w:pPr>
      <w:r w:rsidRPr="00694D97">
        <w:rPr>
          <w:rFonts w:ascii="Times New Roman" w:hAnsi="Times New Roman" w:cs="Times New Roman"/>
          <w:i/>
          <w:color w:val="auto"/>
          <w:sz w:val="28"/>
        </w:rPr>
        <w:lastRenderedPageBreak/>
        <w:t>Referenze</w:t>
      </w:r>
    </w:p>
    <w:p w:rsidR="004453DB" w:rsidRDefault="00D06474" w:rsidP="00D06474">
      <w:pPr>
        <w:spacing w:before="120" w:after="120" w:line="240" w:lineRule="auto"/>
        <w:jc w:val="both"/>
        <w:rPr>
          <w:rFonts w:ascii="Times New Roman" w:hAnsi="Times New Roman" w:cs="Times New Roman"/>
        </w:rPr>
      </w:pPr>
      <w:r w:rsidRPr="00D06474">
        <w:rPr>
          <w:rFonts w:ascii="Times New Roman" w:hAnsi="Times New Roman" w:cs="Times New Roman"/>
        </w:rPr>
        <w:t>https://www.seimantova.it/index.php/area-documentale/comunita-energetiche-rinnovabili/111-comunita-energetiche-rinnovabili-nov2020/file</w:t>
      </w:r>
    </w:p>
    <w:p w:rsidR="00D06474" w:rsidRDefault="00D06474" w:rsidP="00D06474">
      <w:pPr>
        <w:spacing w:before="120" w:after="120" w:line="240" w:lineRule="auto"/>
        <w:jc w:val="both"/>
        <w:rPr>
          <w:rFonts w:ascii="Times New Roman" w:hAnsi="Times New Roman" w:cs="Times New Roman"/>
          <w:shd w:val="clear" w:color="auto" w:fill="FFFFFF"/>
        </w:rPr>
      </w:pPr>
      <w:r w:rsidRPr="00D06474">
        <w:rPr>
          <w:rFonts w:ascii="Times New Roman" w:hAnsi="Times New Roman" w:cs="Times New Roman"/>
          <w:shd w:val="clear" w:color="auto" w:fill="FFFFFF"/>
        </w:rPr>
        <w:t>https://www.gse.it/documenti_site/Documenti%20GSE/Servizi%20per%20te/AUTOCONSUMO/Gruppi%20di%20autoconsumatori%20e%20comunita%20di%20energia%20rinnovabile/Regole%20e%20procedure/Regole%20Tecniche%20per%20accesso%20al%20servizio%20di%20valorizzazione%20e%20incentivazione%20energia%20elettrica%20condivisa.pdf</w:t>
      </w:r>
    </w:p>
    <w:p w:rsidR="004453DB" w:rsidRPr="00D06474" w:rsidRDefault="00D06474" w:rsidP="00D06474">
      <w:pPr>
        <w:spacing w:before="120" w:after="120" w:line="240" w:lineRule="auto"/>
        <w:jc w:val="both"/>
        <w:rPr>
          <w:rFonts w:ascii="Times New Roman" w:hAnsi="Times New Roman" w:cs="Times New Roman"/>
          <w:shd w:val="clear" w:color="auto" w:fill="FFFFFF"/>
        </w:rPr>
      </w:pPr>
      <w:r w:rsidRPr="00D06474">
        <w:rPr>
          <w:rFonts w:ascii="Times New Roman" w:hAnsi="Times New Roman" w:cs="Times New Roman"/>
          <w:shd w:val="clear" w:color="auto" w:fill="FFFFFF"/>
        </w:rPr>
        <w:t>http://www.enusyst.eu/documents/ManualeOperativoV1.2.pdf</w:t>
      </w:r>
    </w:p>
    <w:p w:rsidR="004453DB" w:rsidRDefault="00D06474" w:rsidP="00D06474">
      <w:pPr>
        <w:spacing w:before="120" w:after="120" w:line="240" w:lineRule="auto"/>
        <w:jc w:val="both"/>
        <w:rPr>
          <w:rFonts w:ascii="Times New Roman" w:hAnsi="Times New Roman" w:cs="Times New Roman"/>
        </w:rPr>
      </w:pPr>
      <w:r w:rsidRPr="00D06474">
        <w:rPr>
          <w:rFonts w:ascii="Times New Roman" w:hAnsi="Times New Roman" w:cs="Times New Roman"/>
        </w:rPr>
        <w:t>https://www.pmi.it/economia/green-economy/341277/autoconsumo-e-comunita-energetiche-incentivi-al-via.html</w:t>
      </w:r>
    </w:p>
    <w:p w:rsidR="00D06474" w:rsidRDefault="00F6449C" w:rsidP="00624907">
      <w:pPr>
        <w:spacing w:before="120" w:after="120" w:line="240" w:lineRule="auto"/>
        <w:jc w:val="both"/>
        <w:rPr>
          <w:rFonts w:ascii="Times New Roman" w:hAnsi="Times New Roman" w:cs="Times New Roman"/>
        </w:rPr>
      </w:pPr>
      <w:r w:rsidRPr="00F6449C">
        <w:rPr>
          <w:rFonts w:ascii="Times New Roman" w:hAnsi="Times New Roman" w:cs="Times New Roman"/>
        </w:rPr>
        <w:t>https://energy4com.eu/</w:t>
      </w:r>
    </w:p>
    <w:p w:rsidR="00F6449C" w:rsidRDefault="00621CF6" w:rsidP="00624907">
      <w:pPr>
        <w:spacing w:before="120" w:after="120" w:line="240" w:lineRule="auto"/>
        <w:jc w:val="both"/>
        <w:rPr>
          <w:rFonts w:ascii="Times New Roman" w:hAnsi="Times New Roman" w:cs="Times New Roman"/>
        </w:rPr>
      </w:pPr>
      <w:r w:rsidRPr="00621CF6">
        <w:rPr>
          <w:rFonts w:ascii="Times New Roman" w:hAnsi="Times New Roman" w:cs="Times New Roman"/>
        </w:rPr>
        <w:t>https://altreconomia.it/da-magliano-alpi-a-biccari-le-storie-delle-comunita-energetiche-in-italia/</w:t>
      </w:r>
    </w:p>
    <w:p w:rsidR="00621CF6" w:rsidRDefault="00621CF6" w:rsidP="00624907">
      <w:pPr>
        <w:spacing w:before="120" w:after="120" w:line="240" w:lineRule="auto"/>
        <w:jc w:val="both"/>
        <w:rPr>
          <w:rFonts w:ascii="Times New Roman" w:hAnsi="Times New Roman" w:cs="Times New Roman"/>
        </w:rPr>
      </w:pPr>
      <w:r w:rsidRPr="00621CF6">
        <w:rPr>
          <w:rFonts w:ascii="Times New Roman" w:hAnsi="Times New Roman" w:cs="Times New Roman"/>
        </w:rPr>
        <w:t>https://www.targatocn.it/2021/03/24/leggi-notizia/argomenti/attualita/articolo/a-monticello-dalba-la-prima-comunita-energetica.html</w:t>
      </w:r>
    </w:p>
    <w:p w:rsidR="00621CF6" w:rsidRDefault="00621CF6" w:rsidP="00624907">
      <w:pPr>
        <w:spacing w:before="120" w:after="120" w:line="240" w:lineRule="auto"/>
        <w:jc w:val="both"/>
        <w:rPr>
          <w:rFonts w:ascii="Times New Roman" w:hAnsi="Times New Roman" w:cs="Times New Roman"/>
        </w:rPr>
      </w:pPr>
    </w:p>
    <w:p w:rsidR="00F6449C" w:rsidRPr="00624907" w:rsidRDefault="00F6449C" w:rsidP="00624907">
      <w:pPr>
        <w:spacing w:before="120" w:after="120" w:line="240" w:lineRule="auto"/>
        <w:jc w:val="both"/>
        <w:rPr>
          <w:rFonts w:ascii="Times New Roman" w:hAnsi="Times New Roman" w:cs="Times New Roman"/>
        </w:rPr>
      </w:pPr>
    </w:p>
    <w:sectPr w:rsidR="00F6449C" w:rsidRPr="006249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027F"/>
    <w:multiLevelType w:val="hybridMultilevel"/>
    <w:tmpl w:val="C976578A"/>
    <w:lvl w:ilvl="0" w:tplc="9696888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4CC0263"/>
    <w:multiLevelType w:val="hybridMultilevel"/>
    <w:tmpl w:val="775A48FE"/>
    <w:lvl w:ilvl="0" w:tplc="693806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FD860A2"/>
    <w:multiLevelType w:val="hybridMultilevel"/>
    <w:tmpl w:val="D32AAE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1AF010B"/>
    <w:multiLevelType w:val="hybridMultilevel"/>
    <w:tmpl w:val="83A85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55E418E"/>
    <w:multiLevelType w:val="hybridMultilevel"/>
    <w:tmpl w:val="27484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6A12FCF"/>
    <w:multiLevelType w:val="hybridMultilevel"/>
    <w:tmpl w:val="8A7E84D4"/>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F9E03F0"/>
    <w:multiLevelType w:val="hybridMultilevel"/>
    <w:tmpl w:val="805A6B06"/>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51A52AD"/>
    <w:multiLevelType w:val="hybridMultilevel"/>
    <w:tmpl w:val="0846B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6E3E6F"/>
    <w:multiLevelType w:val="hybridMultilevel"/>
    <w:tmpl w:val="F7926648"/>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2472B7"/>
    <w:multiLevelType w:val="hybridMultilevel"/>
    <w:tmpl w:val="4022D3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84D117D"/>
    <w:multiLevelType w:val="hybridMultilevel"/>
    <w:tmpl w:val="1FA2C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8D927B9"/>
    <w:multiLevelType w:val="hybridMultilevel"/>
    <w:tmpl w:val="52D877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C6079B2"/>
    <w:multiLevelType w:val="hybridMultilevel"/>
    <w:tmpl w:val="69A446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56E4570"/>
    <w:multiLevelType w:val="hybridMultilevel"/>
    <w:tmpl w:val="1944AAF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575213F"/>
    <w:multiLevelType w:val="hybridMultilevel"/>
    <w:tmpl w:val="69EC14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66D54E5"/>
    <w:multiLevelType w:val="hybridMultilevel"/>
    <w:tmpl w:val="1B9A44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0E02A0E"/>
    <w:multiLevelType w:val="hybridMultilevel"/>
    <w:tmpl w:val="3438C6E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34322B"/>
    <w:multiLevelType w:val="multilevel"/>
    <w:tmpl w:val="B63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4912ED"/>
    <w:multiLevelType w:val="hybridMultilevel"/>
    <w:tmpl w:val="8E862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7C482CAC"/>
    <w:multiLevelType w:val="hybridMultilevel"/>
    <w:tmpl w:val="CE8080A2"/>
    <w:lvl w:ilvl="0" w:tplc="BF96640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9"/>
  </w:num>
  <w:num w:numId="5">
    <w:abstractNumId w:val="18"/>
  </w:num>
  <w:num w:numId="6">
    <w:abstractNumId w:val="0"/>
  </w:num>
  <w:num w:numId="7">
    <w:abstractNumId w:val="4"/>
  </w:num>
  <w:num w:numId="8">
    <w:abstractNumId w:val="19"/>
  </w:num>
  <w:num w:numId="9">
    <w:abstractNumId w:val="1"/>
  </w:num>
  <w:num w:numId="10">
    <w:abstractNumId w:val="15"/>
  </w:num>
  <w:num w:numId="11">
    <w:abstractNumId w:val="2"/>
  </w:num>
  <w:num w:numId="12">
    <w:abstractNumId w:val="11"/>
  </w:num>
  <w:num w:numId="13">
    <w:abstractNumId w:val="10"/>
  </w:num>
  <w:num w:numId="14">
    <w:abstractNumId w:val="14"/>
  </w:num>
  <w:num w:numId="15">
    <w:abstractNumId w:val="5"/>
  </w:num>
  <w:num w:numId="16">
    <w:abstractNumId w:val="17"/>
  </w:num>
  <w:num w:numId="17">
    <w:abstractNumId w:val="16"/>
  </w:num>
  <w:num w:numId="18">
    <w:abstractNumId w:val="6"/>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EF"/>
    <w:rsid w:val="00047857"/>
    <w:rsid w:val="001774A7"/>
    <w:rsid w:val="001D777B"/>
    <w:rsid w:val="001E458F"/>
    <w:rsid w:val="0023552F"/>
    <w:rsid w:val="002F307D"/>
    <w:rsid w:val="003436AB"/>
    <w:rsid w:val="00351235"/>
    <w:rsid w:val="00366BB6"/>
    <w:rsid w:val="003D60A5"/>
    <w:rsid w:val="004453DB"/>
    <w:rsid w:val="0045542A"/>
    <w:rsid w:val="00482D1A"/>
    <w:rsid w:val="00550307"/>
    <w:rsid w:val="00607689"/>
    <w:rsid w:val="00621CF6"/>
    <w:rsid w:val="00624907"/>
    <w:rsid w:val="00694D97"/>
    <w:rsid w:val="006A669C"/>
    <w:rsid w:val="006B47E1"/>
    <w:rsid w:val="00707DD7"/>
    <w:rsid w:val="00727772"/>
    <w:rsid w:val="0076176A"/>
    <w:rsid w:val="00802EC6"/>
    <w:rsid w:val="0081439D"/>
    <w:rsid w:val="0083614A"/>
    <w:rsid w:val="008616E3"/>
    <w:rsid w:val="008910EB"/>
    <w:rsid w:val="008A4E0C"/>
    <w:rsid w:val="008F5DEC"/>
    <w:rsid w:val="00916EEF"/>
    <w:rsid w:val="009A05E1"/>
    <w:rsid w:val="009B3160"/>
    <w:rsid w:val="009D07E2"/>
    <w:rsid w:val="00A95A58"/>
    <w:rsid w:val="00AA2298"/>
    <w:rsid w:val="00B328AA"/>
    <w:rsid w:val="00B70CDF"/>
    <w:rsid w:val="00B86041"/>
    <w:rsid w:val="00B87BA9"/>
    <w:rsid w:val="00BA4E96"/>
    <w:rsid w:val="00C87203"/>
    <w:rsid w:val="00D06474"/>
    <w:rsid w:val="00DA7964"/>
    <w:rsid w:val="00DB74AA"/>
    <w:rsid w:val="00DD2C0D"/>
    <w:rsid w:val="00E0792D"/>
    <w:rsid w:val="00E44BD8"/>
    <w:rsid w:val="00F21939"/>
    <w:rsid w:val="00F345CD"/>
    <w:rsid w:val="00F42B01"/>
    <w:rsid w:val="00F572D7"/>
    <w:rsid w:val="00F6449C"/>
    <w:rsid w:val="00FD5B0F"/>
    <w:rsid w:val="00FE6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C5B28-948A-4DF6-9F5A-D4A07733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91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458F"/>
    <w:pPr>
      <w:ind w:left="720"/>
      <w:contextualSpacing/>
    </w:pPr>
  </w:style>
  <w:style w:type="character" w:customStyle="1" w:styleId="Titolo1Carattere">
    <w:name w:val="Titolo 1 Carattere"/>
    <w:basedOn w:val="Carpredefinitoparagrafo"/>
    <w:link w:val="Titolo1"/>
    <w:uiPriority w:val="9"/>
    <w:rsid w:val="008910EB"/>
    <w:rPr>
      <w:rFonts w:asciiTheme="majorHAnsi" w:eastAsiaTheme="majorEastAsia" w:hAnsiTheme="majorHAnsi" w:cstheme="majorBidi"/>
      <w:color w:val="2E74B5" w:themeColor="accent1" w:themeShade="BF"/>
      <w:sz w:val="32"/>
      <w:szCs w:val="32"/>
    </w:rPr>
  </w:style>
  <w:style w:type="character" w:styleId="Collegamentoipertestuale">
    <w:name w:val="Hyperlink"/>
    <w:basedOn w:val="Carpredefinitoparagrafo"/>
    <w:uiPriority w:val="99"/>
    <w:unhideWhenUsed/>
    <w:rsid w:val="00D06474"/>
    <w:rPr>
      <w:color w:val="0563C1" w:themeColor="hyperlink"/>
      <w:u w:val="single"/>
    </w:rPr>
  </w:style>
  <w:style w:type="paragraph" w:styleId="PreformattatoHTML">
    <w:name w:val="HTML Preformatted"/>
    <w:basedOn w:val="Normale"/>
    <w:link w:val="PreformattatoHTMLCarattere"/>
    <w:uiPriority w:val="99"/>
    <w:semiHidden/>
    <w:unhideWhenUsed/>
    <w:rsid w:val="002F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F307D"/>
    <w:rPr>
      <w:rFonts w:ascii="Courier New" w:eastAsia="Times New Roman" w:hAnsi="Courier New" w:cs="Courier New"/>
      <w:sz w:val="20"/>
      <w:szCs w:val="20"/>
      <w:lang w:eastAsia="it-IT"/>
    </w:rPr>
  </w:style>
  <w:style w:type="character" w:customStyle="1" w:styleId="y2iqfc">
    <w:name w:val="y2iqfc"/>
    <w:basedOn w:val="Carpredefinitoparagrafo"/>
    <w:rsid w:val="002F307D"/>
  </w:style>
  <w:style w:type="paragraph" w:styleId="Nessunaspaziatura">
    <w:name w:val="No Spacing"/>
    <w:uiPriority w:val="1"/>
    <w:qFormat/>
    <w:rsid w:val="002F307D"/>
    <w:pPr>
      <w:spacing w:after="0" w:line="240" w:lineRule="auto"/>
    </w:pPr>
  </w:style>
  <w:style w:type="character" w:styleId="Collegamentovisitato">
    <w:name w:val="FollowedHyperlink"/>
    <w:basedOn w:val="Carpredefinitoparagrafo"/>
    <w:uiPriority w:val="99"/>
    <w:semiHidden/>
    <w:unhideWhenUsed/>
    <w:rsid w:val="00F6449C"/>
    <w:rPr>
      <w:color w:val="954F72" w:themeColor="followedHyperlink"/>
      <w:u w:val="single"/>
    </w:rPr>
  </w:style>
  <w:style w:type="character" w:styleId="Enfasicorsivo">
    <w:name w:val="Emphasis"/>
    <w:basedOn w:val="Carpredefinitoparagrafo"/>
    <w:uiPriority w:val="20"/>
    <w:qFormat/>
    <w:rsid w:val="00F6449C"/>
    <w:rPr>
      <w:i/>
      <w:iCs/>
    </w:rPr>
  </w:style>
  <w:style w:type="paragraph" w:styleId="NormaleWeb">
    <w:name w:val="Normal (Web)"/>
    <w:basedOn w:val="Normale"/>
    <w:uiPriority w:val="99"/>
    <w:semiHidden/>
    <w:unhideWhenUsed/>
    <w:rsid w:val="009A05E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5090">
      <w:bodyDiv w:val="1"/>
      <w:marLeft w:val="0"/>
      <w:marRight w:val="0"/>
      <w:marTop w:val="0"/>
      <w:marBottom w:val="0"/>
      <w:divBdr>
        <w:top w:val="none" w:sz="0" w:space="0" w:color="auto"/>
        <w:left w:val="none" w:sz="0" w:space="0" w:color="auto"/>
        <w:bottom w:val="none" w:sz="0" w:space="0" w:color="auto"/>
        <w:right w:val="none" w:sz="0" w:space="0" w:color="auto"/>
      </w:divBdr>
    </w:div>
    <w:div w:id="188809274">
      <w:bodyDiv w:val="1"/>
      <w:marLeft w:val="0"/>
      <w:marRight w:val="0"/>
      <w:marTop w:val="0"/>
      <w:marBottom w:val="0"/>
      <w:divBdr>
        <w:top w:val="none" w:sz="0" w:space="0" w:color="auto"/>
        <w:left w:val="none" w:sz="0" w:space="0" w:color="auto"/>
        <w:bottom w:val="none" w:sz="0" w:space="0" w:color="auto"/>
        <w:right w:val="none" w:sz="0" w:space="0" w:color="auto"/>
      </w:divBdr>
    </w:div>
    <w:div w:id="208998494">
      <w:bodyDiv w:val="1"/>
      <w:marLeft w:val="0"/>
      <w:marRight w:val="0"/>
      <w:marTop w:val="0"/>
      <w:marBottom w:val="0"/>
      <w:divBdr>
        <w:top w:val="none" w:sz="0" w:space="0" w:color="auto"/>
        <w:left w:val="none" w:sz="0" w:space="0" w:color="auto"/>
        <w:bottom w:val="none" w:sz="0" w:space="0" w:color="auto"/>
        <w:right w:val="none" w:sz="0" w:space="0" w:color="auto"/>
      </w:divBdr>
    </w:div>
    <w:div w:id="353460785">
      <w:bodyDiv w:val="1"/>
      <w:marLeft w:val="0"/>
      <w:marRight w:val="0"/>
      <w:marTop w:val="0"/>
      <w:marBottom w:val="0"/>
      <w:divBdr>
        <w:top w:val="none" w:sz="0" w:space="0" w:color="auto"/>
        <w:left w:val="none" w:sz="0" w:space="0" w:color="auto"/>
        <w:bottom w:val="none" w:sz="0" w:space="0" w:color="auto"/>
        <w:right w:val="none" w:sz="0" w:space="0" w:color="auto"/>
      </w:divBdr>
    </w:div>
    <w:div w:id="358698282">
      <w:bodyDiv w:val="1"/>
      <w:marLeft w:val="0"/>
      <w:marRight w:val="0"/>
      <w:marTop w:val="0"/>
      <w:marBottom w:val="0"/>
      <w:divBdr>
        <w:top w:val="none" w:sz="0" w:space="0" w:color="auto"/>
        <w:left w:val="none" w:sz="0" w:space="0" w:color="auto"/>
        <w:bottom w:val="none" w:sz="0" w:space="0" w:color="auto"/>
        <w:right w:val="none" w:sz="0" w:space="0" w:color="auto"/>
      </w:divBdr>
    </w:div>
    <w:div w:id="368378648">
      <w:bodyDiv w:val="1"/>
      <w:marLeft w:val="0"/>
      <w:marRight w:val="0"/>
      <w:marTop w:val="0"/>
      <w:marBottom w:val="0"/>
      <w:divBdr>
        <w:top w:val="none" w:sz="0" w:space="0" w:color="auto"/>
        <w:left w:val="none" w:sz="0" w:space="0" w:color="auto"/>
        <w:bottom w:val="none" w:sz="0" w:space="0" w:color="auto"/>
        <w:right w:val="none" w:sz="0" w:space="0" w:color="auto"/>
      </w:divBdr>
    </w:div>
    <w:div w:id="732430925">
      <w:bodyDiv w:val="1"/>
      <w:marLeft w:val="0"/>
      <w:marRight w:val="0"/>
      <w:marTop w:val="0"/>
      <w:marBottom w:val="0"/>
      <w:divBdr>
        <w:top w:val="none" w:sz="0" w:space="0" w:color="auto"/>
        <w:left w:val="none" w:sz="0" w:space="0" w:color="auto"/>
        <w:bottom w:val="none" w:sz="0" w:space="0" w:color="auto"/>
        <w:right w:val="none" w:sz="0" w:space="0" w:color="auto"/>
      </w:divBdr>
    </w:div>
    <w:div w:id="1106580012">
      <w:bodyDiv w:val="1"/>
      <w:marLeft w:val="0"/>
      <w:marRight w:val="0"/>
      <w:marTop w:val="0"/>
      <w:marBottom w:val="0"/>
      <w:divBdr>
        <w:top w:val="none" w:sz="0" w:space="0" w:color="auto"/>
        <w:left w:val="none" w:sz="0" w:space="0" w:color="auto"/>
        <w:bottom w:val="none" w:sz="0" w:space="0" w:color="auto"/>
        <w:right w:val="none" w:sz="0" w:space="0" w:color="auto"/>
      </w:divBdr>
    </w:div>
    <w:div w:id="1240210982">
      <w:bodyDiv w:val="1"/>
      <w:marLeft w:val="0"/>
      <w:marRight w:val="0"/>
      <w:marTop w:val="0"/>
      <w:marBottom w:val="0"/>
      <w:divBdr>
        <w:top w:val="none" w:sz="0" w:space="0" w:color="auto"/>
        <w:left w:val="none" w:sz="0" w:space="0" w:color="auto"/>
        <w:bottom w:val="none" w:sz="0" w:space="0" w:color="auto"/>
        <w:right w:val="none" w:sz="0" w:space="0" w:color="auto"/>
      </w:divBdr>
    </w:div>
    <w:div w:id="1325932722">
      <w:bodyDiv w:val="1"/>
      <w:marLeft w:val="0"/>
      <w:marRight w:val="0"/>
      <w:marTop w:val="0"/>
      <w:marBottom w:val="0"/>
      <w:divBdr>
        <w:top w:val="none" w:sz="0" w:space="0" w:color="auto"/>
        <w:left w:val="none" w:sz="0" w:space="0" w:color="auto"/>
        <w:bottom w:val="none" w:sz="0" w:space="0" w:color="auto"/>
        <w:right w:val="none" w:sz="0" w:space="0" w:color="auto"/>
      </w:divBdr>
    </w:div>
    <w:div w:id="1824153410">
      <w:bodyDiv w:val="1"/>
      <w:marLeft w:val="0"/>
      <w:marRight w:val="0"/>
      <w:marTop w:val="0"/>
      <w:marBottom w:val="0"/>
      <w:divBdr>
        <w:top w:val="none" w:sz="0" w:space="0" w:color="auto"/>
        <w:left w:val="none" w:sz="0" w:space="0" w:color="auto"/>
        <w:bottom w:val="none" w:sz="0" w:space="0" w:color="auto"/>
        <w:right w:val="none" w:sz="0" w:space="0" w:color="auto"/>
      </w:divBdr>
    </w:div>
    <w:div w:id="2036147266">
      <w:bodyDiv w:val="1"/>
      <w:marLeft w:val="0"/>
      <w:marRight w:val="0"/>
      <w:marTop w:val="0"/>
      <w:marBottom w:val="0"/>
      <w:divBdr>
        <w:top w:val="none" w:sz="0" w:space="0" w:color="auto"/>
        <w:left w:val="none" w:sz="0" w:space="0" w:color="auto"/>
        <w:bottom w:val="none" w:sz="0" w:space="0" w:color="auto"/>
        <w:right w:val="none" w:sz="0" w:space="0" w:color="auto"/>
      </w:divBdr>
    </w:div>
    <w:div w:id="2060324340">
      <w:bodyDiv w:val="1"/>
      <w:marLeft w:val="0"/>
      <w:marRight w:val="0"/>
      <w:marTop w:val="0"/>
      <w:marBottom w:val="0"/>
      <w:divBdr>
        <w:top w:val="none" w:sz="0" w:space="0" w:color="auto"/>
        <w:left w:val="none" w:sz="0" w:space="0" w:color="auto"/>
        <w:bottom w:val="none" w:sz="0" w:space="0" w:color="auto"/>
        <w:right w:val="none" w:sz="0" w:space="0" w:color="auto"/>
      </w:divBdr>
    </w:div>
    <w:div w:id="21028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4com.e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2574</Words>
  <Characters>14678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MALANDRINO LUCA</dc:creator>
  <cp:keywords/>
  <dc:description/>
  <cp:lastModifiedBy>Luca</cp:lastModifiedBy>
  <cp:revision>38</cp:revision>
  <dcterms:created xsi:type="dcterms:W3CDTF">2021-05-19T12:03:00Z</dcterms:created>
  <dcterms:modified xsi:type="dcterms:W3CDTF">2021-06-19T16:08:00Z</dcterms:modified>
</cp:coreProperties>
</file>