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9A" w:rsidRPr="007B10CE" w:rsidRDefault="007B10CE" w:rsidP="007B10CE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Gurobi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 xml:space="preserve"> optimizer</w:t>
      </w:r>
    </w:p>
    <w:p w:rsidR="00B90605" w:rsidRPr="001076BE" w:rsidRDefault="00730D9A" w:rsidP="001076BE">
      <w:pPr>
        <w:pStyle w:val="Pa4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1076B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More than 2,500 companies around the world and across over 40 different industries rely on the </w:t>
      </w:r>
      <w:proofErr w:type="spellStart"/>
      <w:r w:rsidRPr="001076BE">
        <w:rPr>
          <w:rFonts w:ascii="Times New Roman" w:hAnsi="Times New Roman" w:cs="Times New Roman"/>
          <w:color w:val="000000"/>
          <w:sz w:val="22"/>
          <w:szCs w:val="22"/>
          <w:lang w:val="en-US"/>
        </w:rPr>
        <w:t>Gurobi</w:t>
      </w:r>
      <w:proofErr w:type="spellEnd"/>
      <w:r w:rsidRPr="001076B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Optimizer.</w:t>
      </w:r>
      <w:r w:rsidR="00B90605" w:rsidRPr="001076B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The </w:t>
      </w:r>
      <w:proofErr w:type="spellStart"/>
      <w:r w:rsidR="00B90605" w:rsidRPr="001076BE">
        <w:rPr>
          <w:rFonts w:ascii="Times New Roman" w:hAnsi="Times New Roman" w:cs="Times New Roman"/>
          <w:color w:val="000000"/>
          <w:sz w:val="22"/>
          <w:szCs w:val="22"/>
          <w:lang w:val="en-US"/>
        </w:rPr>
        <w:t>Gurobi</w:t>
      </w:r>
      <w:proofErr w:type="spellEnd"/>
      <w:r w:rsidR="00B90605" w:rsidRPr="001076B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Optimizer is capable of solving all major problem types (convex and non-convex): </w:t>
      </w:r>
    </w:p>
    <w:p w:rsidR="00B90605" w:rsidRPr="001076BE" w:rsidRDefault="00B90605" w:rsidP="001076BE">
      <w:pPr>
        <w:pStyle w:val="Default"/>
        <w:numPr>
          <w:ilvl w:val="0"/>
          <w:numId w:val="2"/>
        </w:numPr>
        <w:spacing w:before="120" w:after="120"/>
        <w:ind w:left="714" w:hanging="357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076BE">
        <w:rPr>
          <w:rFonts w:ascii="Times New Roman" w:hAnsi="Times New Roman" w:cs="Times New Roman"/>
          <w:sz w:val="22"/>
          <w:szCs w:val="22"/>
          <w:lang w:val="en-US"/>
        </w:rPr>
        <w:t xml:space="preserve">Linear programming (LP) </w:t>
      </w:r>
    </w:p>
    <w:p w:rsidR="00B90605" w:rsidRPr="001076BE" w:rsidRDefault="00B90605" w:rsidP="001076BE">
      <w:pPr>
        <w:pStyle w:val="Default"/>
        <w:numPr>
          <w:ilvl w:val="0"/>
          <w:numId w:val="2"/>
        </w:numPr>
        <w:spacing w:before="120" w:after="120"/>
        <w:ind w:left="714" w:hanging="357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076BE">
        <w:rPr>
          <w:rFonts w:ascii="Times New Roman" w:hAnsi="Times New Roman" w:cs="Times New Roman"/>
          <w:sz w:val="22"/>
          <w:szCs w:val="22"/>
          <w:lang w:val="en-US"/>
        </w:rPr>
        <w:t xml:space="preserve">Mixed-integer linear programming (MILP) </w:t>
      </w:r>
    </w:p>
    <w:p w:rsidR="00B90605" w:rsidRPr="001076BE" w:rsidRDefault="00B90605" w:rsidP="001076BE">
      <w:pPr>
        <w:pStyle w:val="Default"/>
        <w:numPr>
          <w:ilvl w:val="0"/>
          <w:numId w:val="2"/>
        </w:numPr>
        <w:spacing w:before="120" w:after="120"/>
        <w:ind w:left="714" w:hanging="357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076BE">
        <w:rPr>
          <w:rFonts w:ascii="Times New Roman" w:hAnsi="Times New Roman" w:cs="Times New Roman"/>
          <w:sz w:val="22"/>
          <w:szCs w:val="22"/>
          <w:lang w:val="en-US"/>
        </w:rPr>
        <w:t xml:space="preserve">Quadratic programming (QP) </w:t>
      </w:r>
    </w:p>
    <w:p w:rsidR="00B90605" w:rsidRPr="001076BE" w:rsidRDefault="00B90605" w:rsidP="001076BE">
      <w:pPr>
        <w:pStyle w:val="Default"/>
        <w:numPr>
          <w:ilvl w:val="0"/>
          <w:numId w:val="2"/>
        </w:numPr>
        <w:spacing w:before="120" w:after="120"/>
        <w:ind w:left="714" w:hanging="357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076BE">
        <w:rPr>
          <w:rFonts w:ascii="Times New Roman" w:hAnsi="Times New Roman" w:cs="Times New Roman"/>
          <w:sz w:val="22"/>
          <w:szCs w:val="22"/>
          <w:lang w:val="en-US"/>
        </w:rPr>
        <w:t xml:space="preserve">Mixed-integer quadratic programming (MIQP) </w:t>
      </w:r>
    </w:p>
    <w:p w:rsidR="00B90605" w:rsidRPr="001076BE" w:rsidRDefault="00B90605" w:rsidP="001076BE">
      <w:pPr>
        <w:pStyle w:val="Default"/>
        <w:numPr>
          <w:ilvl w:val="0"/>
          <w:numId w:val="2"/>
        </w:numPr>
        <w:spacing w:before="120" w:after="120"/>
        <w:ind w:left="714" w:hanging="357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076BE">
        <w:rPr>
          <w:rFonts w:ascii="Times New Roman" w:hAnsi="Times New Roman" w:cs="Times New Roman"/>
          <w:sz w:val="22"/>
          <w:szCs w:val="22"/>
          <w:lang w:val="en-US"/>
        </w:rPr>
        <w:t>Quadratically</w:t>
      </w:r>
      <w:proofErr w:type="spellEnd"/>
      <w:r w:rsidRPr="001076BE">
        <w:rPr>
          <w:rFonts w:ascii="Times New Roman" w:hAnsi="Times New Roman" w:cs="Times New Roman"/>
          <w:sz w:val="22"/>
          <w:szCs w:val="22"/>
          <w:lang w:val="en-US"/>
        </w:rPr>
        <w:t xml:space="preserve">-constrained programming (QCP) </w:t>
      </w:r>
    </w:p>
    <w:p w:rsidR="00B90605" w:rsidRPr="001076BE" w:rsidRDefault="00B90605" w:rsidP="001076BE">
      <w:pPr>
        <w:pStyle w:val="Default"/>
        <w:numPr>
          <w:ilvl w:val="0"/>
          <w:numId w:val="2"/>
        </w:numPr>
        <w:spacing w:before="120" w:after="120"/>
        <w:ind w:left="714" w:hanging="357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076BE">
        <w:rPr>
          <w:rFonts w:ascii="Times New Roman" w:hAnsi="Times New Roman" w:cs="Times New Roman"/>
          <w:sz w:val="22"/>
          <w:szCs w:val="22"/>
          <w:lang w:val="en-US"/>
        </w:rPr>
        <w:t xml:space="preserve">Mixed-integer </w:t>
      </w:r>
      <w:proofErr w:type="spellStart"/>
      <w:r w:rsidRPr="001076BE">
        <w:rPr>
          <w:rFonts w:ascii="Times New Roman" w:hAnsi="Times New Roman" w:cs="Times New Roman"/>
          <w:sz w:val="22"/>
          <w:szCs w:val="22"/>
          <w:lang w:val="en-US"/>
        </w:rPr>
        <w:t>quadratically</w:t>
      </w:r>
      <w:proofErr w:type="spellEnd"/>
      <w:r w:rsidRPr="001076BE">
        <w:rPr>
          <w:rFonts w:ascii="Times New Roman" w:hAnsi="Times New Roman" w:cs="Times New Roman"/>
          <w:sz w:val="22"/>
          <w:szCs w:val="22"/>
          <w:lang w:val="en-US"/>
        </w:rPr>
        <w:t xml:space="preserve">-constrained programming (MIQCP) </w:t>
      </w:r>
    </w:p>
    <w:p w:rsidR="001076BE" w:rsidRPr="001076BE" w:rsidRDefault="001076BE" w:rsidP="001076B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1076BE">
        <w:rPr>
          <w:rFonts w:ascii="Times New Roman" w:hAnsi="Times New Roman" w:cs="Times New Roman"/>
          <w:color w:val="000000"/>
          <w:lang w:val="en-US"/>
        </w:rPr>
        <w:t xml:space="preserve">All of our object and matrix-oriented interfaces </w:t>
      </w:r>
      <w:proofErr w:type="gramStart"/>
      <w:r w:rsidRPr="001076BE">
        <w:rPr>
          <w:rFonts w:ascii="Times New Roman" w:hAnsi="Times New Roman" w:cs="Times New Roman"/>
          <w:color w:val="000000"/>
          <w:lang w:val="en-US"/>
        </w:rPr>
        <w:t>are implemented</w:t>
      </w:r>
      <w:proofErr w:type="gramEnd"/>
      <w:r w:rsidRPr="001076BE">
        <w:rPr>
          <w:rFonts w:ascii="Times New Roman" w:hAnsi="Times New Roman" w:cs="Times New Roman"/>
          <w:color w:val="000000"/>
          <w:lang w:val="en-US"/>
        </w:rPr>
        <w:t xml:space="preserve"> as lightweight, modern APIs. These include: </w:t>
      </w:r>
    </w:p>
    <w:p w:rsidR="001076BE" w:rsidRPr="001076BE" w:rsidRDefault="001076BE" w:rsidP="001076B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1076BE">
        <w:rPr>
          <w:rFonts w:ascii="Times New Roman" w:hAnsi="Times New Roman" w:cs="Times New Roman"/>
          <w:color w:val="000000"/>
          <w:lang w:val="en-US"/>
        </w:rPr>
        <w:t xml:space="preserve">Object-oriented interfaces for Python, C++, Java, and .NET </w:t>
      </w:r>
    </w:p>
    <w:p w:rsidR="001076BE" w:rsidRPr="001076BE" w:rsidRDefault="001076BE" w:rsidP="001076B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1076BE">
        <w:rPr>
          <w:rFonts w:ascii="Times New Roman" w:hAnsi="Times New Roman" w:cs="Times New Roman"/>
          <w:color w:val="000000"/>
          <w:lang w:val="en-US"/>
        </w:rPr>
        <w:t xml:space="preserve">Matrix-oriented interfaces for C, MATLAB®, and R </w:t>
      </w:r>
    </w:p>
    <w:p w:rsidR="001076BE" w:rsidRPr="001076BE" w:rsidRDefault="001076BE" w:rsidP="001076B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1076BE">
        <w:rPr>
          <w:rFonts w:ascii="Times New Roman" w:hAnsi="Times New Roman" w:cs="Times New Roman"/>
          <w:color w:val="000000"/>
          <w:lang w:val="en-US"/>
        </w:rPr>
        <w:t xml:space="preserve">Links to standard modeling languages including AIMMS, AMPL, GAMS, and MPL </w:t>
      </w:r>
    </w:p>
    <w:p w:rsidR="001076BE" w:rsidRPr="001076BE" w:rsidRDefault="001076BE" w:rsidP="001076B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1076BE">
        <w:rPr>
          <w:rFonts w:ascii="Times New Roman" w:hAnsi="Times New Roman" w:cs="Times New Roman"/>
          <w:color w:val="000000"/>
          <w:lang w:val="en-US"/>
        </w:rPr>
        <w:t xml:space="preserve">Links to Excel through Frontline Solvers </w:t>
      </w:r>
    </w:p>
    <w:p w:rsidR="007B10CE" w:rsidRPr="007B10CE" w:rsidRDefault="007B10CE" w:rsidP="007B10CE">
      <w:pPr>
        <w:autoSpaceDE w:val="0"/>
        <w:autoSpaceDN w:val="0"/>
        <w:adjustRightInd w:val="0"/>
        <w:spacing w:before="80" w:after="80" w:line="181" w:lineRule="atLeast"/>
        <w:jc w:val="both"/>
        <w:rPr>
          <w:rFonts w:ascii="Times New Roman" w:hAnsi="Times New Roman" w:cs="Times New Roman"/>
          <w:color w:val="000000"/>
          <w:lang w:val="en-US"/>
        </w:rPr>
      </w:pPr>
      <w:r w:rsidRPr="007B10CE">
        <w:rPr>
          <w:rFonts w:ascii="Times New Roman" w:hAnsi="Times New Roman" w:cs="Times New Roman"/>
          <w:color w:val="000000"/>
          <w:lang w:val="en-US"/>
        </w:rPr>
        <w:t xml:space="preserve">The </w:t>
      </w:r>
      <w:proofErr w:type="spellStart"/>
      <w:r w:rsidRPr="007B10CE">
        <w:rPr>
          <w:rFonts w:ascii="Times New Roman" w:hAnsi="Times New Roman" w:cs="Times New Roman"/>
          <w:color w:val="000000"/>
          <w:lang w:val="en-US"/>
        </w:rPr>
        <w:t>Gurobi</w:t>
      </w:r>
      <w:proofErr w:type="spellEnd"/>
      <w:r w:rsidRPr="007B10CE">
        <w:rPr>
          <w:rFonts w:ascii="Times New Roman" w:hAnsi="Times New Roman" w:cs="Times New Roman"/>
          <w:color w:val="000000"/>
          <w:lang w:val="en-US"/>
        </w:rPr>
        <w:t xml:space="preserve"> Optimizer provides advanced implementations of the latest algorithms including: </w:t>
      </w:r>
    </w:p>
    <w:p w:rsidR="007B10CE" w:rsidRPr="007B10CE" w:rsidRDefault="007B10CE" w:rsidP="007B10CE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91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7B10CE">
        <w:rPr>
          <w:rFonts w:ascii="Times New Roman" w:hAnsi="Times New Roman" w:cs="Times New Roman"/>
          <w:color w:val="000000"/>
          <w:lang w:val="en-US"/>
        </w:rPr>
        <w:t xml:space="preserve">LP algorithms – simplex, parallel barrier with crossover, concurrent and sifting. </w:t>
      </w:r>
    </w:p>
    <w:p w:rsidR="007B10CE" w:rsidRPr="007B10CE" w:rsidRDefault="007B10CE" w:rsidP="007B10CE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91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7B10CE">
        <w:rPr>
          <w:rFonts w:ascii="Times New Roman" w:hAnsi="Times New Roman" w:cs="Times New Roman"/>
          <w:color w:val="000000"/>
          <w:lang w:val="en-US"/>
        </w:rPr>
        <w:t xml:space="preserve">QP algorithms – simplex and parallel barrier QCP algorithms – parallel barrier (SOCP). </w:t>
      </w:r>
    </w:p>
    <w:p w:rsidR="007B10CE" w:rsidRPr="007B10CE" w:rsidRDefault="007B10CE" w:rsidP="007B10CE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7B10CE">
        <w:rPr>
          <w:rFonts w:ascii="Times New Roman" w:hAnsi="Times New Roman" w:cs="Times New Roman"/>
          <w:color w:val="000000"/>
          <w:lang w:val="en-US"/>
        </w:rPr>
        <w:t xml:space="preserve">MIP algorithms – deterministic parallel, non-traditional search, heuristics, solution improvement, cutting planes, and symmetry breaking. </w:t>
      </w:r>
    </w:p>
    <w:p w:rsidR="007B10CE" w:rsidRPr="007B10CE" w:rsidRDefault="007B10CE" w:rsidP="007B10CE">
      <w:pPr>
        <w:autoSpaceDE w:val="0"/>
        <w:autoSpaceDN w:val="0"/>
        <w:adjustRightInd w:val="0"/>
        <w:spacing w:before="80" w:after="80" w:line="181" w:lineRule="atLeast"/>
        <w:jc w:val="both"/>
        <w:rPr>
          <w:rFonts w:ascii="Times New Roman" w:hAnsi="Times New Roman" w:cs="Times New Roman"/>
          <w:color w:val="000000"/>
          <w:lang w:val="en-US"/>
        </w:rPr>
      </w:pPr>
      <w:r w:rsidRPr="007B10CE">
        <w:rPr>
          <w:rFonts w:ascii="Times New Roman" w:hAnsi="Times New Roman" w:cs="Times New Roman"/>
          <w:color w:val="000000"/>
          <w:lang w:val="en-US"/>
        </w:rPr>
        <w:t xml:space="preserve">With the </w:t>
      </w:r>
      <w:proofErr w:type="spellStart"/>
      <w:r w:rsidRPr="007B10CE">
        <w:rPr>
          <w:rFonts w:ascii="Times New Roman" w:hAnsi="Times New Roman" w:cs="Times New Roman"/>
          <w:color w:val="000000"/>
          <w:lang w:val="en-US"/>
        </w:rPr>
        <w:t>Gurobi</w:t>
      </w:r>
      <w:proofErr w:type="spellEnd"/>
      <w:r w:rsidRPr="007B10CE">
        <w:rPr>
          <w:rFonts w:ascii="Times New Roman" w:hAnsi="Times New Roman" w:cs="Times New Roman"/>
          <w:color w:val="000000"/>
          <w:lang w:val="en-US"/>
        </w:rPr>
        <w:t xml:space="preserve"> Optimizer, you can deploy your mathematical optimization model where and how you want. One user can solve a single model on one machine or many users can solve multiple models using many machines. Models </w:t>
      </w:r>
      <w:proofErr w:type="gramStart"/>
      <w:r w:rsidRPr="007B10CE">
        <w:rPr>
          <w:rFonts w:ascii="Times New Roman" w:hAnsi="Times New Roman" w:cs="Times New Roman"/>
          <w:color w:val="000000"/>
          <w:lang w:val="en-US"/>
        </w:rPr>
        <w:t>can also be solved</w:t>
      </w:r>
      <w:proofErr w:type="gramEnd"/>
      <w:r w:rsidRPr="007B10CE">
        <w:rPr>
          <w:rFonts w:ascii="Times New Roman" w:hAnsi="Times New Roman" w:cs="Times New Roman"/>
          <w:color w:val="000000"/>
          <w:lang w:val="en-US"/>
        </w:rPr>
        <w:t xml:space="preserve"> locally or on an internal or public cloud. Licenses </w:t>
      </w:r>
      <w:proofErr w:type="gramStart"/>
      <w:r w:rsidRPr="007B10CE">
        <w:rPr>
          <w:rFonts w:ascii="Times New Roman" w:hAnsi="Times New Roman" w:cs="Times New Roman"/>
          <w:color w:val="000000"/>
          <w:lang w:val="en-US"/>
        </w:rPr>
        <w:t>may be used</w:t>
      </w:r>
      <w:proofErr w:type="gramEnd"/>
      <w:r w:rsidRPr="007B10CE">
        <w:rPr>
          <w:rFonts w:ascii="Times New Roman" w:hAnsi="Times New Roman" w:cs="Times New Roman"/>
          <w:color w:val="000000"/>
          <w:lang w:val="en-US"/>
        </w:rPr>
        <w:t xml:space="preserve"> for both development and deployment. It </w:t>
      </w:r>
      <w:proofErr w:type="gramStart"/>
      <w:r w:rsidRPr="007B10CE">
        <w:rPr>
          <w:rFonts w:ascii="Times New Roman" w:hAnsi="Times New Roman" w:cs="Times New Roman"/>
          <w:color w:val="000000"/>
          <w:lang w:val="en-US"/>
        </w:rPr>
        <w:t>is offered</w:t>
      </w:r>
      <w:proofErr w:type="gramEnd"/>
      <w:r w:rsidRPr="007B10CE">
        <w:rPr>
          <w:rFonts w:ascii="Times New Roman" w:hAnsi="Times New Roman" w:cs="Times New Roman"/>
          <w:color w:val="000000"/>
          <w:lang w:val="en-US"/>
        </w:rPr>
        <w:t xml:space="preserve"> a wide variety of license types to meet your specific business requirements. In the following </w:t>
      </w:r>
      <w:proofErr w:type="gramStart"/>
      <w:r w:rsidRPr="007B10CE">
        <w:rPr>
          <w:rFonts w:ascii="Times New Roman" w:hAnsi="Times New Roman" w:cs="Times New Roman"/>
          <w:color w:val="000000"/>
          <w:lang w:val="en-US"/>
        </w:rPr>
        <w:t>is shown</w:t>
      </w:r>
      <w:proofErr w:type="gramEnd"/>
      <w:r w:rsidRPr="007B10CE">
        <w:rPr>
          <w:rFonts w:ascii="Times New Roman" w:hAnsi="Times New Roman" w:cs="Times New Roman"/>
          <w:color w:val="000000"/>
          <w:lang w:val="en-US"/>
        </w:rPr>
        <w:t xml:space="preserve"> a graph on how much </w:t>
      </w:r>
      <w:proofErr w:type="spellStart"/>
      <w:r w:rsidRPr="007B10CE">
        <w:rPr>
          <w:rFonts w:ascii="Times New Roman" w:hAnsi="Times New Roman" w:cs="Times New Roman"/>
          <w:color w:val="000000"/>
          <w:lang w:val="en-US"/>
        </w:rPr>
        <w:t>Gurobi</w:t>
      </w:r>
      <w:proofErr w:type="spellEnd"/>
      <w:r w:rsidRPr="007B10CE">
        <w:rPr>
          <w:rFonts w:ascii="Times New Roman" w:hAnsi="Times New Roman" w:cs="Times New Roman"/>
          <w:color w:val="000000"/>
          <w:lang w:val="en-US"/>
        </w:rPr>
        <w:t xml:space="preserve"> is getting better and better in terms of performances over the different developed versions.</w:t>
      </w:r>
    </w:p>
    <w:p w:rsidR="007B10CE" w:rsidRDefault="007B10CE" w:rsidP="007B10CE">
      <w:pPr>
        <w:autoSpaceDE w:val="0"/>
        <w:autoSpaceDN w:val="0"/>
        <w:adjustRightInd w:val="0"/>
        <w:spacing w:before="80" w:after="80" w:line="181" w:lineRule="atLeast"/>
        <w:jc w:val="center"/>
        <w:rPr>
          <w:rFonts w:ascii="Roboto" w:hAnsi="Roboto" w:cs="Roboto"/>
          <w:color w:val="000000"/>
          <w:sz w:val="18"/>
          <w:szCs w:val="18"/>
          <w:lang w:val="en-US"/>
        </w:rPr>
      </w:pPr>
      <w:r>
        <w:rPr>
          <w:rFonts w:ascii="Roboto" w:hAnsi="Roboto" w:cs="Roboto"/>
          <w:noProof/>
          <w:color w:val="000000"/>
          <w:sz w:val="18"/>
          <w:szCs w:val="18"/>
          <w:lang w:eastAsia="it-IT"/>
        </w:rPr>
        <w:drawing>
          <wp:inline distT="0" distB="0" distL="0" distR="0">
            <wp:extent cx="6031964" cy="3457575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901" cy="348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CE" w:rsidRDefault="007B10CE" w:rsidP="007B10CE">
      <w:pPr>
        <w:autoSpaceDE w:val="0"/>
        <w:autoSpaceDN w:val="0"/>
        <w:adjustRightInd w:val="0"/>
        <w:spacing w:before="80" w:after="80" w:line="181" w:lineRule="atLeast"/>
        <w:jc w:val="both"/>
        <w:rPr>
          <w:rFonts w:ascii="Roboto" w:hAnsi="Roboto" w:cs="Roboto"/>
          <w:color w:val="000000"/>
          <w:sz w:val="18"/>
          <w:szCs w:val="18"/>
          <w:lang w:val="en-US"/>
        </w:rPr>
      </w:pPr>
    </w:p>
    <w:p w:rsidR="007B10CE" w:rsidRDefault="007B10CE" w:rsidP="007B10CE">
      <w:pPr>
        <w:autoSpaceDE w:val="0"/>
        <w:autoSpaceDN w:val="0"/>
        <w:adjustRightInd w:val="0"/>
        <w:spacing w:before="80" w:after="80" w:line="181" w:lineRule="atLeast"/>
        <w:jc w:val="center"/>
        <w:rPr>
          <w:rFonts w:ascii="Roboto" w:hAnsi="Roboto" w:cs="Roboto"/>
          <w:color w:val="000000"/>
          <w:sz w:val="18"/>
          <w:szCs w:val="18"/>
          <w:lang w:val="en-US"/>
        </w:rPr>
      </w:pPr>
    </w:p>
    <w:p w:rsidR="007B10CE" w:rsidRPr="007B10CE" w:rsidRDefault="007B10CE" w:rsidP="007B10CE">
      <w:pPr>
        <w:autoSpaceDE w:val="0"/>
        <w:autoSpaceDN w:val="0"/>
        <w:adjustRightInd w:val="0"/>
        <w:spacing w:before="80" w:after="80" w:line="181" w:lineRule="atLeast"/>
        <w:jc w:val="both"/>
        <w:rPr>
          <w:rFonts w:ascii="Roboto" w:hAnsi="Roboto" w:cs="Roboto"/>
          <w:color w:val="000000"/>
          <w:sz w:val="18"/>
          <w:szCs w:val="18"/>
          <w:lang w:val="en-US"/>
        </w:rPr>
      </w:pPr>
    </w:p>
    <w:p w:rsidR="001076BE" w:rsidRPr="001076BE" w:rsidRDefault="001076BE" w:rsidP="001076B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706C2D" w:rsidRPr="00706C2D" w:rsidRDefault="00706C2D" w:rsidP="00706C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706C2D">
        <w:rPr>
          <w:rFonts w:ascii="Times New Roman" w:hAnsi="Times New Roman" w:cs="Times New Roman"/>
          <w:color w:val="000000"/>
          <w:lang w:val="en-US"/>
        </w:rPr>
        <w:lastRenderedPageBreak/>
        <w:t xml:space="preserve">Consistent with prior releases, the </w:t>
      </w:r>
      <w:proofErr w:type="spellStart"/>
      <w:r w:rsidRPr="00706C2D">
        <w:rPr>
          <w:rFonts w:ascii="Times New Roman" w:hAnsi="Times New Roman" w:cs="Times New Roman"/>
          <w:color w:val="000000"/>
          <w:lang w:val="en-US"/>
        </w:rPr>
        <w:t>Gurobi</w:t>
      </w:r>
      <w:proofErr w:type="spellEnd"/>
      <w:r w:rsidRPr="00706C2D">
        <w:rPr>
          <w:rFonts w:ascii="Times New Roman" w:hAnsi="Times New Roman" w:cs="Times New Roman"/>
          <w:color w:val="000000"/>
          <w:lang w:val="en-US"/>
        </w:rPr>
        <w:t xml:space="preserve"> Optimizer v8.0 delivers performance improvements over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06C2D">
        <w:rPr>
          <w:rFonts w:ascii="Times New Roman" w:hAnsi="Times New Roman" w:cs="Times New Roman"/>
          <w:color w:val="000000"/>
          <w:lang w:val="en-US"/>
        </w:rPr>
        <w:t>v7.0 across a broad range of model types:</w:t>
      </w:r>
    </w:p>
    <w:p w:rsidR="00706C2D" w:rsidRPr="00706C2D" w:rsidRDefault="00706C2D" w:rsidP="00706C2D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706C2D">
        <w:rPr>
          <w:rFonts w:ascii="Times New Roman" w:hAnsi="Times New Roman" w:cs="Times New Roman"/>
          <w:b/>
          <w:bCs/>
          <w:color w:val="4472C5"/>
          <w:lang w:val="en-US"/>
        </w:rPr>
        <w:t xml:space="preserve">MIP – 57% </w:t>
      </w:r>
      <w:r w:rsidRPr="00706C2D">
        <w:rPr>
          <w:rFonts w:ascii="Times New Roman" w:hAnsi="Times New Roman" w:cs="Times New Roman"/>
          <w:color w:val="000000"/>
          <w:lang w:val="en-US"/>
        </w:rPr>
        <w:t>faster overall, 109% faster on models that take &gt;100 seconds to solve</w:t>
      </w:r>
    </w:p>
    <w:p w:rsidR="00706C2D" w:rsidRPr="00706C2D" w:rsidRDefault="00706C2D" w:rsidP="00706C2D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bCs/>
          <w:color w:val="4472C5"/>
          <w:lang w:val="en-US"/>
        </w:rPr>
      </w:pPr>
      <w:r w:rsidRPr="00706C2D">
        <w:rPr>
          <w:rFonts w:ascii="Times New Roman" w:hAnsi="Times New Roman" w:cs="Times New Roman"/>
          <w:b/>
          <w:bCs/>
          <w:color w:val="4472C5"/>
          <w:lang w:val="en-US"/>
        </w:rPr>
        <w:t>LP</w:t>
      </w:r>
    </w:p>
    <w:p w:rsidR="00706C2D" w:rsidRPr="00706C2D" w:rsidRDefault="00706C2D" w:rsidP="00706C2D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706C2D">
        <w:rPr>
          <w:rFonts w:ascii="Times New Roman" w:hAnsi="Times New Roman" w:cs="Times New Roman"/>
          <w:color w:val="4472C5"/>
          <w:lang w:val="en-US"/>
        </w:rPr>
        <w:t xml:space="preserve">Concurrent – </w:t>
      </w:r>
      <w:r w:rsidRPr="00706C2D">
        <w:rPr>
          <w:rFonts w:ascii="Times New Roman" w:hAnsi="Times New Roman" w:cs="Times New Roman"/>
          <w:b/>
          <w:bCs/>
          <w:color w:val="4472C5"/>
          <w:lang w:val="en-US"/>
        </w:rPr>
        <w:t xml:space="preserve">15% </w:t>
      </w:r>
      <w:r w:rsidRPr="00706C2D">
        <w:rPr>
          <w:rFonts w:ascii="Times New Roman" w:hAnsi="Times New Roman" w:cs="Times New Roman"/>
          <w:color w:val="000000"/>
          <w:lang w:val="en-US"/>
        </w:rPr>
        <w:t>faster overall, 46% faster on models that take &gt;100 seconds to solve</w:t>
      </w:r>
    </w:p>
    <w:p w:rsidR="00706C2D" w:rsidRPr="00706C2D" w:rsidRDefault="00706C2D" w:rsidP="00706C2D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706C2D">
        <w:rPr>
          <w:rFonts w:ascii="Times New Roman" w:hAnsi="Times New Roman" w:cs="Times New Roman"/>
          <w:color w:val="4472C5"/>
          <w:lang w:val="en-US"/>
        </w:rPr>
        <w:t xml:space="preserve">Primal Simplex – </w:t>
      </w:r>
      <w:r w:rsidRPr="00706C2D">
        <w:rPr>
          <w:rFonts w:ascii="Times New Roman" w:hAnsi="Times New Roman" w:cs="Times New Roman"/>
          <w:b/>
          <w:bCs/>
          <w:color w:val="4472C5"/>
          <w:lang w:val="en-US"/>
        </w:rPr>
        <w:t xml:space="preserve">24% </w:t>
      </w:r>
      <w:r w:rsidRPr="00706C2D">
        <w:rPr>
          <w:rFonts w:ascii="Times New Roman" w:hAnsi="Times New Roman" w:cs="Times New Roman"/>
          <w:color w:val="000000"/>
          <w:lang w:val="en-US"/>
        </w:rPr>
        <w:t>faster overall, 49% faster on models that take &gt;100 seconds to solve</w:t>
      </w:r>
    </w:p>
    <w:p w:rsidR="00706C2D" w:rsidRPr="00706C2D" w:rsidRDefault="00706C2D" w:rsidP="00706C2D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706C2D">
        <w:rPr>
          <w:rFonts w:ascii="Times New Roman" w:hAnsi="Times New Roman" w:cs="Times New Roman"/>
          <w:color w:val="4472C5"/>
          <w:lang w:val="en-US"/>
        </w:rPr>
        <w:t xml:space="preserve">Dual Simplex – </w:t>
      </w:r>
      <w:r w:rsidRPr="00706C2D">
        <w:rPr>
          <w:rFonts w:ascii="Times New Roman" w:hAnsi="Times New Roman" w:cs="Times New Roman"/>
          <w:b/>
          <w:bCs/>
          <w:color w:val="4472C5"/>
          <w:lang w:val="en-US"/>
        </w:rPr>
        <w:t xml:space="preserve">32% </w:t>
      </w:r>
      <w:r w:rsidRPr="00706C2D">
        <w:rPr>
          <w:rFonts w:ascii="Times New Roman" w:hAnsi="Times New Roman" w:cs="Times New Roman"/>
          <w:color w:val="000000"/>
          <w:lang w:val="en-US"/>
        </w:rPr>
        <w:t>faster overall, 82% faster on models that take &gt;100s to solve</w:t>
      </w:r>
    </w:p>
    <w:p w:rsidR="00706C2D" w:rsidRPr="00706C2D" w:rsidRDefault="00706C2D" w:rsidP="00706C2D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706C2D">
        <w:rPr>
          <w:rFonts w:ascii="Times New Roman" w:hAnsi="Times New Roman" w:cs="Times New Roman"/>
          <w:color w:val="4472C5"/>
          <w:lang w:val="en-US"/>
        </w:rPr>
        <w:t xml:space="preserve">Barrier – </w:t>
      </w:r>
      <w:r w:rsidRPr="00706C2D">
        <w:rPr>
          <w:rFonts w:ascii="Times New Roman" w:hAnsi="Times New Roman" w:cs="Times New Roman"/>
          <w:b/>
          <w:bCs/>
          <w:color w:val="4472C5"/>
          <w:lang w:val="en-US"/>
        </w:rPr>
        <w:t xml:space="preserve">13% </w:t>
      </w:r>
      <w:r w:rsidRPr="00706C2D">
        <w:rPr>
          <w:rFonts w:ascii="Times New Roman" w:hAnsi="Times New Roman" w:cs="Times New Roman"/>
          <w:color w:val="000000"/>
          <w:lang w:val="en-US"/>
        </w:rPr>
        <w:t>faster overall, 44% faster on models that take &gt;100s to solve</w:t>
      </w:r>
    </w:p>
    <w:p w:rsidR="00706C2D" w:rsidRPr="00706C2D" w:rsidRDefault="00706C2D" w:rsidP="00706C2D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706C2D">
        <w:rPr>
          <w:rFonts w:ascii="Times New Roman" w:hAnsi="Times New Roman" w:cs="Times New Roman"/>
          <w:b/>
          <w:bCs/>
          <w:color w:val="4472C5"/>
          <w:lang w:val="en-US"/>
        </w:rPr>
        <w:t xml:space="preserve">MIQP – 2.76x </w:t>
      </w:r>
      <w:r w:rsidRPr="00706C2D">
        <w:rPr>
          <w:rFonts w:ascii="Times New Roman" w:hAnsi="Times New Roman" w:cs="Times New Roman"/>
          <w:color w:val="000000"/>
          <w:lang w:val="en-US"/>
        </w:rPr>
        <w:t>faster overall</w:t>
      </w:r>
    </w:p>
    <w:p w:rsidR="00706C2D" w:rsidRPr="00706C2D" w:rsidRDefault="00706C2D" w:rsidP="00706C2D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706C2D">
        <w:rPr>
          <w:rFonts w:ascii="Times New Roman" w:hAnsi="Times New Roman" w:cs="Times New Roman"/>
          <w:b/>
          <w:bCs/>
          <w:color w:val="4472C5"/>
          <w:lang w:val="en-US"/>
        </w:rPr>
        <w:t xml:space="preserve">MIQCP – 20% </w:t>
      </w:r>
      <w:r w:rsidRPr="00706C2D">
        <w:rPr>
          <w:rFonts w:ascii="Times New Roman" w:hAnsi="Times New Roman" w:cs="Times New Roman"/>
          <w:color w:val="000000"/>
          <w:lang w:val="en-US"/>
        </w:rPr>
        <w:t>faster overall</w:t>
      </w:r>
    </w:p>
    <w:p w:rsidR="00730D9A" w:rsidRPr="00706C2D" w:rsidRDefault="00706C2D" w:rsidP="00706C2D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706C2D">
        <w:rPr>
          <w:rFonts w:ascii="Times New Roman" w:hAnsi="Times New Roman" w:cs="Times New Roman"/>
          <w:b/>
          <w:bCs/>
          <w:color w:val="4472C5"/>
          <w:lang w:val="en-US"/>
        </w:rPr>
        <w:t xml:space="preserve">SOCP – 19% </w:t>
      </w:r>
      <w:r w:rsidRPr="00706C2D">
        <w:rPr>
          <w:rFonts w:ascii="Times New Roman" w:hAnsi="Times New Roman" w:cs="Times New Roman"/>
          <w:color w:val="000000"/>
          <w:lang w:val="en-US"/>
        </w:rPr>
        <w:t>faster overall</w:t>
      </w:r>
    </w:p>
    <w:p w:rsidR="00706C2D" w:rsidRPr="00706C2D" w:rsidRDefault="00706C2D" w:rsidP="00706C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706C2D">
        <w:rPr>
          <w:rFonts w:ascii="Times New Roman" w:hAnsi="Times New Roman" w:cs="Times New Roman"/>
          <w:color w:val="000000"/>
          <w:lang w:val="en-US"/>
        </w:rPr>
        <w:t>Gurobi</w:t>
      </w:r>
      <w:proofErr w:type="spellEnd"/>
      <w:r w:rsidRPr="00706C2D">
        <w:rPr>
          <w:rFonts w:ascii="Times New Roman" w:hAnsi="Times New Roman" w:cs="Times New Roman"/>
          <w:color w:val="000000"/>
          <w:lang w:val="en-US"/>
        </w:rPr>
        <w:t xml:space="preserve"> Optimizer v8.1 improves performance significantly over v8.0 on integer quadratic</w:t>
      </w:r>
      <w:r w:rsidRPr="00706C2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06C2D">
        <w:rPr>
          <w:rFonts w:ascii="Times New Roman" w:hAnsi="Times New Roman" w:cs="Times New Roman"/>
          <w:color w:val="000000"/>
          <w:lang w:val="en-US"/>
        </w:rPr>
        <w:t>programs:</w:t>
      </w:r>
    </w:p>
    <w:p w:rsidR="00706C2D" w:rsidRPr="00706C2D" w:rsidRDefault="00706C2D" w:rsidP="00706C2D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</w:rPr>
      </w:pPr>
      <w:r w:rsidRPr="00706C2D">
        <w:rPr>
          <w:rFonts w:ascii="Times New Roman" w:hAnsi="Times New Roman" w:cs="Times New Roman"/>
          <w:b/>
          <w:bCs/>
          <w:color w:val="4472C5"/>
        </w:rPr>
        <w:t xml:space="preserve">MIQP – 2.8x </w:t>
      </w:r>
      <w:proofErr w:type="spellStart"/>
      <w:r w:rsidRPr="00706C2D">
        <w:rPr>
          <w:rFonts w:ascii="Times New Roman" w:hAnsi="Times New Roman" w:cs="Times New Roman"/>
          <w:color w:val="000000"/>
        </w:rPr>
        <w:t>faster</w:t>
      </w:r>
      <w:proofErr w:type="spellEnd"/>
      <w:r w:rsidRPr="00706C2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C2D">
        <w:rPr>
          <w:rFonts w:ascii="Times New Roman" w:hAnsi="Times New Roman" w:cs="Times New Roman"/>
          <w:color w:val="000000"/>
        </w:rPr>
        <w:t>overall</w:t>
      </w:r>
      <w:proofErr w:type="spellEnd"/>
    </w:p>
    <w:p w:rsidR="00706C2D" w:rsidRPr="00706C2D" w:rsidRDefault="00706C2D" w:rsidP="00706C2D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</w:rPr>
      </w:pPr>
      <w:r w:rsidRPr="00706C2D">
        <w:rPr>
          <w:rFonts w:ascii="Times New Roman" w:hAnsi="Times New Roman" w:cs="Times New Roman"/>
          <w:b/>
          <w:bCs/>
          <w:color w:val="4472C5"/>
        </w:rPr>
        <w:t xml:space="preserve">MIQCP – 38% </w:t>
      </w:r>
      <w:proofErr w:type="spellStart"/>
      <w:r w:rsidRPr="00706C2D">
        <w:rPr>
          <w:rFonts w:ascii="Times New Roman" w:hAnsi="Times New Roman" w:cs="Times New Roman"/>
          <w:color w:val="000000"/>
        </w:rPr>
        <w:t>faster</w:t>
      </w:r>
      <w:proofErr w:type="spellEnd"/>
      <w:r w:rsidRPr="00706C2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6C2D">
        <w:rPr>
          <w:rFonts w:ascii="Times New Roman" w:hAnsi="Times New Roman" w:cs="Times New Roman"/>
          <w:color w:val="000000"/>
        </w:rPr>
        <w:t>overall</w:t>
      </w:r>
      <w:proofErr w:type="spellEnd"/>
    </w:p>
    <w:p w:rsidR="00706C2D" w:rsidRPr="00706C2D" w:rsidRDefault="00706C2D" w:rsidP="00706C2D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706C2D">
        <w:rPr>
          <w:rFonts w:ascii="Times New Roman" w:hAnsi="Times New Roman" w:cs="Times New Roman"/>
          <w:b/>
          <w:bCs/>
          <w:color w:val="4472C5"/>
          <w:lang w:val="en-US"/>
        </w:rPr>
        <w:t xml:space="preserve">LP – </w:t>
      </w:r>
      <w:r w:rsidRPr="00706C2D">
        <w:rPr>
          <w:rFonts w:ascii="Times New Roman" w:hAnsi="Times New Roman" w:cs="Times New Roman"/>
          <w:color w:val="000000"/>
          <w:lang w:val="en-US"/>
        </w:rPr>
        <w:t xml:space="preserve">both </w:t>
      </w:r>
      <w:r w:rsidRPr="00706C2D">
        <w:rPr>
          <w:rFonts w:ascii="Times New Roman" w:hAnsi="Times New Roman" w:cs="Times New Roman"/>
          <w:color w:val="4472C5"/>
          <w:lang w:val="en-US"/>
        </w:rPr>
        <w:t xml:space="preserve">dual simplex </w:t>
      </w:r>
      <w:r w:rsidRPr="00706C2D">
        <w:rPr>
          <w:rFonts w:ascii="Times New Roman" w:hAnsi="Times New Roman" w:cs="Times New Roman"/>
          <w:color w:val="000000"/>
          <w:lang w:val="en-US"/>
        </w:rPr>
        <w:t xml:space="preserve">and </w:t>
      </w:r>
      <w:r w:rsidRPr="00706C2D">
        <w:rPr>
          <w:rFonts w:ascii="Times New Roman" w:hAnsi="Times New Roman" w:cs="Times New Roman"/>
          <w:color w:val="4472C5"/>
          <w:lang w:val="en-US"/>
        </w:rPr>
        <w:t xml:space="preserve">barrier </w:t>
      </w:r>
      <w:r w:rsidRPr="00706C2D">
        <w:rPr>
          <w:rFonts w:ascii="Times New Roman" w:hAnsi="Times New Roman" w:cs="Times New Roman"/>
          <w:color w:val="000000"/>
          <w:lang w:val="en-US"/>
        </w:rPr>
        <w:t xml:space="preserve">are </w:t>
      </w:r>
      <w:r w:rsidRPr="00706C2D">
        <w:rPr>
          <w:rFonts w:ascii="Times New Roman" w:hAnsi="Times New Roman" w:cs="Times New Roman"/>
          <w:b/>
          <w:bCs/>
          <w:color w:val="4472C5"/>
          <w:lang w:val="en-US"/>
        </w:rPr>
        <w:t xml:space="preserve">10% </w:t>
      </w:r>
      <w:r w:rsidRPr="00706C2D">
        <w:rPr>
          <w:rFonts w:ascii="Times New Roman" w:hAnsi="Times New Roman" w:cs="Times New Roman"/>
          <w:color w:val="000000"/>
          <w:lang w:val="en-US"/>
        </w:rPr>
        <w:t>faster on models that take &gt; 100 seconds to solve</w:t>
      </w:r>
    </w:p>
    <w:p w:rsidR="007B10CE" w:rsidRDefault="00706C2D" w:rsidP="00706C2D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333014" cy="298316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19" cy="300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2D" w:rsidRDefault="00706C2D" w:rsidP="00706C2D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305060" cy="2934941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85" cy="295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2D" w:rsidRDefault="00706C2D" w:rsidP="00706C2D">
      <w:pPr>
        <w:jc w:val="center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4029075" cy="2816310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65" cy="283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2D" w:rsidRDefault="00706C2D" w:rsidP="00706C2D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076065" cy="2942614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78" cy="29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CE" w:rsidRDefault="0022471F" w:rsidP="0022471F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016059" cy="3019425"/>
            <wp:effectExtent l="0" t="0" r="381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10" cy="303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CE" w:rsidRDefault="0022471F" w:rsidP="0022471F">
      <w:pPr>
        <w:jc w:val="center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4066814" cy="27651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525" cy="277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1F" w:rsidRDefault="0022471F" w:rsidP="0022471F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041118" cy="252412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25" cy="253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CE" w:rsidRDefault="0022471F" w:rsidP="0022471F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881925" cy="3124200"/>
            <wp:effectExtent l="0" t="0" r="508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131" cy="313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C90" w:rsidRDefault="006A0C90" w:rsidP="00C510E3">
      <w:pPr>
        <w:spacing w:before="120" w:after="120" w:line="240" w:lineRule="auto"/>
        <w:jc w:val="both"/>
        <w:rPr>
          <w:lang w:val="en-US"/>
        </w:rPr>
      </w:pPr>
    </w:p>
    <w:p w:rsidR="007B10CE" w:rsidRDefault="00B62DD3" w:rsidP="00CA7AED">
      <w:pPr>
        <w:spacing w:before="120" w:after="12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Basing on all these graphs,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it</w:t>
      </w:r>
      <w:proofErr w:type="gramEnd"/>
      <w:r>
        <w:rPr>
          <w:rFonts w:ascii="Times New Roman" w:hAnsi="Times New Roman" w:cs="Times New Roman"/>
          <w:lang w:val="en-US"/>
        </w:rPr>
        <w:t xml:space="preserve"> is possible to write the following conclusions:</w:t>
      </w:r>
    </w:p>
    <w:p w:rsidR="00B62DD3" w:rsidRPr="00B62DD3" w:rsidRDefault="00B62DD3" w:rsidP="00CA7AED">
      <w:pPr>
        <w:pStyle w:val="Paragrafoelenco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62DD3">
        <w:rPr>
          <w:rFonts w:ascii="Times New Roman" w:hAnsi="Times New Roman" w:cs="Times New Roman"/>
          <w:lang w:val="en-US"/>
        </w:rPr>
        <w:t>Gurobi</w:t>
      </w:r>
      <w:proofErr w:type="spellEnd"/>
      <w:r w:rsidRPr="00B62DD3">
        <w:rPr>
          <w:rFonts w:ascii="Times New Roman" w:hAnsi="Times New Roman" w:cs="Times New Roman"/>
          <w:lang w:val="en-US"/>
        </w:rPr>
        <w:t xml:space="preserve"> is the fastest on MIPLIB 2010 Benchmark</w:t>
      </w:r>
    </w:p>
    <w:p w:rsidR="00B62DD3" w:rsidRPr="00B62DD3" w:rsidRDefault="00B62DD3" w:rsidP="00CA7AED">
      <w:pPr>
        <w:pStyle w:val="Paragrafoelenco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62DD3">
        <w:rPr>
          <w:rFonts w:ascii="Times New Roman" w:hAnsi="Times New Roman" w:cs="Times New Roman"/>
          <w:lang w:val="en-US"/>
        </w:rPr>
        <w:t>Gurobi</w:t>
      </w:r>
      <w:proofErr w:type="spellEnd"/>
      <w:r w:rsidRPr="00B62DD3">
        <w:rPr>
          <w:rFonts w:ascii="Times New Roman" w:hAnsi="Times New Roman" w:cs="Times New Roman"/>
          <w:lang w:val="en-US"/>
        </w:rPr>
        <w:t xml:space="preserve"> is the fastest on</w:t>
      </w:r>
      <w:r w:rsidRPr="00B62DD3">
        <w:rPr>
          <w:rFonts w:ascii="Times New Roman" w:hAnsi="Times New Roman" w:cs="Times New Roman"/>
          <w:lang w:val="en-US"/>
        </w:rPr>
        <w:t xml:space="preserve"> the New MIPLIB 2017 Benchmark</w:t>
      </w:r>
    </w:p>
    <w:p w:rsidR="00B62DD3" w:rsidRPr="00B62DD3" w:rsidRDefault="00B62DD3" w:rsidP="00CA7AED">
      <w:pPr>
        <w:pStyle w:val="Paragrafoelenco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62DD3">
        <w:rPr>
          <w:rFonts w:ascii="Times New Roman" w:hAnsi="Times New Roman" w:cs="Times New Roman"/>
          <w:lang w:val="en-US"/>
        </w:rPr>
        <w:t>Gurobi</w:t>
      </w:r>
      <w:proofErr w:type="spellEnd"/>
      <w:r w:rsidRPr="00B62DD3">
        <w:rPr>
          <w:rFonts w:ascii="Times New Roman" w:hAnsi="Times New Roman" w:cs="Times New Roman"/>
          <w:lang w:val="en-US"/>
        </w:rPr>
        <w:t xml:space="preserve"> solves more models in MIPLIB 2017 Benchmark</w:t>
      </w:r>
    </w:p>
    <w:p w:rsidR="00B62DD3" w:rsidRPr="00B62DD3" w:rsidRDefault="00B62DD3" w:rsidP="00CA7AED">
      <w:pPr>
        <w:pStyle w:val="Paragrafoelenco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62DD3">
        <w:rPr>
          <w:rFonts w:ascii="Times New Roman" w:hAnsi="Times New Roman" w:cs="Times New Roman"/>
          <w:lang w:val="en-US"/>
        </w:rPr>
        <w:t>Gurobi</w:t>
      </w:r>
      <w:proofErr w:type="spellEnd"/>
      <w:r w:rsidRPr="00B62DD3">
        <w:rPr>
          <w:rFonts w:ascii="Times New Roman" w:hAnsi="Times New Roman" w:cs="Times New Roman"/>
          <w:lang w:val="en-US"/>
        </w:rPr>
        <w:t xml:space="preserve"> is the fastest to feasibility</w:t>
      </w:r>
    </w:p>
    <w:p w:rsidR="00B62DD3" w:rsidRPr="00B62DD3" w:rsidRDefault="00B62DD3" w:rsidP="00CA7AED">
      <w:pPr>
        <w:pStyle w:val="Paragrafoelenco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62DD3">
        <w:rPr>
          <w:rFonts w:ascii="Times New Roman" w:hAnsi="Times New Roman" w:cs="Times New Roman"/>
          <w:lang w:val="en-US"/>
        </w:rPr>
        <w:t>Gurobi</w:t>
      </w:r>
      <w:proofErr w:type="spellEnd"/>
      <w:r w:rsidRPr="00B62DD3">
        <w:rPr>
          <w:rFonts w:ascii="Times New Roman" w:hAnsi="Times New Roman" w:cs="Times New Roman"/>
          <w:lang w:val="en-US"/>
        </w:rPr>
        <w:t xml:space="preserve"> is the fastest to detect infeasibility</w:t>
      </w:r>
    </w:p>
    <w:p w:rsidR="00B62DD3" w:rsidRDefault="00B62DD3" w:rsidP="00CA7AED">
      <w:pPr>
        <w:pStyle w:val="Paragrafoelenco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62DD3">
        <w:rPr>
          <w:rFonts w:ascii="Times New Roman" w:hAnsi="Times New Roman" w:cs="Times New Roman"/>
          <w:lang w:val="en-US"/>
        </w:rPr>
        <w:t>Gurobi</w:t>
      </w:r>
      <w:proofErr w:type="spellEnd"/>
      <w:r w:rsidRPr="00B62DD3">
        <w:rPr>
          <w:rFonts w:ascii="Times New Roman" w:hAnsi="Times New Roman" w:cs="Times New Roman"/>
          <w:lang w:val="en-US"/>
        </w:rPr>
        <w:t xml:space="preserve"> is the fastest across all LP Benchmarks</w:t>
      </w:r>
    </w:p>
    <w:p w:rsidR="00CA7AED" w:rsidRDefault="00C510E3" w:rsidP="00CA7AED">
      <w:pPr>
        <w:spacing w:before="120"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</w:t>
      </w:r>
      <w:proofErr w:type="gramStart"/>
      <w:r>
        <w:rPr>
          <w:rFonts w:ascii="Times New Roman" w:hAnsi="Times New Roman" w:cs="Times New Roman"/>
          <w:lang w:val="en-US"/>
        </w:rPr>
        <w:t>point 1) to 5)</w:t>
      </w:r>
      <w:proofErr w:type="gramEnd"/>
      <w:r>
        <w:rPr>
          <w:rFonts w:ascii="Times New Roman" w:hAnsi="Times New Roman" w:cs="Times New Roman"/>
          <w:lang w:val="en-US"/>
        </w:rPr>
        <w:t xml:space="preserve"> the comparison has been done in between: </w:t>
      </w:r>
      <w:proofErr w:type="spellStart"/>
      <w:r w:rsidR="006A0C90">
        <w:rPr>
          <w:rFonts w:ascii="Times New Roman" w:hAnsi="Times New Roman" w:cs="Times New Roman"/>
          <w:lang w:val="en-US"/>
        </w:rPr>
        <w:t>Gurobi</w:t>
      </w:r>
      <w:proofErr w:type="spellEnd"/>
      <w:r w:rsidR="006A0C90">
        <w:rPr>
          <w:rFonts w:ascii="Times New Roman" w:hAnsi="Times New Roman" w:cs="Times New Roman"/>
          <w:lang w:val="en-US"/>
        </w:rPr>
        <w:t xml:space="preserve"> 8.1.0, CPLEX 12.8.0 and XPRESS 8.5.1. Point 6) includes </w:t>
      </w:r>
      <w:proofErr w:type="spellStart"/>
      <w:r w:rsidR="006A0C90">
        <w:rPr>
          <w:rFonts w:ascii="Times New Roman" w:hAnsi="Times New Roman" w:cs="Times New Roman"/>
          <w:lang w:val="en-US"/>
        </w:rPr>
        <w:t>Gurobi</w:t>
      </w:r>
      <w:proofErr w:type="spellEnd"/>
      <w:r w:rsidR="006A0C90">
        <w:rPr>
          <w:rFonts w:ascii="Times New Roman" w:hAnsi="Times New Roman" w:cs="Times New Roman"/>
          <w:lang w:val="en-US"/>
        </w:rPr>
        <w:t xml:space="preserve"> 8.1.0, CPLEX 12.8.0 and XPRESS 8.5.1</w:t>
      </w:r>
      <w:r w:rsidR="006A0C90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6A0C90">
        <w:rPr>
          <w:rFonts w:ascii="Times New Roman" w:hAnsi="Times New Roman" w:cs="Times New Roman"/>
          <w:lang w:val="en-US"/>
        </w:rPr>
        <w:t>Mosek</w:t>
      </w:r>
      <w:proofErr w:type="spellEnd"/>
      <w:r w:rsidR="006A0C90">
        <w:rPr>
          <w:rFonts w:ascii="Times New Roman" w:hAnsi="Times New Roman" w:cs="Times New Roman"/>
          <w:lang w:val="en-US"/>
        </w:rPr>
        <w:t xml:space="preserve"> 8.1.0.</w:t>
      </w:r>
      <w:r w:rsidR="00CA7AED">
        <w:rPr>
          <w:rFonts w:ascii="Times New Roman" w:hAnsi="Times New Roman" w:cs="Times New Roman"/>
          <w:lang w:val="en-US"/>
        </w:rPr>
        <w:t xml:space="preserve"> Last graph makes a comparison with SCIP, CBC and </w:t>
      </w:r>
      <w:proofErr w:type="spellStart"/>
      <w:r w:rsidR="00CA7AED">
        <w:rPr>
          <w:rFonts w:ascii="Times New Roman" w:hAnsi="Times New Roman" w:cs="Times New Roman"/>
          <w:lang w:val="en-US"/>
        </w:rPr>
        <w:t>Matlab</w:t>
      </w:r>
      <w:proofErr w:type="spellEnd"/>
      <w:r w:rsidR="00CA7AED">
        <w:rPr>
          <w:rFonts w:ascii="Times New Roman" w:hAnsi="Times New Roman" w:cs="Times New Roman"/>
          <w:lang w:val="en-US"/>
        </w:rPr>
        <w:t>.</w:t>
      </w:r>
    </w:p>
    <w:p w:rsidR="00BC3946" w:rsidRPr="00B62DD3" w:rsidRDefault="00BC3946" w:rsidP="00CA7AED">
      <w:pPr>
        <w:spacing w:before="120" w:after="120" w:line="240" w:lineRule="auto"/>
        <w:jc w:val="both"/>
        <w:rPr>
          <w:rFonts w:ascii="Times New Roman" w:hAnsi="Times New Roman" w:cs="Times New Roman"/>
          <w:lang w:val="en-US"/>
        </w:rPr>
      </w:pPr>
    </w:p>
    <w:p w:rsidR="00BC3946" w:rsidRPr="00BC3946" w:rsidRDefault="00BC3946" w:rsidP="00BC394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u w:val="single"/>
          <w:lang w:val="en-US" w:eastAsia="it-IT"/>
        </w:rPr>
      </w:pPr>
      <w:r w:rsidRPr="00BC3946">
        <w:rPr>
          <w:rFonts w:ascii="Times New Roman" w:eastAsia="Times New Roman" w:hAnsi="Times New Roman" w:cs="Times New Roman"/>
          <w:bCs/>
          <w:szCs w:val="24"/>
          <w:u w:val="single"/>
          <w:lang w:val="en-US" w:eastAsia="it-IT"/>
        </w:rPr>
        <w:t>Evaluation License for Commercial Users:</w:t>
      </w:r>
    </w:p>
    <w:p w:rsidR="00BC3946" w:rsidRPr="00076676" w:rsidRDefault="00BC3946" w:rsidP="00313ABA">
      <w:pPr>
        <w:pStyle w:val="Nessunaspaziatura"/>
        <w:spacing w:before="120" w:after="120"/>
        <w:jc w:val="both"/>
        <w:rPr>
          <w:rFonts w:ascii="Times New Roman" w:hAnsi="Times New Roman" w:cs="Times New Roman"/>
          <w:lang w:val="en-US"/>
        </w:rPr>
      </w:pPr>
      <w:r w:rsidRPr="00BC3946">
        <w:rPr>
          <w:rFonts w:ascii="Times New Roman" w:hAnsi="Times New Roman" w:cs="Times New Roman"/>
          <w:lang w:val="en-US"/>
        </w:rPr>
        <w:t xml:space="preserve">Get a free, full-featured license of the </w:t>
      </w:r>
      <w:proofErr w:type="spellStart"/>
      <w:r w:rsidRPr="00BC3946">
        <w:rPr>
          <w:rFonts w:ascii="Times New Roman" w:hAnsi="Times New Roman" w:cs="Times New Roman"/>
          <w:lang w:val="en-US"/>
        </w:rPr>
        <w:t>Gurobi</w:t>
      </w:r>
      <w:proofErr w:type="spellEnd"/>
      <w:r w:rsidRPr="00BC3946">
        <w:rPr>
          <w:rFonts w:ascii="Times New Roman" w:hAnsi="Times New Roman" w:cs="Times New Roman"/>
          <w:lang w:val="en-US"/>
        </w:rPr>
        <w:t xml:space="preserve"> Optimizer to experience the performance, support, benchmarking and tuning services we provide as part of our product offering. To </w:t>
      </w:r>
      <w:r w:rsidR="00076676">
        <w:rPr>
          <w:rFonts w:ascii="Times New Roman" w:hAnsi="Times New Roman" w:cs="Times New Roman"/>
          <w:b/>
          <w:bCs/>
          <w:lang w:val="en-US"/>
        </w:rPr>
        <w:t xml:space="preserve">New Users </w:t>
      </w:r>
      <w:proofErr w:type="spellStart"/>
      <w:r w:rsidRPr="00BC3946">
        <w:rPr>
          <w:rFonts w:ascii="Times New Roman" w:hAnsi="Times New Roman" w:cs="Times New Roman"/>
          <w:lang w:val="en-US"/>
        </w:rPr>
        <w:t>Gurobi</w:t>
      </w:r>
      <w:proofErr w:type="spellEnd"/>
      <w:r w:rsidRPr="00BC3946">
        <w:rPr>
          <w:rFonts w:ascii="Times New Roman" w:hAnsi="Times New Roman" w:cs="Times New Roman"/>
          <w:lang w:val="en-US"/>
        </w:rPr>
        <w:t xml:space="preserve"> allows </w:t>
      </w:r>
      <w:proofErr w:type="gramStart"/>
      <w:r w:rsidRPr="00BC3946">
        <w:rPr>
          <w:rFonts w:ascii="Times New Roman" w:hAnsi="Times New Roman" w:cs="Times New Roman"/>
          <w:lang w:val="en-US"/>
        </w:rPr>
        <w:t>to try</w:t>
      </w:r>
      <w:proofErr w:type="gramEnd"/>
      <w:r w:rsidRPr="00BC3946">
        <w:rPr>
          <w:rFonts w:ascii="Times New Roman" w:hAnsi="Times New Roman" w:cs="Times New Roman"/>
          <w:lang w:val="en-US"/>
        </w:rPr>
        <w:t xml:space="preserve"> a free, full-featured, commercial evaluation license for 30 days. </w:t>
      </w:r>
      <w:r w:rsidRPr="00076676">
        <w:rPr>
          <w:rFonts w:ascii="Times New Roman" w:hAnsi="Times New Roman" w:cs="Times New Roman"/>
          <w:lang w:val="en-US"/>
        </w:rPr>
        <w:t xml:space="preserve">During that time, </w:t>
      </w:r>
      <w:r w:rsidR="00076676">
        <w:rPr>
          <w:rFonts w:ascii="Times New Roman" w:hAnsi="Times New Roman" w:cs="Times New Roman"/>
          <w:lang w:val="en-US"/>
        </w:rPr>
        <w:t>the user</w:t>
      </w:r>
      <w:r w:rsidR="00076676" w:rsidRPr="00076676">
        <w:rPr>
          <w:rFonts w:ascii="Times New Roman" w:hAnsi="Times New Roman" w:cs="Times New Roman"/>
          <w:lang w:val="en-US"/>
        </w:rPr>
        <w:t xml:space="preserve"> will</w:t>
      </w:r>
      <w:r w:rsidRPr="00076676">
        <w:rPr>
          <w:rFonts w:ascii="Times New Roman" w:hAnsi="Times New Roman" w:cs="Times New Roman"/>
          <w:lang w:val="en-US"/>
        </w:rPr>
        <w:t xml:space="preserve"> also get:</w:t>
      </w:r>
    </w:p>
    <w:p w:rsidR="00BC3946" w:rsidRPr="00076676" w:rsidRDefault="00BC3946" w:rsidP="00313ABA">
      <w:pPr>
        <w:pStyle w:val="Nessunaspaziatura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r w:rsidRPr="00076676">
        <w:rPr>
          <w:rFonts w:ascii="Times New Roman" w:hAnsi="Times New Roman" w:cs="Times New Roman"/>
          <w:lang w:val="en-US"/>
        </w:rPr>
        <w:t>Free benchmarking services</w:t>
      </w:r>
    </w:p>
    <w:p w:rsidR="00BC3946" w:rsidRPr="00076676" w:rsidRDefault="00BC3946" w:rsidP="00313ABA">
      <w:pPr>
        <w:pStyle w:val="Nessunaspaziatura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r w:rsidRPr="00076676">
        <w:rPr>
          <w:rFonts w:ascii="Times New Roman" w:hAnsi="Times New Roman" w:cs="Times New Roman"/>
          <w:lang w:val="en-US"/>
        </w:rPr>
        <w:t>Free model tuning services</w:t>
      </w:r>
    </w:p>
    <w:p w:rsidR="00BC3946" w:rsidRPr="00BC3946" w:rsidRDefault="00BC3946" w:rsidP="00313ABA">
      <w:pPr>
        <w:pStyle w:val="Nessunaspaziatura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r w:rsidRPr="00BC3946">
        <w:rPr>
          <w:rFonts w:ascii="Times New Roman" w:hAnsi="Times New Roman" w:cs="Times New Roman"/>
          <w:lang w:val="en-US"/>
        </w:rPr>
        <w:t xml:space="preserve">Access to </w:t>
      </w:r>
      <w:proofErr w:type="spellStart"/>
      <w:r w:rsidRPr="00BC3946">
        <w:rPr>
          <w:rFonts w:ascii="Times New Roman" w:hAnsi="Times New Roman" w:cs="Times New Roman"/>
          <w:lang w:val="en-US"/>
        </w:rPr>
        <w:t>Gurobi’s</w:t>
      </w:r>
      <w:proofErr w:type="spellEnd"/>
      <w:r w:rsidRPr="00BC3946">
        <w:rPr>
          <w:rFonts w:ascii="Times New Roman" w:hAnsi="Times New Roman" w:cs="Times New Roman"/>
          <w:lang w:val="en-US"/>
        </w:rPr>
        <w:t xml:space="preserve"> world-class technical support</w:t>
      </w:r>
    </w:p>
    <w:p w:rsidR="00BC3946" w:rsidRPr="00BC3946" w:rsidRDefault="00BC3946" w:rsidP="00313ABA">
      <w:pPr>
        <w:pStyle w:val="Nessunaspaziatura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r w:rsidRPr="00BC3946">
        <w:rPr>
          <w:rFonts w:ascii="Times New Roman" w:hAnsi="Times New Roman" w:cs="Times New Roman"/>
          <w:lang w:val="en-US"/>
        </w:rPr>
        <w:t>Two free hours of one-on-one consulting services</w:t>
      </w:r>
    </w:p>
    <w:p w:rsidR="00BC3946" w:rsidRPr="00BC3946" w:rsidRDefault="00BC3946" w:rsidP="00313AB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it-IT"/>
        </w:rPr>
      </w:pPr>
    </w:p>
    <w:p w:rsidR="00313ABA" w:rsidRPr="00313ABA" w:rsidRDefault="00313ABA" w:rsidP="00313AB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Cs w:val="24"/>
          <w:u w:val="single"/>
          <w:lang w:val="en-US" w:eastAsia="it-IT"/>
        </w:rPr>
      </w:pPr>
      <w:r w:rsidRPr="00313ABA">
        <w:rPr>
          <w:rFonts w:ascii="Times New Roman" w:eastAsia="Times New Roman" w:hAnsi="Times New Roman" w:cs="Times New Roman"/>
          <w:bCs/>
          <w:szCs w:val="24"/>
          <w:u w:val="single"/>
          <w:lang w:val="en-US" w:eastAsia="it-IT"/>
        </w:rPr>
        <w:t>Free License for Academic Users</w:t>
      </w:r>
    </w:p>
    <w:p w:rsidR="00313ABA" w:rsidRDefault="00313ABA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313ABA">
        <w:rPr>
          <w:rFonts w:ascii="Times New Roman" w:eastAsia="Times New Roman" w:hAnsi="Times New Roman" w:cs="Times New Roman"/>
          <w:lang w:val="en-US" w:eastAsia="it-IT"/>
        </w:rPr>
        <w:t>Gurobi</w:t>
      </w:r>
      <w:proofErr w:type="spellEnd"/>
      <w:r w:rsidRPr="00313ABA">
        <w:rPr>
          <w:rFonts w:ascii="Times New Roman" w:eastAsia="Times New Roman" w:hAnsi="Times New Roman" w:cs="Times New Roman"/>
          <w:lang w:val="en-US" w:eastAsia="it-IT"/>
        </w:rPr>
        <w:t xml:space="preserve"> supports the teaching and use of optimization within academic institutions. It </w:t>
      </w:r>
      <w:proofErr w:type="gramStart"/>
      <w:r w:rsidRPr="00313ABA">
        <w:rPr>
          <w:rFonts w:ascii="Times New Roman" w:eastAsia="Times New Roman" w:hAnsi="Times New Roman" w:cs="Times New Roman"/>
          <w:lang w:val="en-US" w:eastAsia="it-IT"/>
        </w:rPr>
        <w:t>is offered</w:t>
      </w:r>
      <w:proofErr w:type="gramEnd"/>
      <w:r w:rsidRPr="00313ABA">
        <w:rPr>
          <w:rFonts w:ascii="Times New Roman" w:eastAsia="Times New Roman" w:hAnsi="Times New Roman" w:cs="Times New Roman"/>
          <w:lang w:val="en-US" w:eastAsia="it-IT"/>
        </w:rPr>
        <w:t xml:space="preserve"> free, full-featured copies of </w:t>
      </w:r>
      <w:proofErr w:type="spellStart"/>
      <w:r w:rsidRPr="00313ABA">
        <w:rPr>
          <w:rFonts w:ascii="Times New Roman" w:eastAsia="Times New Roman" w:hAnsi="Times New Roman" w:cs="Times New Roman"/>
          <w:lang w:val="en-US" w:eastAsia="it-IT"/>
        </w:rPr>
        <w:t>Gurobi</w:t>
      </w:r>
      <w:proofErr w:type="spellEnd"/>
      <w:r w:rsidRPr="00313ABA">
        <w:rPr>
          <w:rFonts w:ascii="Times New Roman" w:eastAsia="Times New Roman" w:hAnsi="Times New Roman" w:cs="Times New Roman"/>
          <w:lang w:val="en-US" w:eastAsia="it-IT"/>
        </w:rPr>
        <w:t xml:space="preserve"> for use in class, and for research. </w:t>
      </w:r>
      <w:r w:rsidRPr="00313ABA">
        <w:rPr>
          <w:rStyle w:val="Enfasigrassetto"/>
          <w:rFonts w:ascii="Times New Roman" w:hAnsi="Times New Roman" w:cs="Times New Roman"/>
          <w:shd w:val="clear" w:color="auto" w:fill="FFFFFF"/>
          <w:lang w:val="en-US"/>
        </w:rPr>
        <w:t>Named-user academic license: 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>t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his license can be set up on a single physical machine. Users may install and license </w:t>
      </w:r>
      <w:proofErr w:type="spellStart"/>
      <w:r w:rsidRPr="00313ABA">
        <w:rPr>
          <w:rFonts w:ascii="Times New Roman" w:hAnsi="Times New Roman" w:cs="Times New Roman"/>
          <w:shd w:val="clear" w:color="auto" w:fill="FFFFFF"/>
          <w:lang w:val="en-US"/>
        </w:rPr>
        <w:t>Gurobi</w:t>
      </w:r>
      <w:proofErr w:type="spellEnd"/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 for their own use on more than one machine.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313ABA">
        <w:rPr>
          <w:rStyle w:val="Enfasigrassetto"/>
          <w:rFonts w:ascii="Times New Roman" w:hAnsi="Times New Roman" w:cs="Times New Roman"/>
          <w:shd w:val="clear" w:color="auto" w:fill="FFFFFF"/>
          <w:lang w:val="en-US"/>
        </w:rPr>
        <w:t>Web License Service academic license: 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>t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>he </w:t>
      </w:r>
      <w:proofErr w:type="spellStart"/>
      <w:r w:rsidRPr="00313ABA">
        <w:rPr>
          <w:rFonts w:ascii="Times New Roman" w:hAnsi="Times New Roman" w:cs="Times New Roman"/>
        </w:rPr>
        <w:fldChar w:fldCharType="begin"/>
      </w:r>
      <w:r w:rsidRPr="00313ABA">
        <w:rPr>
          <w:rFonts w:ascii="Times New Roman" w:hAnsi="Times New Roman" w:cs="Times New Roman"/>
          <w:lang w:val="en-US"/>
        </w:rPr>
        <w:instrText xml:space="preserve"> HYPERLINK "https://www.gurobi.com/web-license-service/" \t "_blank" </w:instrText>
      </w:r>
      <w:r w:rsidRPr="00313ABA">
        <w:rPr>
          <w:rFonts w:ascii="Times New Roman" w:hAnsi="Times New Roman" w:cs="Times New Roman"/>
        </w:rPr>
        <w:fldChar w:fldCharType="separate"/>
      </w:r>
      <w:r w:rsidRPr="00313ABA">
        <w:rPr>
          <w:rStyle w:val="Collegamentoipertestuale"/>
          <w:rFonts w:ascii="Times New Roman" w:hAnsi="Times New Roman" w:cs="Times New Roman"/>
          <w:color w:val="auto"/>
          <w:u w:val="none"/>
          <w:shd w:val="clear" w:color="auto" w:fill="FFFFFF"/>
          <w:lang w:val="en-US"/>
        </w:rPr>
        <w:t>Gurobi</w:t>
      </w:r>
      <w:proofErr w:type="spellEnd"/>
      <w:r w:rsidRPr="00313ABA">
        <w:rPr>
          <w:rStyle w:val="Collegamentoipertestuale"/>
          <w:rFonts w:ascii="Times New Roman" w:hAnsi="Times New Roman" w:cs="Times New Roman"/>
          <w:color w:val="auto"/>
          <w:u w:val="none"/>
          <w:shd w:val="clear" w:color="auto" w:fill="FFFFFF"/>
          <w:lang w:val="en-US"/>
        </w:rPr>
        <w:t xml:space="preserve"> Web License Service (WLS)</w:t>
      </w:r>
      <w:r w:rsidRPr="00313ABA">
        <w:rPr>
          <w:rFonts w:ascii="Times New Roman" w:hAnsi="Times New Roman" w:cs="Times New Roman"/>
        </w:rPr>
        <w:fldChar w:fldCharType="end"/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> is a new licensing services for containerized environments (</w:t>
      </w:r>
      <w:proofErr w:type="spellStart"/>
      <w:r w:rsidRPr="00313ABA">
        <w:rPr>
          <w:rFonts w:ascii="Times New Roman" w:hAnsi="Times New Roman" w:cs="Times New Roman"/>
          <w:shd w:val="clear" w:color="auto" w:fill="FFFFFF"/>
          <w:lang w:val="en-US"/>
        </w:rPr>
        <w:t>Docker</w:t>
      </w:r>
      <w:proofErr w:type="spellEnd"/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, </w:t>
      </w:r>
      <w:proofErr w:type="spellStart"/>
      <w:r w:rsidRPr="00313ABA">
        <w:rPr>
          <w:rFonts w:ascii="Times New Roman" w:hAnsi="Times New Roman" w:cs="Times New Roman"/>
          <w:shd w:val="clear" w:color="auto" w:fill="FFFFFF"/>
          <w:lang w:val="en-US"/>
        </w:rPr>
        <w:t>Kubernetes</w:t>
      </w:r>
      <w:proofErr w:type="spellEnd"/>
      <w:proofErr w:type="gramStart"/>
      <w:r w:rsidRPr="00313ABA">
        <w:rPr>
          <w:rFonts w:ascii="Times New Roman" w:hAnsi="Times New Roman" w:cs="Times New Roman"/>
          <w:shd w:val="clear" w:color="auto" w:fill="FFFFFF"/>
          <w:lang w:val="en-US"/>
        </w:rPr>
        <w:t>,…</w:t>
      </w:r>
      <w:proofErr w:type="gramEnd"/>
      <w:r w:rsidRPr="00313ABA">
        <w:rPr>
          <w:rFonts w:ascii="Times New Roman" w:hAnsi="Times New Roman" w:cs="Times New Roman"/>
          <w:shd w:val="clear" w:color="auto" w:fill="FFFFFF"/>
          <w:lang w:val="en-US"/>
        </w:rPr>
        <w:t>).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As an academic user, </w:t>
      </w:r>
      <w:proofErr w:type="spellStart"/>
      <w:r w:rsidRPr="00313ABA">
        <w:rPr>
          <w:rFonts w:ascii="Times New Roman" w:hAnsi="Times New Roman" w:cs="Times New Roman"/>
          <w:shd w:val="clear" w:color="auto" w:fill="FFFFFF"/>
          <w:lang w:val="en-US"/>
        </w:rPr>
        <w:t>Gurobi</w:t>
      </w:r>
      <w:proofErr w:type="spellEnd"/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 allows you to create a free WLS Academic License for 90 days that </w:t>
      </w:r>
      <w:proofErr w:type="gramStart"/>
      <w:r w:rsidRPr="00313ABA">
        <w:rPr>
          <w:rFonts w:ascii="Times New Roman" w:hAnsi="Times New Roman" w:cs="Times New Roman"/>
          <w:shd w:val="clear" w:color="auto" w:fill="FFFFFF"/>
          <w:lang w:val="en-US"/>
        </w:rPr>
        <w:t>can be extended</w:t>
      </w:r>
      <w:proofErr w:type="gramEnd"/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 as long as you maintain your eligibility.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313ABA">
        <w:rPr>
          <w:rStyle w:val="Enfasigrassetto"/>
          <w:rFonts w:ascii="Times New Roman" w:hAnsi="Times New Roman" w:cs="Times New Roman"/>
          <w:shd w:val="clear" w:color="auto" w:fill="FFFFFF"/>
          <w:lang w:val="en-US"/>
        </w:rPr>
        <w:t>Multi-user academic site license: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> t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his license of </w:t>
      </w:r>
      <w:proofErr w:type="spellStart"/>
      <w:r w:rsidRPr="00313ABA">
        <w:rPr>
          <w:rFonts w:ascii="Times New Roman" w:hAnsi="Times New Roman" w:cs="Times New Roman"/>
          <w:shd w:val="clear" w:color="auto" w:fill="FFFFFF"/>
          <w:lang w:val="en-US"/>
        </w:rPr>
        <w:t>Gurobi</w:t>
      </w:r>
      <w:proofErr w:type="spellEnd"/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 can be setup on a university’s local-area network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. 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The </w:t>
      </w:r>
      <w:r>
        <w:rPr>
          <w:rFonts w:ascii="Times New Roman" w:hAnsi="Times New Roman" w:cs="Times New Roman"/>
          <w:shd w:val="clear" w:color="auto" w:fill="FFFFFF"/>
          <w:lang w:val="en-US"/>
        </w:rPr>
        <w:t>“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Take </w:t>
      </w:r>
      <w:proofErr w:type="spellStart"/>
      <w:r w:rsidRPr="00313ABA">
        <w:rPr>
          <w:rFonts w:ascii="Times New Roman" w:hAnsi="Times New Roman" w:cs="Times New Roman"/>
          <w:shd w:val="clear" w:color="auto" w:fill="FFFFFF"/>
          <w:lang w:val="en-US"/>
        </w:rPr>
        <w:t>Gurobi</w:t>
      </w:r>
      <w:proofErr w:type="spellEnd"/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proofErr w:type="gramStart"/>
      <w:r w:rsidRPr="00313ABA">
        <w:rPr>
          <w:rFonts w:ascii="Times New Roman" w:hAnsi="Times New Roman" w:cs="Times New Roman"/>
          <w:shd w:val="clear" w:color="auto" w:fill="FFFFFF"/>
          <w:lang w:val="en-US"/>
        </w:rPr>
        <w:t>With</w:t>
      </w:r>
      <w:proofErr w:type="gramEnd"/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 You</w:t>
      </w:r>
      <w:r>
        <w:rPr>
          <w:rFonts w:ascii="Times New Roman" w:hAnsi="Times New Roman" w:cs="Times New Roman"/>
          <w:shd w:val="clear" w:color="auto" w:fill="FFFFFF"/>
          <w:lang w:val="en-US"/>
        </w:rPr>
        <w:t>”</w:t>
      </w:r>
      <w:r w:rsidRPr="00313ABA">
        <w:rPr>
          <w:rFonts w:ascii="Times New Roman" w:hAnsi="Times New Roman" w:cs="Times New Roman"/>
          <w:shd w:val="clear" w:color="auto" w:fill="FFFFFF"/>
          <w:lang w:val="en-US"/>
        </w:rPr>
        <w:t xml:space="preserve"> program allows students to “take” one named user commercial license with them to their professional role for a period of one year. </w:t>
      </w: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Default="00F50EA9" w:rsidP="00313ABA">
      <w:pPr>
        <w:spacing w:before="120" w:after="12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F50EA9" w:rsidRPr="00313ABA" w:rsidRDefault="00F50EA9" w:rsidP="00313AB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lang w:val="en-US" w:eastAsia="it-IT"/>
        </w:rPr>
      </w:pPr>
      <w:r w:rsidRPr="00F50EA9">
        <w:rPr>
          <w:rFonts w:ascii="Times New Roman" w:hAnsi="Times New Roman" w:cs="Times New Roman"/>
          <w:szCs w:val="21"/>
          <w:shd w:val="clear" w:color="auto" w:fill="FFFFFF"/>
          <w:lang w:val="en-US"/>
        </w:rPr>
        <w:lastRenderedPageBreak/>
        <w:t>These are the standard prices for AMPL and for the</w:t>
      </w:r>
      <w:r>
        <w:rPr>
          <w:rFonts w:ascii="Times New Roman" w:hAnsi="Times New Roman" w:cs="Times New Roman"/>
          <w:szCs w:val="21"/>
          <w:shd w:val="clear" w:color="auto" w:fill="FFFFFF"/>
          <w:lang w:val="en-US"/>
        </w:rPr>
        <w:t xml:space="preserve"> sold</w:t>
      </w:r>
      <w:r w:rsidRPr="00F50EA9">
        <w:rPr>
          <w:rFonts w:ascii="Times New Roman" w:hAnsi="Times New Roman" w:cs="Times New Roman"/>
          <w:szCs w:val="21"/>
          <w:shd w:val="clear" w:color="auto" w:fill="FFFFFF"/>
          <w:lang w:val="en-US"/>
        </w:rPr>
        <w:t xml:space="preserve"> solvers.</w:t>
      </w:r>
    </w:p>
    <w:p w:rsidR="007B10CE" w:rsidRPr="00F50EA9" w:rsidRDefault="00F50EA9" w:rsidP="00F50EA9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it-IT"/>
        </w:rPr>
        <w:drawing>
          <wp:inline distT="0" distB="0" distL="0" distR="0" wp14:anchorId="36753F11" wp14:editId="3EA7BA40">
            <wp:extent cx="4275068" cy="3558712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890" cy="35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CE" w:rsidRDefault="00F50EA9" w:rsidP="00551315">
      <w:pPr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F50EA9">
        <w:rPr>
          <w:rFonts w:ascii="Times New Roman" w:hAnsi="Times New Roman" w:cs="Times New Roman"/>
          <w:shd w:val="clear" w:color="auto" w:fill="FFFFFF"/>
          <w:lang w:val="en-US"/>
        </w:rPr>
        <w:t>The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 following</w:t>
      </w:r>
      <w:r w:rsidRPr="00F50EA9">
        <w:rPr>
          <w:rFonts w:ascii="Times New Roman" w:hAnsi="Times New Roman" w:cs="Times New Roman"/>
          <w:shd w:val="clear" w:color="auto" w:fill="FFFFFF"/>
          <w:lang w:val="en-US"/>
        </w:rPr>
        <w:t xml:space="preserve"> are the academic prices for AMPL and for the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 sold</w:t>
      </w:r>
      <w:r w:rsidRPr="00F50EA9">
        <w:rPr>
          <w:rFonts w:ascii="Times New Roman" w:hAnsi="Times New Roman" w:cs="Times New Roman"/>
          <w:shd w:val="clear" w:color="auto" w:fill="FFFFFF"/>
          <w:lang w:val="en-US"/>
        </w:rPr>
        <w:t xml:space="preserve"> solvers.</w:t>
      </w:r>
      <w:r w:rsidRPr="00F50EA9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F50EA9">
        <w:rPr>
          <w:rFonts w:ascii="Times New Roman" w:hAnsi="Times New Roman" w:cs="Times New Roman"/>
          <w:shd w:val="clear" w:color="auto" w:fill="FFFFFF"/>
          <w:lang w:val="en-US"/>
        </w:rPr>
        <w:t xml:space="preserve">These prices apply to purchases by degree-awarding institutions for use in noncommercial teaching and research activities. Products covered by academic prices are full-featured and have no arbitrary limits on problem size. </w:t>
      </w:r>
    </w:p>
    <w:p w:rsidR="007B10CE" w:rsidRDefault="00F50EA9" w:rsidP="00F50EA9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1EB2392" wp14:editId="5F2938D6">
            <wp:extent cx="4228916" cy="4413831"/>
            <wp:effectExtent l="0" t="0" r="635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933" cy="442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6C4" w:rsidRPr="005E36C4" w:rsidRDefault="005E36C4" w:rsidP="00551315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5E36C4">
        <w:rPr>
          <w:rFonts w:ascii="Times New Roman" w:hAnsi="Times New Roman" w:cs="Times New Roman"/>
          <w:i/>
          <w:sz w:val="28"/>
          <w:lang w:val="en-US"/>
        </w:rPr>
        <w:lastRenderedPageBreak/>
        <w:t>References:</w:t>
      </w:r>
    </w:p>
    <w:p w:rsidR="005E36C4" w:rsidRPr="005E36C4" w:rsidRDefault="005E36C4" w:rsidP="007B10CE">
      <w:pPr>
        <w:jc w:val="both"/>
        <w:rPr>
          <w:rFonts w:ascii="Times New Roman" w:hAnsi="Times New Roman" w:cs="Times New Roman"/>
          <w:lang w:val="en-US"/>
        </w:rPr>
      </w:pPr>
      <w:r w:rsidRPr="005E36C4">
        <w:rPr>
          <w:rFonts w:ascii="Times New Roman" w:hAnsi="Times New Roman" w:cs="Times New Roman"/>
          <w:lang w:val="en-US"/>
        </w:rPr>
        <w:t>https://www.gurobi.com/wp-content/uploads/2021/02/Gurobi-Optimization_Product-Brochure-2021.pdf</w:t>
      </w:r>
    </w:p>
    <w:p w:rsidR="007B10CE" w:rsidRPr="005E36C4" w:rsidRDefault="005E36C4" w:rsidP="00551315">
      <w:pPr>
        <w:jc w:val="both"/>
        <w:rPr>
          <w:rFonts w:ascii="Times New Roman" w:hAnsi="Times New Roman" w:cs="Times New Roman"/>
        </w:rPr>
      </w:pPr>
      <w:r w:rsidRPr="005E36C4">
        <w:rPr>
          <w:rFonts w:ascii="Times New Roman" w:hAnsi="Times New Roman" w:cs="Times New Roman"/>
        </w:rPr>
        <w:t>https://www.gurobi.com/pdfs/benchmarks.pdf</w:t>
      </w:r>
    </w:p>
    <w:p w:rsidR="005E36C4" w:rsidRDefault="00486C86" w:rsidP="00551315">
      <w:pPr>
        <w:jc w:val="both"/>
        <w:rPr>
          <w:rFonts w:ascii="Times New Roman" w:hAnsi="Times New Roman" w:cs="Times New Roman"/>
        </w:rPr>
      </w:pPr>
      <w:r w:rsidRPr="00486C86">
        <w:rPr>
          <w:rFonts w:ascii="Times New Roman" w:hAnsi="Times New Roman" w:cs="Times New Roman"/>
        </w:rPr>
        <w:t>https://www.gurobi.com/academia/academic-program-and-licenses/</w:t>
      </w:r>
    </w:p>
    <w:p w:rsidR="00486C86" w:rsidRDefault="00486C86" w:rsidP="00551315">
      <w:pPr>
        <w:jc w:val="both"/>
        <w:rPr>
          <w:rFonts w:ascii="Times New Roman" w:hAnsi="Times New Roman" w:cs="Times New Roman"/>
        </w:rPr>
      </w:pPr>
      <w:r w:rsidRPr="00486C86">
        <w:rPr>
          <w:rFonts w:ascii="Times New Roman" w:hAnsi="Times New Roman" w:cs="Times New Roman"/>
        </w:rPr>
        <w:t>https://ampl.com/products/standard-price-list/</w:t>
      </w:r>
    </w:p>
    <w:p w:rsidR="00486C86" w:rsidRPr="00486C86" w:rsidRDefault="00486C86" w:rsidP="00551315">
      <w:pPr>
        <w:jc w:val="both"/>
        <w:rPr>
          <w:rFonts w:ascii="Times New Roman" w:hAnsi="Times New Roman" w:cs="Times New Roman"/>
        </w:rPr>
      </w:pPr>
    </w:p>
    <w:sectPr w:rsidR="00486C86" w:rsidRPr="00486C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C49B0B7"/>
    <w:multiLevelType w:val="hybridMultilevel"/>
    <w:tmpl w:val="2E08627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351897"/>
    <w:multiLevelType w:val="hybridMultilevel"/>
    <w:tmpl w:val="2BA837B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376E"/>
    <w:multiLevelType w:val="hybridMultilevel"/>
    <w:tmpl w:val="8C9CD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B579C"/>
    <w:multiLevelType w:val="hybridMultilevel"/>
    <w:tmpl w:val="ACB64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F75E5"/>
    <w:multiLevelType w:val="hybridMultilevel"/>
    <w:tmpl w:val="24260DB6"/>
    <w:lvl w:ilvl="0" w:tplc="740EC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A7E7F"/>
    <w:multiLevelType w:val="multilevel"/>
    <w:tmpl w:val="5D1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11AAC"/>
    <w:multiLevelType w:val="hybridMultilevel"/>
    <w:tmpl w:val="B4801B16"/>
    <w:lvl w:ilvl="0" w:tplc="740EC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C91CD"/>
    <w:multiLevelType w:val="hybridMultilevel"/>
    <w:tmpl w:val="C0F3DD4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7719128"/>
    <w:multiLevelType w:val="hybridMultilevel"/>
    <w:tmpl w:val="D8D1850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A8F2D39"/>
    <w:multiLevelType w:val="hybridMultilevel"/>
    <w:tmpl w:val="1FE4E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36DF8"/>
    <w:multiLevelType w:val="hybridMultilevel"/>
    <w:tmpl w:val="468E47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15"/>
    <w:rsid w:val="00076676"/>
    <w:rsid w:val="001076BE"/>
    <w:rsid w:val="00160E95"/>
    <w:rsid w:val="0022471F"/>
    <w:rsid w:val="00313ABA"/>
    <w:rsid w:val="00486C86"/>
    <w:rsid w:val="00550307"/>
    <w:rsid w:val="00551315"/>
    <w:rsid w:val="005E36C4"/>
    <w:rsid w:val="00610C1C"/>
    <w:rsid w:val="006227E0"/>
    <w:rsid w:val="006A0C90"/>
    <w:rsid w:val="00706C2D"/>
    <w:rsid w:val="00730D9A"/>
    <w:rsid w:val="007B10CE"/>
    <w:rsid w:val="00875A84"/>
    <w:rsid w:val="00B328AA"/>
    <w:rsid w:val="00B62DD3"/>
    <w:rsid w:val="00B90605"/>
    <w:rsid w:val="00BA4E96"/>
    <w:rsid w:val="00BC3946"/>
    <w:rsid w:val="00C510E3"/>
    <w:rsid w:val="00CA7AED"/>
    <w:rsid w:val="00F5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0E5B0-4098-4CD1-9546-75E71694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9060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B90605"/>
    <w:pPr>
      <w:spacing w:line="181" w:lineRule="atLeast"/>
    </w:pPr>
    <w:rPr>
      <w:rFonts w:cstheme="minorBidi"/>
      <w:color w:val="auto"/>
    </w:rPr>
  </w:style>
  <w:style w:type="paragraph" w:styleId="Paragrafoelenco">
    <w:name w:val="List Paragraph"/>
    <w:basedOn w:val="Normale"/>
    <w:uiPriority w:val="34"/>
    <w:qFormat/>
    <w:rsid w:val="001076B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E36C4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BC3946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BC3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BC39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14</cp:revision>
  <dcterms:created xsi:type="dcterms:W3CDTF">2021-06-20T08:22:00Z</dcterms:created>
  <dcterms:modified xsi:type="dcterms:W3CDTF">2021-06-21T12:54:00Z</dcterms:modified>
</cp:coreProperties>
</file>