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KR102806541B1 </w:t>
      </w:r>
      <w:r>
        <w:rPr>
          <w:b w:val="true"/>
          <w:bCs w:val="true"/>
        </w:rPr>
        <w:t xml:space="preserve">METHOD FOR SUPPORTING TECHNOLOGY INNOVATION BASED ON BLOCKCHAIN AND PLATFORM SYSTEM FOR THE SAME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METHOD FOR SUPPORTING TECHNOLOGY INNOVATION BASED ON BLOCKCHAIN AND PLATFORM SYSTEM FOR THE SAME</w:t>
      </w:r>
    </w:p>
    <w:p>
      <w:r>
        <w:t xml:space="preserve"/>
      </w:r>
    </w:p>
    <w:p>
      <w:pPr>
        <w:jc w:val="left"/>
      </w:pPr>
      <w:r>
        <w:rPr>
          <w:b w:val="true"/>
          <w:bCs w:val="true"/>
        </w:rPr>
        <w:t xml:space="preserve">[0001]</w:t>
      </w:r>
      <w:r>
        <w:t xml:space="preserve"> [The present disclosure relates to a method for supporting technological innovation based on blockchain and a platform system therefor, and more specifically, to a method for promoting technological innovation by supporting commercialization of various technologies based on blockchain and a platform system for performing the method.]</w:t>
      </w:r>
    </w:p>
    <w:p>
      <w:r>
        <w:t xml:space="preserve"/>
      </w:r>
    </w:p>
    <w:p>
      <w:r>
        <w:t xml:space="preserve"/>
      </w:r>
    </w:p>
    <w:p>
      <w:pPr>
        <w:jc w:val="left"/>
      </w:pPr>
      <w:r>
        <w:rPr>
          <w:b w:val="true"/>
          <w:bCs w:val="true"/>
        </w:rPr>
        <w:t xml:space="preserve">[0002]</w:t>
      </w:r>
      <w:r>
        <w:t xml:space="preserve"> [In order for a commercialization project for a target technology to be successfully completed, various support activities such as commercialization planning, technology value assessment, technology transaction support, investment attraction, technology finance, and marketing are required, and usually, in addition to technology suppliers and technology demanders, various support entities participate in the commercialization project and perform support activities.]</w:t>
      </w:r>
    </w:p>
    <w:p>
      <w:r>
        <w:t xml:space="preserve"/>
      </w:r>
    </w:p>
    <w:p>
      <w:pPr>
        <w:jc w:val="left"/>
      </w:pPr>
      <w:r>
        <w:rPr>
          <w:b w:val="true"/>
          <w:bCs w:val="true"/>
        </w:rPr>
        <w:t xml:space="preserve">[0003]</w:t>
      </w:r>
      <w:r>
        <w:t xml:space="preserve"> [However, the extent to which each support activity contributed to the success of the commercialization project has not yet been objectively evaluated, so appropriate success rewards are not provided to the participants in the commercialization project, and this is also acting as a factor hindering the success of the commercialization project.]</w:t>
      </w:r>
    </w:p>
    <w:p>
      <w:r>
        <w:t xml:space="preserve"/>
      </w:r>
    </w:p>
    <w:p>
      <w:pPr>
        <w:jc w:val="left"/>
      </w:pPr>
      <w:r>
        <w:rPr>
          <w:b w:val="true"/>
          <w:bCs w:val="true"/>
        </w:rPr>
        <w:t xml:space="preserve">[0004]</w:t>
      </w:r>
      <w:r>
        <w:t xml:space="preserve"> [In addition, excellent contents produced during the support activities are not utilized in other technology commercialization projects, and are being discarded as the target technology commercialization project ends.]</w:t>
      </w:r>
    </w:p>
    <w:p>
      <w:r>
        <w:t xml:space="preserve"/>
      </w:r>
    </w:p>
    <w:p>
      <w:r>
        <w:t xml:space="preserve"/>
      </w:r>
    </w:p>
    <w:p>
      <w:pPr>
        <w:jc w:val="left"/>
      </w:pPr>
      <w:r>
        <w:rPr>
          <w:b w:val="true"/>
          <w:bCs w:val="true"/>
        </w:rPr>
        <w:t xml:space="preserve">[0005]</w:t>
      </w:r>
      <w:r>
        <w:t xml:space="preserve"> [PatentCitationText[attributes={}; value=[Korean Patent No. 10-1251600 (registered on April 1, 2013)]]]</w:t>
      </w:r>
    </w:p>
    <w:p>
      <w:r>
        <w:t xml:space="preserve"/>
      </w:r>
    </w:p>
    <w:p>
      <w:pPr>
        <w:jc w:val="left"/>
      </w:pPr>
      <w:r>
        <w:rPr>
          <w:b w:val="true"/>
          <w:bCs w:val="true"/>
        </w:rPr>
        <w:t xml:space="preserve">[0006]</w:t>
      </w:r>
      <w:r>
        <w:t xml:space="preserve"> [The technical problem to be solved through several embodiments of the present disclosure is to provide a method for promoting technological innovation by effectively supporting commercialization projects for various technologies and a platform system for the method.]</w:t>
      </w:r>
    </w:p>
    <w:p>
      <w:r>
        <w:t xml:space="preserve"/>
      </w:r>
    </w:p>
    <w:p>
      <w:pPr>
        <w:jc w:val="left"/>
      </w:pPr>
      <w:r>
        <w:rPr>
          <w:b w:val="true"/>
          <w:bCs w:val="true"/>
        </w:rPr>
        <w:t xml:space="preserve">[0007]</w:t>
      </w:r>
      <w:r>
        <w:t xml:space="preserve"> [Another technical problem to be solved through some embodiments of the present disclosure is to provide a method capable of objectively and accurately evaluating the contribution of support activities to the success of a technology commercialization project and a platform system for the method.]</w:t>
      </w:r>
    </w:p>
    <w:p>
      <w:r>
        <w:t xml:space="preserve"/>
      </w:r>
    </w:p>
    <w:p>
      <w:pPr>
        <w:jc w:val="left"/>
      </w:pPr>
      <w:r>
        <w:rPr>
          <w:b w:val="true"/>
          <w:bCs w:val="true"/>
        </w:rPr>
        <w:t xml:space="preserve">[0008]</w:t>
      </w:r>
      <w:r>
        <w:t xml:space="preserve"> [Another technical problem to be solved through some embodiments of the present disclosure is to provide a method for improving the usability of excellent contents produced during a support activity process and a platform system for the method.]</w:t>
      </w:r>
    </w:p>
    <w:p>
      <w:r>
        <w:t xml:space="preserve"/>
      </w:r>
    </w:p>
    <w:p>
      <w:pPr>
        <w:jc w:val="left"/>
      </w:pPr>
      <w:r>
        <w:rPr>
          <w:b w:val="true"/>
          <w:bCs w:val="true"/>
        </w:rPr>
        <w:t xml:space="preserve">[0009]</w:t>
      </w:r>
      <w:r>
        <w:t xml:space="preserve"> [Another technical problem to be solved through some embodiments of the present disclosure is to provide a method capable of providing appropriate rewards to owners (or creators) of excellent content and a platform system for the method.]</w:t>
      </w:r>
    </w:p>
    <w:p>
      <w:r>
        <w:t xml:space="preserve"/>
      </w:r>
    </w:p>
    <w:p>
      <w:pPr>
        <w:jc w:val="left"/>
      </w:pPr>
      <w:r>
        <w:rPr>
          <w:b w:val="true"/>
          <w:bCs w:val="true"/>
        </w:rPr>
        <w:t xml:space="preserve">[0010]</w:t>
      </w:r>
      <w:r>
        <w:t xml:space="preserve"> [The technical problems of the present disclosure are not limited to the technical problems mentioned above, and other technical problems not mentioned can be clearly understood by a person skilled in the art of the present disclosure from the description below.]</w:t>
      </w:r>
    </w:p>
    <w:p>
      <w:r>
        <w:t xml:space="preserve"/>
      </w:r>
    </w:p>
    <w:p>
      <w:r>
        <w:t xml:space="preserve"/>
      </w:r>
    </w:p>
    <w:p>
      <w:pPr>
        <w:jc w:val="left"/>
      </w:pPr>
      <w:r>
        <w:rPr>
          <w:b w:val="true"/>
          <w:bCs w:val="true"/>
        </w:rPr>
        <w:t xml:space="preserve">[0011]</w:t>
      </w:r>
      <w:r>
        <w:t xml:space="preserve"> [A method for technological innovation according to some embodiments of the present disclosure for solving the above-described technical problem may include a step of recording data on a plurality of support activities associated with a commercialization project of a target technology in a blockchain, a step of evaluating the contribution of the support activities to the success of the commercialization project based on the recorded data, and a step of paying a reward to the subject of the support activities based on the evaluated contribution, in a method performed by at least one computing device.]</w:t>
      </w:r>
    </w:p>
    <w:p>
      <w:r>
        <w:t xml:space="preserve"/>
      </w:r>
    </w:p>
    <w:p>
      <w:pPr>
        <w:jc w:val="left"/>
      </w:pPr>
      <w:r>
        <w:rPr>
          <w:b w:val="true"/>
          <w:bCs w:val="true"/>
        </w:rPr>
        <w:t xml:space="preserve">[0012]</w:t>
      </w:r>
      <w:r>
        <w:t xml:space="preserve"> [In some embodiments, the step of evaluating the contribution may include: obtaining a first contribution score for a first support activity among the plurality of support activities, wherein the first contribution score is a score that a supplier of the target technology evaluates the first support activity based on the recorded data; obtaining a second contribution score for the first support activity, wherein the second contribution score is a score that a demander of the target technology evaluates the first support activity based on the recorded data; and calculating a contribution score for the first support activity by synthesizing the first contribution score and the second contribution score.]</w:t>
      </w:r>
    </w:p>
    <w:p>
      <w:r>
        <w:t xml:space="preserve"/>
      </w:r>
    </w:p>
    <w:p>
      <w:pPr>
        <w:jc w:val="left"/>
      </w:pPr>
      <w:r>
        <w:rPr>
          <w:b w:val="true"/>
          <w:bCs w:val="true"/>
        </w:rPr>
        <w:t xml:space="preserve">[0013]</w:t>
      </w:r>
      <w:r>
        <w:t xml:space="preserve"> [In some embodiments, the step of calculating the contribution score may include the step of obtaining a weight assigned to the first support activity in a technology field to which the target technology belongs from predefined technology field-specific weight information, wherein the obtained weight indicates the degree of influence that the first support activity has on the commercialization success of the target technology in the technology field to which the target technology belongs, and the step of calculating the contribution score by reflecting the obtained weight to the first contribution score and the second contribution score.]</w:t>
      </w:r>
    </w:p>
    <w:p>
      <w:r>
        <w:t xml:space="preserve"/>
      </w:r>
    </w:p>
    <w:p>
      <w:pPr>
        <w:jc w:val="left"/>
      </w:pPr>
      <w:r>
        <w:rPr>
          <w:b w:val="true"/>
          <w:bCs w:val="true"/>
        </w:rPr>
        <w:t xml:space="preserve">[0014]</w:t>
      </w:r>
      <w:r>
        <w:t xml:space="preserve"> [In some embodiments, the data regarding the plurality of support activities may further include a step of registering at least one of the plurality of contents as a Non-Fungible Token (NFT) and registering it in a transaction platform system, and including a plurality of contents generated through the plurality of support activities.]</w:t>
      </w:r>
    </w:p>
    <w:p>
      <w:r>
        <w:t xml:space="preserve"/>
      </w:r>
    </w:p>
    <w:p>
      <w:pPr>
        <w:jc w:val="left"/>
      </w:pPr>
      <w:r>
        <w:rPr>
          <w:b w:val="true"/>
          <w:bCs w:val="true"/>
        </w:rPr>
        <w:t xml:space="preserve">[0015]</w:t>
      </w:r>
      <w:r>
        <w:t xml:space="preserve"> [In some embodiments, the reward may be available on the trading platform system.]</w:t>
      </w:r>
    </w:p>
    <w:p>
      <w:r>
        <w:t xml:space="preserve"/>
      </w:r>
    </w:p>
    <w:p>
      <w:pPr>
        <w:jc w:val="left"/>
      </w:pPr>
      <w:r>
        <w:rPr>
          <w:b w:val="true"/>
          <w:bCs w:val="true"/>
        </w:rPr>
        <w:t xml:space="preserve">[0016]</w:t>
      </w:r>
      <w:r>
        <w:t xml:space="preserve"> [In some embodiments, the step of registering with the trading platform system includes the step of recording the first content among the plurality of contents on another blockchain, wherein the other blockchain is set to be accessible to non-participants of the commercialization project, and the first content is generated through the first support activity, the step of evaluating the value of the first content based on the number of times the first content is viewed on the other blockchain and the contribution of the first support activity, and the step of converting the first content into an NFT based on the evaluated value and registering the same in the trading platform system, and the access control setting for the other blockchain may be changed to restrict access by non-participants after the NFT-ized first content is registered.]</w:t>
      </w:r>
    </w:p>
    <w:p>
      <w:r>
        <w:t xml:space="preserve"/>
      </w:r>
    </w:p>
    <w:p>
      <w:pPr>
        <w:jc w:val="left"/>
      </w:pPr>
      <w:r>
        <w:rPr>
          <w:b w:val="true"/>
          <w:bCs w:val="true"/>
        </w:rPr>
        <w:t xml:space="preserve">[0017]</w:t>
      </w:r>
      <w:r>
        <w:t xml:space="preserve"> [A technology commercialization support platform system according to some embodiments of the present disclosure for solving the above-described technical problem includes one or more processors and a memory storing one or more instructions, wherein the one or more processors can perform an operation of recording data on a blockchain regarding a plurality of support activities associated with a commercialization project of a target technology by executing the one or more stored instructions, an operation of evaluating the contribution of the support activities to the success of the commercialization project based on the recorded data, and an operation of paying a reward to the subject of the support activities based on the evaluated contribution.]</w:t>
      </w:r>
    </w:p>
    <w:p>
      <w:r>
        <w:t xml:space="preserve"/>
      </w:r>
    </w:p>
    <w:p>
      <w:pPr>
        <w:jc w:val="left"/>
      </w:pPr>
      <w:r>
        <w:rPr>
          <w:b w:val="true"/>
          <w:bCs w:val="true"/>
        </w:rPr>
        <w:t xml:space="preserve">[0018]</w:t>
      </w:r>
      <w:r>
        <w:t xml:space="preserve"> [A computer program according to some embodiments of the present disclosure for solving the above-described technical problem may be stored in a computer-readable recording medium, coupled with a computing device, to execute the steps of recording data on a plurality of support activities associated with a commercialization project of a target technology in a blockchain, evaluating the contribution of the support activities to the success of the commercialization project based on the recorded data, and paying a reward to the subject of the support activities based on the evaluated contribution.]</w:t>
      </w:r>
    </w:p>
    <w:p>
      <w:r>
        <w:t xml:space="preserve"/>
      </w:r>
    </w:p>
    <w:p>
      <w:r>
        <w:t xml:space="preserve"/>
      </w:r>
    </w:p>
    <w:p>
      <w:pPr>
        <w:jc w:val="left"/>
      </w:pPr>
      <w:r>
        <w:rPr>
          <w:b w:val="true"/>
          <w:bCs w:val="true"/>
        </w:rPr>
        <w:t xml:space="preserve">[0019]</w:t>
      </w:r>
      <w:r>
        <w:t xml:space="preserve"> [According to some embodiments of the present disclosure, data (e.g., content) of various support activities related to a commercialization project of a target technology are recorded on a blockchain, and the extent to which the support activities contributed to the success of the commercialization project can be evaluated based on the recorded data. Accordingly, the integrity of the support activity data can be guaranteed, and the contribution of each support activity can be objectively and fairly evaluated.]</w:t>
      </w:r>
    </w:p>
    <w:p>
      <w:r>
        <w:t xml:space="preserve"/>
      </w:r>
    </w:p>
    <w:p>
      <w:pPr>
        <w:jc w:val="left"/>
      </w:pPr>
      <w:r>
        <w:rPr>
          <w:b w:val="true"/>
          <w:bCs w:val="true"/>
        </w:rPr>
        <w:t xml:space="preserve">[0020]</w:t>
      </w:r>
      <w:r>
        <w:t xml:space="preserve"> [In addition, by comprehensively considering the results of the contribution evaluation of technology suppliers and technology demanders, the number of contents created through support activities, and weighting information by technology field, the contribution of each support activity can be accurately evaluated.]</w:t>
      </w:r>
    </w:p>
    <w:p>
      <w:r>
        <w:t xml:space="preserve"/>
      </w:r>
    </w:p>
    <w:p>
      <w:pPr>
        <w:jc w:val="left"/>
      </w:pPr>
      <w:r>
        <w:rPr>
          <w:b w:val="true"/>
          <w:bCs w:val="true"/>
        </w:rPr>
        <w:t xml:space="preserve">[0021]</w:t>
      </w:r>
      <w:r>
        <w:t xml:space="preserve"> [In addition, rewards can be paid to the subjects of support activities based on the contribution of the support activities. Accordingly, active participation of various subjects in support activities can be naturally induced, and as a result, the success probability of technology commercialization projects can be increased. Furthermore, the problem of excellent contents being buried can also be effectively solved, and ultimately, the effect of promoting technological innovation in related technology fields can be achieved.]</w:t>
      </w:r>
    </w:p>
    <w:p>
      <w:r>
        <w:t xml:space="preserve"/>
      </w:r>
    </w:p>
    <w:p>
      <w:pPr>
        <w:jc w:val="left"/>
      </w:pPr>
      <w:r>
        <w:rPr>
          <w:b w:val="true"/>
          <w:bCs w:val="true"/>
        </w:rPr>
        <w:t xml:space="preserve">[0022]</w:t>
      </w:r>
      <w:r>
        <w:t xml:space="preserve"> [In addition, content created through support activities can be converted into NFTs and traded through a trading platform system. Accordingly, fair rewards can be paid to content owners (creators), and the problem of excellent content being lost can be more effectively resolved.]</w:t>
      </w:r>
    </w:p>
    <w:p>
      <w:r>
        <w:t xml:space="preserve"/>
      </w:r>
    </w:p>
    <w:p>
      <w:pPr>
        <w:jc w:val="left"/>
      </w:pPr>
      <w:r>
        <w:rPr>
          <w:b w:val="true"/>
          <w:bCs w:val="true"/>
        </w:rPr>
        <w:t xml:space="preserve">[0023]</w:t>
      </w:r>
      <w:r>
        <w:t xml:space="preserve"> [The effects according to the technical idea of the present disclosure are not limited to the effects mentioned above, and other effects not mentioned can be clearly understood by those skilled in the art from the description below.]</w:t>
      </w:r>
    </w:p>
    <w:p>
      <w:r>
        <w:t xml:space="preserve"/>
      </w:r>
    </w:p>
    <w:p>
      <w:r>
        <w:t xml:space="preserve"/>
      </w:r>
    </w:p>
    <w:p>
      <w:r>
        <w:t xml:space="preserve"/>
      </w:r>
    </w:p>
    <w:p>
      <w:pPr>
        <w:jc w:val="left"/>
      </w:pPr>
      <w:r>
        <w:rPr>
          <w:b w:val="true"/>
          <w:bCs w:val="true"/>
        </w:rPr>
        <w:t xml:space="preserve">[0024]</w:t>
      </w:r>
      <w:r>
        <w:t xml:space="preserve"> [Figure 1 is an exemplary diagram for explaining the operating environment of a technology innovation support platform system according to some embodiments of the present disclosure. Figure 2 is an exemplary diagram for explaining a data recording method that can be referenced in some embodiments of the present disclosure. Figure 3 is an exemplary diagram for explaining a multi-channel based blockchain network that can be referenced in some embodiments of the present disclosure. Figure 4 is an exemplary flowchart for explaining a technology innovation support method according to some embodiments of the present disclosure. Figure 5 is an exemplary diagram for explaining weight information by technology field that can be referenced in some embodiments of the present disclosure. Figure 6 is an exemplary flowchart for explaining a method for evaluating contribution of a support activity according to some embodiments of the present disclosure. Figure 7 is an exemplary diagram for explaining a method for evaluating contribution of a support activity according to some other embodiments of the present disclosure. Figure 8 is an exemplary diagram for explaining a method for evaluating content value according to some embodiments of the present disclosure. Figure 9 is an exemplary diagram for explaining a method for evaluating content value according to some other embodiments of the present disclosure. Figure 10 is an exemplary diagram for recording anchoring-based activity data according to some embodiments of the present disclosure. An exemplary drawing for explaining a method. FIG. 11 is an exemplary flowchart illustrating a method for registering related content according to some embodiments of the present disclosure. FIG. 12 illustrates an exemplary computing device that can implement a technology innovation support platform system according to some embodiments of the present disclosure.</w:t>
      </w:r>
    </w:p>
    <w:p>
      <w:r>
        <w:t xml:space="preserve"/>
      </w:r>
    </w:p>
    <w:p>
      <w:r>
        <w:t xml:space="preserve"/>
      </w:r>
    </w:p>
    <w:p>
      <w:pPr>
        <w:jc w:val="left"/>
      </w:pPr>
      <w:r>
        <w:rPr>
          <w:b w:val="true"/>
          <w:bCs w:val="true"/>
        </w:rPr>
        <w:t xml:space="preserve">[0025]</w:t>
      </w:r>
      <w:r>
        <w:t xml:space="preserve"> [Hereinafter, various embodiments of the present disclosure will be described in detail with reference to the attached drawings. The advantages and features of the present disclosure, and the methods for achieving them, will become apparent with reference to the embodiments described in detail below together with the attached drawings. However, the technical idea of the present disclosure is not limited to the following embodiments, but may be implemented in various different forms, and the following embodiments are provided only to complete the technical idea of the present disclosure and to fully inform a person having ordinary skill in the art to which the present disclosure belongs of the scope of the present disclosure, and the technical idea of the present disclosure is defined only by the scope of the claims.]</w:t>
      </w:r>
    </w:p>
    <w:p>
      <w:r>
        <w:t xml:space="preserve"/>
      </w:r>
    </w:p>
    <w:p>
      <w:pPr>
        <w:jc w:val="left"/>
      </w:pPr>
      <w:r>
        <w:rPr>
          <w:b w:val="true"/>
          <w:bCs w:val="true"/>
        </w:rPr>
        <w:t xml:space="preserve">[0026]</w:t>
      </w:r>
      <w:r>
        <w:t xml:space="preserve"> [When describing various embodiments of the present disclosure, if it is determined that a detailed description of a related known configuration or function may obscure the gist of the present disclosure, the detailed description will be omitted.]</w:t>
      </w:r>
    </w:p>
    <w:p>
      <w:r>
        <w:t xml:space="preserve"/>
      </w:r>
    </w:p>
    <w:p>
      <w:pPr>
        <w:jc w:val="left"/>
      </w:pPr>
      <w:r>
        <w:rPr>
          <w:b w:val="true"/>
          <w:bCs w:val="true"/>
        </w:rPr>
        <w:t xml:space="preserve">[0027]</w:t>
      </w:r>
      <w:r>
        <w:t xml:space="preserve"> [Unless otherwise defined, terms (including technical and scientific terms) used in the following examples may be used with a meaning that can be commonly understood by a person of ordinary skill in the art to which this disclosure belongs, but this may vary depending on the intention of a technician engaged in the relevant field, case law, the emergence of new technologies, etc. The terms used in this disclosure are for the purpose of describing the embodiments and are not intended to limit the scope of this disclosure.]</w:t>
      </w:r>
    </w:p>
    <w:p>
      <w:r>
        <w:t xml:space="preserve"/>
      </w:r>
    </w:p>
    <w:p>
      <w:pPr>
        <w:jc w:val="left"/>
      </w:pPr>
      <w:r>
        <w:rPr>
          <w:b w:val="true"/>
          <w:bCs w:val="true"/>
        </w:rPr>
        <w:t xml:space="preserve">[0028]</w:t>
      </w:r>
      <w:r>
        <w:t xml:space="preserve"> [In the examples below, singular expressions include plural concepts unless the context clearly specifies that they are singular. In addition, plural expressions include singular concepts unless the context clearly specifies that they are plural.]</w:t>
      </w:r>
    </w:p>
    <w:p>
      <w:r>
        <w:t xml:space="preserve"/>
      </w:r>
    </w:p>
    <w:p>
      <w:pPr>
        <w:jc w:val="left"/>
      </w:pPr>
      <w:r>
        <w:rPr>
          <w:b w:val="true"/>
          <w:bCs w:val="true"/>
        </w:rPr>
        <w:t xml:space="preserve">[0029]</w:t>
      </w:r>
      <w:r>
        <w:t xml:space="preserve"> [In addition, the terms first, second, A, B, (a), (b), etc. used in the following embodiments are only used to distinguish one component from another, and the nature, order, or sequence of the corresponding component is not limited by the terms.]</w:t>
      </w:r>
    </w:p>
    <w:p>
      <w:r>
        <w:t xml:space="preserve"/>
      </w:r>
    </w:p>
    <w:p>
      <w:pPr>
        <w:jc w:val="left"/>
      </w:pPr>
      <w:r>
        <w:rPr>
          <w:b w:val="true"/>
          <w:bCs w:val="true"/>
        </w:rPr>
        <w:t xml:space="preserve">[0030]</w:t>
      </w:r>
      <w:r>
        <w:t xml:space="preserve"> [Hereinafter, various embodiments of the present disclosure will be described in detail with reference to the attached drawings.]</w:t>
      </w:r>
    </w:p>
    <w:p>
      <w:r>
        <w:t xml:space="preserve"/>
      </w:r>
    </w:p>
    <w:p>
      <w:pPr>
        <w:jc w:val="left"/>
      </w:pPr>
      <w:r>
        <w:rPr>
          <w:b w:val="true"/>
          <w:bCs w:val="true"/>
        </w:rPr>
        <w:t xml:space="preserve">[0031]</w:t>
      </w:r>
      <w:r>
        <w:t xml:space="preserve"> [Figure 1 is an exemplary drawing for explaining the operating environment of a technology innovation support platform system (10) according to some embodiments of the present disclosure.]</w:t>
      </w:r>
    </w:p>
    <w:p>
      <w:r>
        <w:t xml:space="preserve"/>
      </w:r>
    </w:p>
    <w:p>
      <w:pPr>
        <w:jc w:val="left"/>
      </w:pPr>
      <w:r>
        <w:rPr>
          <w:b w:val="true"/>
          <w:bCs w:val="true"/>
        </w:rPr>
        <w:t xml:space="preserve">[0032]</w:t>
      </w:r>
      <w:r>
        <w:t xml:space="preserve"> [As illustrated in FIG. 1, the technology innovation support platform system (10) can perform functions/operations to support and promote technology innovation by being linked with various devices/systems (12 to 15). For example, the technology innovation support platform system (10) can promote technology innovation by providing functions or performing operations to support commercialization projects of various technologies. Hereinafter, for convenience of explanation, the technology innovation support platform system (10) will be abbreviated as 'support system (10)'.]</w:t>
      </w:r>
    </w:p>
    <w:p>
      <w:r>
        <w:t xml:space="preserve"/>
      </w:r>
    </w:p>
    <w:p>
      <w:pPr>
        <w:jc w:val="left"/>
      </w:pPr>
      <w:r>
        <w:rPr>
          <w:b w:val="true"/>
          <w:bCs w:val="true"/>
        </w:rPr>
        <w:t xml:space="preserve">[0033]</w:t>
      </w:r>
      <w:r>
        <w:t xml:space="preserve"> [Specifically, the support system (10) can support and manage a commercialization project for the target technology. For example, the support system (10) can provide a site (e.g., web-based site) for managing the commercialization project. In addition, the support system (10) can record various data generated while the commercialization project is in progress on a blockchain shared within the blockchain network (11). In more detail, when a commercialization project for the target technology begins, various entities (e.g., technology suppliers, technology demanders, business supporters, project managers, etc.) can participate in the project and perform various support activities. Then, various contents (i.e., outputs) can be generated (produced) as a result of the support activities, and the support system (10) can record the contents generated in this way on a blockchain.]</w:t>
      </w:r>
    </w:p>
    <w:p>
      <w:r>
        <w:t xml:space="preserve"/>
      </w:r>
    </w:p>
    <w:p>
      <w:pPr>
        <w:jc w:val="left"/>
      </w:pPr>
      <w:r>
        <w:rPr>
          <w:b w:val="true"/>
          <w:bCs w:val="true"/>
        </w:rPr>
        <w:t xml:space="preserve">[0034]</w:t>
      </w:r>
      <w:r>
        <w:t xml:space="preserve"> [A commercialization project for a target technology may be opened (created) at the request of a technology supplier or at the request of a technology demander. Alternatively, a commercialization project may be opened (created) by another entity, such as a project manager.]</w:t>
      </w:r>
    </w:p>
    <w:p>
      <w:r>
        <w:t xml:space="preserve"/>
      </w:r>
    </w:p>
    <w:p>
      <w:pPr>
        <w:jc w:val="left"/>
      </w:pPr>
      <w:r>
        <w:rPr>
          <w:b w:val="true"/>
          <w:bCs w:val="true"/>
        </w:rPr>
        <w:t xml:space="preserve">[0035]</w:t>
      </w:r>
      <w:r>
        <w:t xml:space="preserve"> [Support activities related to a commercialization project may include various activities such as, for example, commercialization planning (e.g., discovery of excellent technologies, BM development, intellectual property management, etc.), technology value assessment, technology transaction support (e.g., technology promotion, technology briefing, technology consultation, etc.), new product development (e.g., commercialization technology development, test certification, quality certification, prototype market verification, etc.), investment attraction, technology financing, new product marketing, market analysis, and technology partnership, but the scope of this disclosure is not limited thereto.]</w:t>
      </w:r>
    </w:p>
    <w:p>
      <w:r>
        <w:t xml:space="preserve"/>
      </w:r>
    </w:p>
    <w:p>
      <w:pPr>
        <w:jc w:val="left"/>
      </w:pPr>
      <w:r>
        <w:rPr>
          <w:b w:val="true"/>
          <w:bCs w:val="true"/>
        </w:rPr>
        <w:t xml:space="preserve">[0036]</w:t>
      </w:r>
      <w:r>
        <w:t xml:space="preserve"> [In addition, the support system (10) can convert various contents generated through support activities (e.g., value assessment results, technology briefing presentation materials, presentation materials for attracting investment, market analysis materials, etc.) into NFTs (Non-Fungible Tokens) and register them in the transaction platform system (12). For example, the support system (10) can convert the corresponding contents into NFTs by recording NFT information including the value of specific contents, owner, content description, storage location of the contents, etc. on the blockchain (e.g., executing an NFT-related smart contract to record NFT information on the blockchain). Those skilled in the relevant technical field will already be familiar with the meaning and operation method of converting specific assets into NFTs, so a detailed description thereof will be omitted.]</w:t>
      </w:r>
    </w:p>
    <w:p>
      <w:r>
        <w:t xml:space="preserve"/>
      </w:r>
    </w:p>
    <w:p>
      <w:pPr>
        <w:jc w:val="left"/>
      </w:pPr>
      <w:r>
        <w:rPr>
          <w:b w:val="true"/>
          <w:bCs w:val="true"/>
        </w:rPr>
        <w:t xml:space="preserve">[0037]</w:t>
      </w:r>
      <w:r>
        <w:t xml:space="preserve"> [For reference, the blockchain where NFT information is recorded may be the same as the blockchain where various data (e.g., contents) related to the support activity are recorded, or may be different. In addition, the meaning that the support system (10) records data on the blockchain may also include the case where the data is stored in an off-chain storage. For example, as illustrated in FIG. 2, the support system (10) may store data (23) related to a specific support activity in an off-chain storage (21) and record only the metadata (22) of the data (23) on the blockchain. In this case, it may also be expressed that the data (23) is recorded on the blockchain.]</w:t>
      </w:r>
    </w:p>
    <w:p>
      <w:r>
        <w:t xml:space="preserve"/>
      </w:r>
    </w:p>
    <w:p>
      <w:pPr>
        <w:jc w:val="left"/>
      </w:pPr>
      <w:r>
        <w:rPr>
          <w:b w:val="true"/>
          <w:bCs w:val="true"/>
        </w:rPr>
        <w:t xml:space="preserve">[0038]</w:t>
      </w:r>
      <w:r>
        <w:t xml:space="preserve"> [The detailed operation of the support system (10) will be described in more detail with reference to the drawings below in Fig. 4.]</w:t>
      </w:r>
    </w:p>
    <w:p>
      <w:r>
        <w:t xml:space="preserve"/>
      </w:r>
    </w:p>
    <w:p>
      <w:pPr>
        <w:jc w:val="left"/>
      </w:pPr>
      <w:r>
        <w:rPr>
          <w:b w:val="true"/>
          <w:bCs w:val="true"/>
        </w:rPr>
        <w:t xml:space="preserve">[0039]</w:t>
      </w:r>
      <w:r>
        <w:t xml:space="preserve"> [The above-described support system (10) may be implemented with at least one computing device. For example, all functions of the support system (10) may be implemented with one computing device, or a first function of the support system (10) may be implemented with a first computing device and a second function may be implemented with a second computing device. Alternatively, a specific function of the support system (10) may be implemented with a plurality of computing devices.]</w:t>
      </w:r>
    </w:p>
    <w:p>
      <w:r>
        <w:t xml:space="preserve"/>
      </w:r>
    </w:p>
    <w:p>
      <w:pPr>
        <w:jc w:val="left"/>
      </w:pPr>
      <w:r>
        <w:rPr>
          <w:b w:val="true"/>
          <w:bCs w:val="true"/>
        </w:rPr>
        <w:t xml:space="preserve">[0040]</w:t>
      </w:r>
      <w:r>
        <w:t xml:space="preserve"> [A computing device may include any device having computing capabilities, and for an example of such a device, see FIG. 12. Since a computing device is a collection of various components (e.g., memory, processor, etc.) interacting with each other, it may also be referred to as a 'computing system' in some cases. In addition, a computing system may also mean a collection of multiple computing devices interacting with each other.]</w:t>
      </w:r>
    </w:p>
    <w:p>
      <w:r>
        <w:t xml:space="preserve"/>
      </w:r>
    </w:p>
    <w:p>
      <w:pPr>
        <w:jc w:val="left"/>
      </w:pPr>
      <w:r>
        <w:rPr>
          <w:b w:val="true"/>
          <w:bCs w:val="true"/>
        </w:rPr>
        <w:t xml:space="preserve">[0041]</w:t>
      </w:r>
      <w:r>
        <w:t xml:space="preserve"> [Next, the blockchain network (11) may mean a network formed by a plurality of blockchain nodes. A plurality of blockchain nodes may share the same blockchain, and sharing the same blockchain here may mean that each of the blockchain nodes maintains a blockchain in which the same data is recorded through a consensus algorithm. The blockchain network (11) may record various data received from the support system (10) in the blockchain, and may guarantee the integrity of the data recorded through the blockchain. Those skilled in the art will already be familiar with the operation of blockchain nodes, the principles of blockchain, etc., and therefore, a detailed description thereof will be omitted.]</w:t>
      </w:r>
    </w:p>
    <w:p>
      <w:r>
        <w:t xml:space="preserve"/>
      </w:r>
    </w:p>
    <w:p>
      <w:pPr>
        <w:jc w:val="left"/>
      </w:pPr>
      <w:r>
        <w:rPr>
          <w:b w:val="true"/>
          <w:bCs w:val="true"/>
        </w:rPr>
        <w:t xml:space="preserve">[0042]</w:t>
      </w:r>
      <w:r>
        <w:t xml:space="preserve"> [In some embodiments, the blockchain network (11) may be implemented as a plurality of sub-blockchain networks that share different blockchains. As illustrated in FIG. 3, if the blockchain network (11) supports a multi-channel function (e.g., Hyperledger Fabric, etc.), each of the sub-blockchain networks (31, 33, 35) may mean a blockchain network that forms a different channel. Here, the channel may mean a small-scale (or virtual) network formed on the blockchain network (11) or a communication path between blockchain nodes belonging to the networks. When a multi-channel is formed on the blockchain network (11), only blockchain nodes belonging to the same channel share the same blockchain (see 32, 34, 36). Those skilled in the art are likely already familiar with the operating principles of a multi-channel-based blockchain network, and therefore, a description thereof will be omitted. In this embodiment, each of the sub-blockchain networks (e.g., 31, 33, 35) may operate in a different manner (e.g., have different access control settings, etc.) or may assume different roles (e.g., a specific blockchain network may assume an anchoring role, etc.), which will be described later.]</w:t>
      </w:r>
    </w:p>
    <w:p>
      <w:r>
        <w:t xml:space="preserve"/>
      </w:r>
    </w:p>
    <w:p>
      <w:pPr>
        <w:jc w:val="left"/>
      </w:pPr>
      <w:r>
        <w:rPr>
          <w:b w:val="true"/>
          <w:bCs w:val="true"/>
        </w:rPr>
        <w:t xml:space="preserve">[0043]</w:t>
      </w:r>
      <w:r>
        <w:t xml:space="preserve"> [Explained again with reference to Figure 1.]</w:t>
      </w:r>
    </w:p>
    <w:p>
      <w:r>
        <w:t xml:space="preserve"/>
      </w:r>
    </w:p>
    <w:p>
      <w:pPr>
        <w:jc w:val="left"/>
      </w:pPr>
      <w:r>
        <w:rPr>
          <w:b w:val="true"/>
          <w:bCs w:val="true"/>
        </w:rPr>
        <w:t xml:space="preserve">[0044]</w:t>
      </w:r>
      <w:r>
        <w:t xml:space="preserve"> [The trading platform system (12) may refer to a platform system that provides trading services for various assets. For example, the trading platform system (12) may provide trading services for NTF-ized contents (i.e., contents created through support activities). By doing so, fair rewards may be provided to the subjects of support activities and content owners, and active support activities of various subjects may be naturally induced. Furthermore, the success probability of a commercialization project for the target technology may also be increased, and the problem of excellent contents being buried may also be effectively resolved.]</w:t>
      </w:r>
    </w:p>
    <w:p>
      <w:r>
        <w:t xml:space="preserve"/>
      </w:r>
    </w:p>
    <w:p>
      <w:pPr>
        <w:jc w:val="left"/>
      </w:pPr>
      <w:r>
        <w:rPr>
          <w:b w:val="true"/>
          <w:bCs w:val="true"/>
        </w:rPr>
        <w:t xml:space="preserve">[0045]</w:t>
      </w:r>
      <w:r>
        <w:t xml:space="preserve"> [The trading platform system (12) can provide a trading site (e.g., web-based trading site) that shows information about contents being traded. In addition, the trading platform system (12) can perform appropriate management of the trading information by storing the trading information in a blockchain or a separate storage. If NFT-ized content is traded, the trading platform system (12) can be linked to the blockchain where the NFT information is recorded to generate a transaction that changes the owner of the content (e.g., executing a smart contract to generate a blockchain transaction).]</w:t>
      </w:r>
    </w:p>
    <w:p>
      <w:r>
        <w:t xml:space="preserve"/>
      </w:r>
    </w:p>
    <w:p>
      <w:pPr>
        <w:jc w:val="left"/>
      </w:pPr>
      <w:r>
        <w:rPr>
          <w:b w:val="true"/>
          <w:bCs w:val="true"/>
        </w:rPr>
        <w:t xml:space="preserve">[0046]</w:t>
      </w:r>
      <w:r>
        <w:t xml:space="preserve"> [The trading platform system (12) can also be implemented with at least one computing device, and may be implemented in any way as long as it can provide trading services for assets.]</w:t>
      </w:r>
    </w:p>
    <w:p>
      <w:r>
        <w:t xml:space="preserve"/>
      </w:r>
    </w:p>
    <w:p>
      <w:pPr>
        <w:jc w:val="left"/>
      </w:pPr>
      <w:r>
        <w:rPr>
          <w:b w:val="true"/>
          <w:bCs w:val="true"/>
        </w:rPr>
        <w:t xml:space="preserve">[0047]</w:t>
      </w:r>
      <w:r>
        <w:t xml:space="preserve"> [Next, the technology supplier device (15) may mean a computing device (e.g., terminal) used by the technology supplier. Here, the technology supplier may mean an entity (i.e., technology holder) that supplies the technology to be commercialized, and the target technology may be any technology.]</w:t>
      </w:r>
    </w:p>
    <w:p>
      <w:r>
        <w:t xml:space="preserve"/>
      </w:r>
    </w:p>
    <w:p>
      <w:pPr>
        <w:jc w:val="left"/>
      </w:pPr>
      <w:r>
        <w:rPr>
          <w:b w:val="true"/>
          <w:bCs w:val="true"/>
        </w:rPr>
        <w:t xml:space="preserve">[0048]</w:t>
      </w:r>
      <w:r>
        <w:t xml:space="preserve"> [The technology supplier may access the support system (10) via the device (15) (e.g., access the commercialization project site) and request commercialization of the technology held (i.e., request opening of a commercialization project). Alternatively, the technology supplier may participate in a commercialization project for the technology held, perform various support activities, and provide contents created through the support activities to the support system (10) (e.g., upload to the commercialization project site). Alternatively, the technology supplier may evaluate the extent to which various support activities (or contents) related to the commercialization project for the technology held have contributed to the success of the project, and provide the evaluation results to the support system (10) (e.g., upload the evaluation results to the commercialization project site). Alternatively, the technology supplier may participate in a commercialization project for the technology held by another technology supplier.]</w:t>
      </w:r>
    </w:p>
    <w:p>
      <w:r>
        <w:t xml:space="preserve"/>
      </w:r>
    </w:p>
    <w:p>
      <w:pPr>
        <w:jc w:val="left"/>
      </w:pPr>
      <w:r>
        <w:rPr>
          <w:b w:val="true"/>
          <w:bCs w:val="true"/>
        </w:rPr>
        <w:t xml:space="preserve">[0049]</w:t>
      </w:r>
      <w:r>
        <w:t xml:space="preserve"> [Next, the technology demand device (14) may refer to a computing device (e.g., terminal) used by a technology demander. Here, the technology demander may refer to an entity that has a demand for a specific technology (e.g., an entity requesting technology transfer), and the demanded technology may be any technology.]</w:t>
      </w:r>
    </w:p>
    <w:p>
      <w:r>
        <w:t xml:space="preserve"/>
      </w:r>
    </w:p>
    <w:p>
      <w:pPr>
        <w:jc w:val="left"/>
      </w:pPr>
      <w:r>
        <w:rPr>
          <w:b w:val="true"/>
          <w:bCs w:val="true"/>
        </w:rPr>
        <w:t xml:space="preserve">[0050]</w:t>
      </w:r>
      <w:r>
        <w:t xml:space="preserve"> [The technology demander may access the support system (10) via the device (14) (e.g., access the commercialization project site) and request commercialization of the demanded technology (i.e., request opening of a commercialization project). Alternatively, the technology demander may participate in the commercialization project for the demanded technology, perform various support activities, and provide contents created through the support activities to the support system (10) (e.g., upload to the commercialization project site). Alternatively, the technology demander may evaluate the extent to which various support activities (or contents) related to the commercialization project for the demanded technology have contributed to the success of the project, and provide the evaluation results to the support system (10) (e.g., upload the evaluation results to the commercialization project site). Alternatively, the technology demander may participate in the commercialization project for the technology of another technology demander.]</w:t>
      </w:r>
    </w:p>
    <w:p>
      <w:r>
        <w:t xml:space="preserve"/>
      </w:r>
    </w:p>
    <w:p>
      <w:pPr>
        <w:jc w:val="left"/>
      </w:pPr>
      <w:r>
        <w:rPr>
          <w:b w:val="true"/>
          <w:bCs w:val="true"/>
        </w:rPr>
        <w:t xml:space="preserve">[0051]</w:t>
      </w:r>
      <w:r>
        <w:t xml:space="preserve"> [Next, the business applicant device (13) may refer to a computing device (e.g., terminal) used by the business applicant. Here, the business applicant may refer to a support entity (i.e., an entity performing support activities) that is not a technology supplier or technology demander among the project participants. Examples of the business applicant may include, but are not limited to, an institution that evaluates the value of technology (e.g., a specialized institution), an institution that supports technology transactions (e.g., an intermediary institution), an institution that supports investment or investment attraction (e.g., an investment institution), an institution that manages a commercialization project, etc.]</w:t>
      </w:r>
    </w:p>
    <w:p>
      <w:r>
        <w:t xml:space="preserve"/>
      </w:r>
    </w:p>
    <w:p>
      <w:pPr>
        <w:jc w:val="left"/>
      </w:pPr>
      <w:r>
        <w:rPr>
          <w:b w:val="true"/>
          <w:bCs w:val="true"/>
        </w:rPr>
        <w:t xml:space="preserve">[0052]</w:t>
      </w:r>
      <w:r>
        <w:t xml:space="preserve"> [A business applicant may access the support system (10) via the device (13) (e.g., access the commercialization project site) and request commercialization of the target technology (e.g., discover a technology and request opening of a commercialization project for the discovered technology). Alternatively, the business applicant may participate in the commercialization project for the target technology, perform various support activities, and provide contents created through the support activities to the support system (10) (e.g., upload to the commercialization project site). Alternatively, the business applicant may evaluate the extent to which various support activities (or contents) related to the commercialization project for the target technology have contributed to the success of the project, and provide the evaluation results to the support system (10) (e.g., upload the evaluation results to the commercialization project site).]</w:t>
      </w:r>
    </w:p>
    <w:p>
      <w:r>
        <w:t xml:space="preserve"/>
      </w:r>
    </w:p>
    <w:p>
      <w:pPr>
        <w:jc w:val="left"/>
      </w:pPr>
      <w:r>
        <w:rPr>
          <w:b w:val="true"/>
          <w:bCs w:val="true"/>
        </w:rPr>
        <w:t xml:space="preserve">[0053]</w:t>
      </w:r>
      <w:r>
        <w:t xml:space="preserve"> [As illustrated, the support system (10) and various devices/systems (11 to 15) can communicate via a network. Here, the network can be implemented as any type of wired/wireless network, such as a Local Area Network (LAN), a Wide Area Network (WAN), a mobile radio communication network, Wibro (Wireless Broadband Internet), etc.]</w:t>
      </w:r>
    </w:p>
    <w:p>
      <w:r>
        <w:t xml:space="preserve"/>
      </w:r>
    </w:p>
    <w:p>
      <w:pPr>
        <w:jc w:val="left"/>
      </w:pPr>
      <w:r>
        <w:rPr>
          <w:b w:val="true"/>
          <w:bCs w:val="true"/>
        </w:rPr>
        <w:t xml:space="preserve">[0054]</w:t>
      </w:r>
      <w:r>
        <w:t xml:space="preserve"> [Up to now, the support system (10) and its operating environment according to some embodiments of the present disclosure have been briefly described with reference to FIGS. 1 to 3. Hereinafter, methods (i.e., detailed operations) that can be performed in the support system (10) will be described in detail with reference to drawings including FIG. 4 and below.]</w:t>
      </w:r>
    </w:p>
    <w:p>
      <w:r>
        <w:t xml:space="preserve"/>
      </w:r>
    </w:p>
    <w:p>
      <w:pPr>
        <w:jc w:val="left"/>
      </w:pPr>
      <w:r>
        <w:rPr>
          <w:b w:val="true"/>
          <w:bCs w:val="true"/>
        </w:rPr>
        <w:t xml:space="preserve">[0055]</w:t>
      </w:r>
      <w:r>
        <w:t xml:space="preserve"> [Hereinafter, for the convenience of understanding, the explanation will be continued assuming that all steps/operations of the methods to be described later are performed in the support system (10) illustrated in FIG. 1. Accordingly, if the subject of a specific step/operation is omitted, it can be understood that it is performed in the support system (10). However, in an actual environment, some steps/operations of the methods to be described later may be performed in other computing devices, and the operating environment of the support system (10) may be configured differently from the example illustrated in FIG. 1.]</w:t>
      </w:r>
    </w:p>
    <w:p>
      <w:r>
        <w:t xml:space="preserve"/>
      </w:r>
    </w:p>
    <w:p>
      <w:pPr>
        <w:jc w:val="left"/>
      </w:pPr>
      <w:r>
        <w:rPr>
          <w:b w:val="true"/>
          <w:bCs w:val="true"/>
        </w:rPr>
        <w:t xml:space="preserve">[0056]</w:t>
      </w:r>
      <w:r>
        <w:t xml:space="preserve"> [Figure 4 is an exemplary flowchart showing a method for supporting technological innovation according to some embodiments of the present disclosure. However, this is only a preferred embodiment for achieving the purpose of the present disclosure, and it is obvious that some steps may be added or deleted as needed.]</w:t>
      </w:r>
    </w:p>
    <w:p>
      <w:r>
        <w:t xml:space="preserve"/>
      </w:r>
    </w:p>
    <w:p>
      <w:pPr>
        <w:jc w:val="left"/>
      </w:pPr>
      <w:r>
        <w:rPr>
          <w:b w:val="true"/>
          <w:bCs w:val="true"/>
        </w:rPr>
        <w:t xml:space="preserve">[0057]</w:t>
      </w:r>
      <w:r>
        <w:t xml:space="preserve"> [As illustrated in FIG. 4, the method for supporting technological innovation according to embodiments may begin with step S41 of recording data on a plurality of support activities related to a commercialization project of a target technology in a blockchain. For example, the support system (10) may obtain data on various support activities from participants in a commercialization project (e.g., technology suppliers, technology demanders, etc.) and record the obtained data in a blockchain. By doing so, the integrity of the obtained data may be guaranteed, and the data may be transparently shared among participants in the commercialization project.]</w:t>
      </w:r>
    </w:p>
    <w:p>
      <w:r>
        <w:t xml:space="preserve"/>
      </w:r>
    </w:p>
    <w:p>
      <w:pPr>
        <w:jc w:val="left"/>
      </w:pPr>
      <w:r>
        <w:rPr>
          <w:b w:val="true"/>
          <w:bCs w:val="true"/>
        </w:rPr>
        <w:t xml:space="preserve">[0058]</w:t>
      </w:r>
      <w:r>
        <w:t xml:space="preserve"> [Data regarding support activities may include, but is not limited to, the timing of the support activity, the duration of the support activity, and the content generated through the support activity.]</w:t>
      </w:r>
    </w:p>
    <w:p>
      <w:r>
        <w:t xml:space="preserve"/>
      </w:r>
    </w:p>
    <w:p>
      <w:pPr>
        <w:jc w:val="left"/>
      </w:pPr>
      <w:r>
        <w:rPr>
          <w:b w:val="true"/>
          <w:bCs w:val="true"/>
        </w:rPr>
        <w:t xml:space="preserve">[0059]</w:t>
      </w:r>
      <w:r>
        <w:t xml:space="preserve"> [In step S42, it can be determined whether the commercialization project for the target technology has been successfully completed. For example, the success of the commercialization project can be determined by the project manager, and the support system (10) can receive information indicating the success from the project manager. However, the scope of the present disclosure is not limited thereto. In some cases, the support system (10) can also determine the success of the commercialization project based on performance data provided by the project manager. For example, the project manager can determine the success of the commercialization of the target technology based on the performance generated by the commercialization project (e.g., whether technology transfer was successful, whether investment was attracted, etc.), but the scope of the present disclosure is not limited thereto.]</w:t>
      </w:r>
    </w:p>
    <w:p>
      <w:r>
        <w:t xml:space="preserve"/>
      </w:r>
    </w:p>
    <w:p>
      <w:pPr>
        <w:jc w:val="left"/>
      </w:pPr>
      <w:r>
        <w:rPr>
          <w:b w:val="true"/>
          <w:bCs w:val="true"/>
        </w:rPr>
        <w:t xml:space="preserve">[0060]</w:t>
      </w:r>
      <w:r>
        <w:t xml:space="preserve"> [In step S43, the contribution (i.e., contribution to success) of each of the support activities associated with the commercialization project of the target technology can be evaluated. For example, the support system (10) can evaluate the contribution of each support activity based on data recorded in the blockchain. However, the specific method of evaluating the contribution may vary depending on the embodiment.]</w:t>
      </w:r>
    </w:p>
    <w:p>
      <w:r>
        <w:t xml:space="preserve"/>
      </w:r>
    </w:p>
    <w:p>
      <w:pPr>
        <w:jc w:val="left"/>
      </w:pPr>
      <w:r>
        <w:rPr>
          <w:b w:val="true"/>
          <w:bCs w:val="true"/>
        </w:rPr>
        <w:t xml:space="preserve">[0061]</w:t>
      </w:r>
      <w:r>
        <w:t xml:space="preserve"> [In some embodiments, the contribution of the support activity may be evaluated by synthesizing (e.g., weighted sum) the first contribution score obtained from the technology provider (i.e., the contribution score evaluated by the technology provider based on the data recorded in the blockchain) and the second contribution score obtained from the technology demander (i.e., the contribution score evaluated by the technology demander based on the data recorded in the blockchain). For example, let's assume that the commercialization project is successfully completed as the technology demander decides to transfer the technology held by the technology supplier. In this case, the technology demander may perform the evaluation by giving a high contribution score to the support activity that had the greatest influence on his/her decision (i.e., the technology transfer/acquisition decision), and the technology supplier may perform the evaluation by giving a high contribution score to the support activity that is judged to have had the greatest influence on the technology demander's decision. At this time, since the technology demander and the technology supplier judge the contribution of each support activity based on the data recorded in the blockchain, the contribution of each support activity can be objectively and fairly evaluated. When the evaluation is completed, the support system (10) can calculate the contribution score for each support activity by synthesizing the evaluation results of the technology supplier and the technology demander. In this case, since the contribution score is calculated by comprehensively considering the evaluation results from different positions, the contribution for each support activity can be accurately and fairly evaluated.]</w:t>
      </w:r>
    </w:p>
    <w:p>
      <w:r>
        <w:t xml:space="preserve"/>
      </w:r>
    </w:p>
    <w:p>
      <w:pPr>
        <w:jc w:val="left"/>
      </w:pPr>
      <w:r>
        <w:rPr>
          <w:b w:val="true"/>
          <w:bCs w:val="true"/>
        </w:rPr>
        <w:t xml:space="preserve">[0062]</w:t>
      </w:r>
      <w:r>
        <w:t xml:space="preserve"> [In some other embodiments, the contribution of a support activity may be evaluated based on the quality and/or quantity of generated content. For example, the support system (10) may assign a higher contribution score to a support activity with a relatively large quantity of generated content.]</w:t>
      </w:r>
    </w:p>
    <w:p>
      <w:r>
        <w:t xml:space="preserve"/>
      </w:r>
    </w:p>
    <w:p>
      <w:pPr>
        <w:jc w:val="left"/>
      </w:pPr>
      <w:r>
        <w:rPr>
          <w:b w:val="true"/>
          <w:bCs w:val="true"/>
        </w:rPr>
        <w:t xml:space="preserve">[0063]</w:t>
      </w:r>
      <w:r>
        <w:t xml:space="preserve"> [In some other embodiments, the contribution of the support activity can be evaluated using the predefined weight information for each technology field. Here, the weight information for each technology field can mean information that numerically defines the influence (i.e., relative influence) of each support activity on the commercialization success of the target technology, as illustrated in FIG. 5. For example, the weight of support activity 'a' in technology field 'A' being greater than that of support activity 'b' can mean that the influence of support activity 'a' on the commercialization success of the target technology in technology field 'A' is typically greater than that of support activity 'b'. In this embodiment, the support system (10) can calculate the contribution score for each support activity by reflecting the weight of each support activity in the technology field to which the target technology belongs. For example, the support system (10) can calculate the contribution score for each support activity by reflecting the predefined weight to the contribution score calculated according to the previous embodiments.]</w:t>
      </w:r>
    </w:p>
    <w:p>
      <w:r>
        <w:t xml:space="preserve"/>
      </w:r>
    </w:p>
    <w:p>
      <w:pPr>
        <w:jc w:val="left"/>
      </w:pPr>
      <w:r>
        <w:rPr>
          <w:b w:val="true"/>
          <w:bCs w:val="true"/>
        </w:rPr>
        <w:t xml:space="preserve">[0064]</w:t>
      </w:r>
      <w:r>
        <w:t xml:space="preserve"> [In some other embodiments, the contribution of a support activity may be evaluated based on a contribution evaluation model (61), as illustrated in FIG. 6. Here, the contribution evaluation model (61) is a model built through learning, and may be built by learning a training set consisting of data (e.g., technical fields, support activities, etc.) and correct contribution scores (i.e., correct labels) of content as illustrated in FIG. 6, for example. The contribution evaluation model (61) may be implemented based on a deep learning model (e.g., an artificial neural network such as MLP), but the scope of the present disclosure is not limited thereto. In the present embodiment, the support system (10) may input the data illustrated in the learned contribution evaluation model (61) to evaluate (predict) the contribution of a specific support activity. With respect to the present embodiment, refer to the description of FIG. 8 for further details.]</w:t>
      </w:r>
    </w:p>
    <w:p>
      <w:r>
        <w:t xml:space="preserve"/>
      </w:r>
    </w:p>
    <w:p>
      <w:pPr>
        <w:jc w:val="left"/>
      </w:pPr>
      <w:r>
        <w:rPr>
          <w:b w:val="true"/>
          <w:bCs w:val="true"/>
        </w:rPr>
        <w:t xml:space="preserve">[0065]</w:t>
      </w:r>
      <w:r>
        <w:t xml:space="preserve"> [In some other embodiments, the contribution of the support activity may be evaluated based on various combinations of the above-described embodiments. For example, as illustrated in FIG. 7, the support system (10) may obtain contribution scores for each support activity from the technology supplier, the technology demander, and the business supporter (S71 to S73), synthesize the obtained contribution scores (e.g., sum, weighted sum, etc.), and then calculate the final contribution score for each support activity by reflecting the weight for each technology field (S74).]</w:t>
      </w:r>
    </w:p>
    <w:p>
      <w:r>
        <w:t xml:space="preserve"/>
      </w:r>
    </w:p>
    <w:p>
      <w:pPr>
        <w:jc w:val="left"/>
      </w:pPr>
      <w:r>
        <w:rPr>
          <w:b w:val="true"/>
          <w:bCs w:val="true"/>
        </w:rPr>
        <w:t xml:space="preserve">[0066]</w:t>
      </w:r>
      <w:r>
        <w:t xml:space="preserve"> [Meanwhile, in some embodiments, the extent to which each content related to the support activity contributed to the success of the commercialization project may be evaluated in a similar manner as described above.]</w:t>
      </w:r>
    </w:p>
    <w:p>
      <w:r>
        <w:t xml:space="preserve"/>
      </w:r>
    </w:p>
    <w:p>
      <w:pPr>
        <w:jc w:val="left"/>
      </w:pPr>
      <w:r>
        <w:rPr>
          <w:b w:val="true"/>
          <w:bCs w:val="true"/>
        </w:rPr>
        <w:t xml:space="preserve">[0067]</w:t>
      </w:r>
      <w:r>
        <w:t xml:space="preserve"> [In addition, in some cases, if the commercialization project for the target technology ends in failure, the contribution of each support activity (or content) to the failure may be evaluated in a similar manner as described above.]</w:t>
      </w:r>
    </w:p>
    <w:p>
      <w:r>
        <w:t xml:space="preserve"/>
      </w:r>
    </w:p>
    <w:p>
      <w:pPr>
        <w:jc w:val="left"/>
      </w:pPr>
      <w:r>
        <w:rPr>
          <w:b w:val="true"/>
          <w:bCs w:val="true"/>
        </w:rPr>
        <w:t xml:space="preserve">[0068]</w:t>
      </w:r>
      <w:r>
        <w:t xml:space="preserve"> [In step S44, rewards may be paid to the subjects of the support activity based on the evaluated contribution. For example, the support system (10) may calculate the contribution amount for each support activity by reflecting the contribution for each support activity to the performance of the commercialization project of the target technology (e.g., technology transfer amount, etc.). Then, the support system (10) may pay a reward corresponding to the calculated contribution amount to the subject of the corresponding support activity (e.g., paying the reward to the account of the corresponding subject).]</w:t>
      </w:r>
    </w:p>
    <w:p>
      <w:r>
        <w:t xml:space="preserve"/>
      </w:r>
    </w:p>
    <w:p>
      <w:pPr>
        <w:jc w:val="left"/>
      </w:pPr>
      <w:r>
        <w:rPr>
          <w:b w:val="true"/>
          <w:bCs w:val="true"/>
        </w:rPr>
        <w:t xml:space="preserve">[0069]</w:t>
      </w:r>
      <w:r>
        <w:t xml:space="preserve"> [The rewards paid can be in various forms, such as points, vouchers, coupons, cash, tokens, coins, etc., and any form is fine. The rewards paid can not only encourage the desire and motivation for the success of technology commercialization, but also increase the success probability of the commercialization project by encouraging various entities to actively participate in the commercialization project. Furthermore, by inducing the commercialization of various technologies, the effect of promoting technological innovation in various fields can also be achieved.]</w:t>
      </w:r>
    </w:p>
    <w:p>
      <w:r>
        <w:t xml:space="preserve"/>
      </w:r>
    </w:p>
    <w:p>
      <w:pPr>
        <w:jc w:val="left"/>
      </w:pPr>
      <w:r>
        <w:rPr>
          <w:b w:val="true"/>
          <w:bCs w:val="true"/>
        </w:rPr>
        <w:t xml:space="preserve">[0070]</w:t>
      </w:r>
      <w:r>
        <w:t xml:space="preserve"> [In some embodiments, the reward may be something that is used in the transaction platform system (12) (i.e., something that can be used for a transaction). In this case, the subjects of the support activity may purchase contents registered in the transaction platform system (12) with the rewards they received, and perform support activities again using the purchased contents, thereby further increasing the success rate of the commercialization project. Furthermore, as content transactions become more active, the problem of excellent contents being buried can be effectively solved.]</w:t>
      </w:r>
    </w:p>
    <w:p>
      <w:r>
        <w:t xml:space="preserve"/>
      </w:r>
    </w:p>
    <w:p>
      <w:pPr>
        <w:jc w:val="left"/>
      </w:pPr>
      <w:r>
        <w:rPr>
          <w:b w:val="true"/>
          <w:bCs w:val="true"/>
        </w:rPr>
        <w:t xml:space="preserve">[0071]</w:t>
      </w:r>
      <w:r>
        <w:t xml:space="preserve"> [In step S45, content related to the support activity is converted into NFT, and the NFT-ized content can be registered in the trading platform system (12). For example, the support system (10) can convert content that meets predefined conditions (e.g., content requested by the content owner, content of the support activity with a contribution level higher than the standard, content with a contribution level higher than the standard, content with an assessed value higher than the standard, etc.) into NFT, and register the NFT-ized content in the trading platform system (12). By doing so, a fair reward can be paid to the content owner, and the problem of excellent content being buried can be effectively solved.]</w:t>
      </w:r>
    </w:p>
    <w:p>
      <w:r>
        <w:t xml:space="preserve"/>
      </w:r>
    </w:p>
    <w:p>
      <w:pPr>
        <w:jc w:val="left"/>
      </w:pPr>
      <w:r>
        <w:rPr>
          <w:b w:val="true"/>
          <w:bCs w:val="true"/>
        </w:rPr>
        <w:t xml:space="preserve">[0072]</w:t>
      </w:r>
      <w:r>
        <w:t xml:space="preserve"> [Meanwhile, in some embodiments, the value of the content can be evaluated (calculated) using the learned value evaluation model. By doing so, the value of the content can be evaluated more objectively and fairly. This embodiment will be described later with reference to FIG. 8.]</w:t>
      </w:r>
    </w:p>
    <w:p>
      <w:r>
        <w:t xml:space="preserve"/>
      </w:r>
    </w:p>
    <w:p>
      <w:pPr>
        <w:jc w:val="left"/>
      </w:pPr>
      <w:r>
        <w:rPr>
          <w:b w:val="true"/>
          <w:bCs w:val="true"/>
        </w:rPr>
        <w:t xml:space="preserve">[0073]</w:t>
      </w:r>
      <w:r>
        <w:t xml:space="preserve"> [In some other embodiments, the value of the content may be evaluated based on the number of times the content is viewed on the blockchain. By doing so, the value of the content may be evaluated more objectively and fairly, which will be described later with reference to FIG. 9 in relation to this embodiment.]</w:t>
      </w:r>
    </w:p>
    <w:p>
      <w:r>
        <w:t xml:space="preserve"/>
      </w:r>
    </w:p>
    <w:p>
      <w:pPr>
        <w:jc w:val="left"/>
      </w:pPr>
      <w:r>
        <w:rPr>
          <w:b w:val="true"/>
          <w:bCs w:val="true"/>
        </w:rPr>
        <w:t xml:space="preserve">[0074]</w:t>
      </w:r>
      <w:r>
        <w:t xml:space="preserve"> [In some other embodiments, the value of the content may be assessed based on various combinations of the embodiments described above. For example, the support system (10) may assess the first value of the target content using a value assessment model, assess the second value of the target content based on the number of views, and assess the final value of the target content by synthesizing the first value and the second value.]</w:t>
      </w:r>
    </w:p>
    <w:p>
      <w:r>
        <w:t xml:space="preserve"/>
      </w:r>
    </w:p>
    <w:p>
      <w:pPr>
        <w:jc w:val="left"/>
      </w:pPr>
      <w:r>
        <w:rPr>
          <w:b w:val="true"/>
          <w:bCs w:val="true"/>
        </w:rPr>
        <w:t xml:space="preserve">[0075]</w:t>
      </w:r>
      <w:r>
        <w:t xml:space="preserve"> [In addition, in some embodiments, the support system (10) may group related contents, NFT each of the grouped related contents, and designate the NFT-ized related contents as a bundled product and register them in the transaction platform system (12). In this case, the usability of the contents may be improved and transactions for the contents may also be more activated. This will be described in detail later with reference to FIG. 11.]</w:t>
      </w:r>
    </w:p>
    <w:p>
      <w:r>
        <w:t xml:space="preserve"/>
      </w:r>
    </w:p>
    <w:p>
      <w:pPr>
        <w:jc w:val="left"/>
      </w:pPr>
      <w:r>
        <w:rPr>
          <w:b w:val="true"/>
          <w:bCs w:val="true"/>
        </w:rPr>
        <w:t xml:space="preserve">[0076]</w:t>
      </w:r>
      <w:r>
        <w:t xml:space="preserve"> [So far, the method for supporting technological innovation according to some embodiments of the present disclosure has been described with reference to FIGS. 4 to 7. According to the above, data (e.g., content) of various support activities related to a commercialization project of a target technology are recorded on a blockchain, and the extent to which the support activities have contributed to the success of the commercialization project can be evaluated based on the recorded data. Accordingly, the integrity of the support activity data can be guaranteed, and the contribution of each support activity can be objectively and fairly evaluated.]</w:t>
      </w:r>
    </w:p>
    <w:p>
      <w:r>
        <w:t xml:space="preserve"/>
      </w:r>
    </w:p>
    <w:p>
      <w:pPr>
        <w:jc w:val="left"/>
      </w:pPr>
      <w:r>
        <w:rPr>
          <w:b w:val="true"/>
          <w:bCs w:val="true"/>
        </w:rPr>
        <w:t xml:space="preserve">[0077]</w:t>
      </w:r>
      <w:r>
        <w:t xml:space="preserve"> [In addition, by comprehensively considering the results of the contribution evaluation of technology suppliers and technology demanders, the number of contents created through support activities, and weighting information by technology field, the contribution of each support activity can be accurately evaluated.]</w:t>
      </w:r>
    </w:p>
    <w:p>
      <w:r>
        <w:t xml:space="preserve"/>
      </w:r>
    </w:p>
    <w:p>
      <w:pPr>
        <w:jc w:val="left"/>
      </w:pPr>
      <w:r>
        <w:rPr>
          <w:b w:val="true"/>
          <w:bCs w:val="true"/>
        </w:rPr>
        <w:t xml:space="preserve">[0078]</w:t>
      </w:r>
      <w:r>
        <w:t xml:space="preserve"> [In addition, rewards can be paid to the subjects of support activities based on the contribution of the support activities. Accordingly, active participation of various subjects in support activities can be naturally induced, and as a result, the success probability of technology commercialization projects can be increased. Furthermore, the problem of excellent contents being buried can also be effectively solved, and ultimately, the effect of promoting technological innovation in related technology fields can be achieved.]</w:t>
      </w:r>
    </w:p>
    <w:p>
      <w:r>
        <w:t xml:space="preserve"/>
      </w:r>
    </w:p>
    <w:p>
      <w:pPr>
        <w:jc w:val="left"/>
      </w:pPr>
      <w:r>
        <w:rPr>
          <w:b w:val="true"/>
          <w:bCs w:val="true"/>
        </w:rPr>
        <w:t xml:space="preserve">[0079]</w:t>
      </w:r>
      <w:r>
        <w:t xml:space="preserve"> [In addition, content created through support activities can be converted into NFTs and traded through a trading platform system. Accordingly, fair rewards can be paid to content owners (creators), and the problem of excellent content being lost can be more effectively resolved.]</w:t>
      </w:r>
    </w:p>
    <w:p>
      <w:r>
        <w:t xml:space="preserve"/>
      </w:r>
    </w:p>
    <w:p>
      <w:pPr>
        <w:jc w:val="left"/>
      </w:pPr>
      <w:r>
        <w:rPr>
          <w:b w:val="true"/>
          <w:bCs w:val="true"/>
        </w:rPr>
        <w:t xml:space="preserve">[0080]</w:t>
      </w:r>
      <w:r>
        <w:t xml:space="preserve"> [Hereinafter, various embodiments of a content value evaluation method will be described with reference to FIGS. 8 and 9.]</w:t>
      </w:r>
    </w:p>
    <w:p>
      <w:r>
        <w:t xml:space="preserve"/>
      </w:r>
    </w:p>
    <w:p>
      <w:pPr>
        <w:jc w:val="left"/>
      </w:pPr>
      <w:r>
        <w:rPr>
          <w:b w:val="true"/>
          <w:bCs w:val="true"/>
        </w:rPr>
        <w:t xml:space="preserve">[0081]</w:t>
      </w:r>
      <w:r>
        <w:t xml:space="preserve"> [Figure 8 is an exemplary diagram for explaining a content value assessment method according to some embodiments of the present disclosure.]</w:t>
      </w:r>
    </w:p>
    <w:p>
      <w:r>
        <w:t xml:space="preserve"/>
      </w:r>
    </w:p>
    <w:p>
      <w:pPr>
        <w:jc w:val="left"/>
      </w:pPr>
      <w:r>
        <w:rPr>
          <w:b w:val="true"/>
          <w:bCs w:val="true"/>
        </w:rPr>
        <w:t xml:space="preserve">[0082]</w:t>
      </w:r>
      <w:r>
        <w:t xml:space="preserve"> [As illustrated in FIG. 8, the present embodiment relates to a method for evaluating the value of content using a value evaluation model (81). The value evaluation model (81) is a model constructed through learning, and may be constructed, for example, by learning a training set consisting of data (e.g., technical fields, support activities, etc.) as exemplified in FIG. 8 and correct value information (i.e., correct label) of the content. The value evaluation model (81) may be implemented based on a deep learning model (e.g., an artificial neural network such as MLP), but the scope of the present disclosure is not limited thereto.]</w:t>
      </w:r>
    </w:p>
    <w:p>
      <w:r>
        <w:t xml:space="preserve"/>
      </w:r>
    </w:p>
    <w:p>
      <w:pPr>
        <w:jc w:val="left"/>
      </w:pPr>
      <w:r>
        <w:rPr>
          <w:b w:val="true"/>
          <w:bCs w:val="true"/>
        </w:rPr>
        <w:t xml:space="preserve">[0083]</w:t>
      </w:r>
      <w:r>
        <w:t xml:space="preserve"> [In this embodiment, the support system (10) can evaluate (predict) the value of the target content using the learned value evaluation model (81). As a first step for this, the support system (10) can obtain basic data for evaluating the value of the target content. Examples of the basic data may include the technical field to which the target content belongs, related support activities (e.g., types of support activities, support activity periods, etc.), quality of the content, performance of technology commercialization, contribution to the success of the content, value of content similar to the target content, quality difference from similar content, number of similar content, etc., but the scope of the present disclosure is not limited thereto. For example, the basic data may further include weight information by technical field used when evaluating the contribution of the support activity.]</w:t>
      </w:r>
    </w:p>
    <w:p>
      <w:r>
        <w:t xml:space="preserve"/>
      </w:r>
    </w:p>
    <w:p>
      <w:pPr>
        <w:jc w:val="left"/>
      </w:pPr>
      <w:r>
        <w:rPr>
          <w:b w:val="true"/>
          <w:bCs w:val="true"/>
        </w:rPr>
        <w:t xml:space="preserve">[0084]</w:t>
      </w:r>
      <w:r>
        <w:t xml:space="preserve"> [The quality of the target content can be numerically evaluated based on, for example, the format of the content (e.g., text, image, video, etc.), the number of missing items among the items of standard content (e.g., standard output defined for related support activities), etc. (e.g., a higher quality score is given to video content than to text content, a higher quality score is given as the number of missing items is smaller). However, the scope of the present disclosure is not limited thereto.]</w:t>
      </w:r>
    </w:p>
    <w:p>
      <w:r>
        <w:t xml:space="preserve"/>
      </w:r>
    </w:p>
    <w:p>
      <w:pPr>
        <w:jc w:val="left"/>
      </w:pPr>
      <w:r>
        <w:rPr>
          <w:b w:val="true"/>
          <w:bCs w:val="true"/>
        </w:rPr>
        <w:t xml:space="preserve">[0085]</w:t>
      </w:r>
      <w:r>
        <w:t xml:space="preserve"> [In addition, similar content may be content created through the same or similar support activities in the same or similar technical field as the target content, for example. However, the scope of the present disclosure is not limited thereto.]</w:t>
      </w:r>
    </w:p>
    <w:p>
      <w:r>
        <w:t xml:space="preserve"/>
      </w:r>
    </w:p>
    <w:p>
      <w:pPr>
        <w:jc w:val="left"/>
      </w:pPr>
      <w:r>
        <w:rPr>
          <w:b w:val="true"/>
          <w:bCs w:val="true"/>
        </w:rPr>
        <w:t xml:space="preserve">[0086]</w:t>
      </w:r>
      <w:r>
        <w:t xml:space="preserve"> [In addition, the quality difference between the target content and similar content can be calculated based on, for example, the quality score difference between the target content and similar content. However, however, the scope of the present disclosure is not limited thereto.]</w:t>
      </w:r>
    </w:p>
    <w:p>
      <w:r>
        <w:t xml:space="preserve"/>
      </w:r>
    </w:p>
    <w:p>
      <w:pPr>
        <w:jc w:val="left"/>
      </w:pPr>
      <w:r>
        <w:rPr>
          <w:b w:val="true"/>
          <w:bCs w:val="true"/>
        </w:rPr>
        <w:t xml:space="preserve">[0087]</w:t>
      </w:r>
      <w:r>
        <w:t xml:space="preserve"> [Once basic data on the target content is acquired, the support system (10) can input the basic data into the value assessment model (81) to predict the value of the target content. Then, the support system (10) can calculate the predicted value as the value of the target content as it is, or calculate the value of the target content based on the predicted value (e.g., calculate the value by reflecting the weight of each technical field for the related support activity).]</w:t>
      </w:r>
    </w:p>
    <w:p>
      <w:r>
        <w:t xml:space="preserve"/>
      </w:r>
    </w:p>
    <w:p>
      <w:pPr>
        <w:jc w:val="left"/>
      </w:pPr>
      <w:r>
        <w:rPr>
          <w:b w:val="true"/>
          <w:bCs w:val="true"/>
        </w:rPr>
        <w:t xml:space="preserve">[0088]</w:t>
      </w:r>
      <w:r>
        <w:t xml:space="preserve"> [Figure 9 is an exemplary diagram for explaining a content value assessment method according to some other embodiments of the present disclosure.]</w:t>
      </w:r>
    </w:p>
    <w:p>
      <w:r>
        <w:t xml:space="preserve"/>
      </w:r>
    </w:p>
    <w:p>
      <w:pPr>
        <w:jc w:val="left"/>
      </w:pPr>
      <w:r>
        <w:rPr>
          <w:b w:val="true"/>
          <w:bCs w:val="true"/>
        </w:rPr>
        <w:t xml:space="preserve">[0089]</w:t>
      </w:r>
      <w:r>
        <w:t xml:space="preserve"> [As illustrated in FIG. 9, this embodiment relates to a method for evaluating the value of target content (91) based on the number of times that non-project participants have viewed the target content (91).]</w:t>
      </w:r>
    </w:p>
    <w:p>
      <w:r>
        <w:t xml:space="preserve"/>
      </w:r>
    </w:p>
    <w:p>
      <w:pPr>
        <w:jc w:val="left"/>
      </w:pPr>
      <w:r>
        <w:rPr>
          <w:b w:val="true"/>
          <w:bCs w:val="true"/>
        </w:rPr>
        <w:t xml:space="preserve">[0090]</w:t>
      </w:r>
      <w:r>
        <w:t xml:space="preserve"> [Specifically, when target content (91) is created through support activities related to a commercialization project, the support system (10) can record the target content (91) in a first blockchain (93) shared within a first blockchain network (92). At this time, the first blockchain (93) or the first blockchain network (92) may be a permissioned blockchain or blockchain network that is set to be accessible only to participants of the commercialization project. In addition, the first blockchain network (92) may be an independent blockchain network or a channel (i.e., a sub-blockchain network) formed on an independent blockchain network. For example, the support system (10) may dynamically create a channel that is set to be accessible only to participants of the commercialization project as the commercialization project is opened.]</w:t>
      </w:r>
    </w:p>
    <w:p>
      <w:r>
        <w:t xml:space="preserve"/>
      </w:r>
    </w:p>
    <w:p>
      <w:pPr>
        <w:jc w:val="left"/>
      </w:pPr>
      <w:r>
        <w:rPr>
          <w:b w:val="true"/>
          <w:bCs w:val="true"/>
        </w:rPr>
        <w:t xml:space="preserve">[0091]</w:t>
      </w:r>
      <w:r>
        <w:t xml:space="preserve"> [Next, the support system (10) can record the target content (91) in a second blockchain (95) shared within the second blockchain network (94). The second blockchain (95) is set to allow access by non-participants of the commercialization project, and may be a permission blockchain or a public blockchain.]</w:t>
      </w:r>
    </w:p>
    <w:p>
      <w:r>
        <w:t xml:space="preserve"/>
      </w:r>
    </w:p>
    <w:p>
      <w:pPr>
        <w:jc w:val="left"/>
      </w:pPr>
      <w:r>
        <w:rPr>
          <w:b w:val="true"/>
          <w:bCs w:val="true"/>
        </w:rPr>
        <w:t xml:space="preserve">[0092]</w:t>
      </w:r>
      <w:r>
        <w:t xml:space="preserve"> [Next, the support system (10) can check the number of times that non-participants in the commercialization project viewed the target content (91) during a specified period, and evaluate the value of the target content (91) based on the confirmed number of times. In this case, since the interest of non-participants in the project can be reflected in the value of the target content (91), the value of the target content (91) can be accurately evaluated. For example, the support system (10) can calculate the value of the target content (91) based on the number of views of the target content (91) and the success contribution of the support activity related to the target content (91). For example, the value of the target content (91) can be evaluated higher as the number of views increases or the success contribution increases.]</w:t>
      </w:r>
    </w:p>
    <w:p>
      <w:r>
        <w:t xml:space="preserve"/>
      </w:r>
    </w:p>
    <w:p>
      <w:pPr>
        <w:jc w:val="left"/>
      </w:pPr>
      <w:r>
        <w:rPr>
          <w:b w:val="true"/>
          <w:bCs w:val="true"/>
        </w:rPr>
        <w:t xml:space="preserve">[0093]</w:t>
      </w:r>
      <w:r>
        <w:t xml:space="preserve"> [Next, the support system (10) can NFT-ize the target content (91) based on the evaluated value and register the NFT-ized content (91) in the transaction platform system (12). In addition, after the target content (91) is registered in the transaction platform system (12), it is necessary to restrict access to the target content (91) by non-participants in the project, so the support system (10) can change the access control settings of the second blockchain (95). In some cases, the support system (10) can also restrict access by project participants by changing the access control settings of the first blockchain (93).]</w:t>
      </w:r>
    </w:p>
    <w:p>
      <w:r>
        <w:t xml:space="preserve"/>
      </w:r>
    </w:p>
    <w:p>
      <w:pPr>
        <w:jc w:val="left"/>
      </w:pPr>
      <w:r>
        <w:rPr>
          <w:b w:val="true"/>
          <w:bCs w:val="true"/>
        </w:rPr>
        <w:t xml:space="preserve">[0094]</w:t>
      </w:r>
      <w:r>
        <w:t xml:space="preserve"> [Up to now, various embodiments of content value assessment methods have been described with reference to FIGS. 8 and 9. According to the above, the value of target content can be accurately assessed using a value assessment model (81) or the number of content views, etc.]</w:t>
      </w:r>
    </w:p>
    <w:p>
      <w:r>
        <w:t xml:space="preserve"/>
      </w:r>
    </w:p>
    <w:p>
      <w:pPr>
        <w:jc w:val="left"/>
      </w:pPr>
      <w:r>
        <w:rPr>
          <w:b w:val="true"/>
          <w:bCs w:val="true"/>
        </w:rPr>
        <w:t xml:space="preserve">[0095]</w:t>
      </w:r>
      <w:r>
        <w:t xml:space="preserve"> [Hereinafter, with reference to FIG. 10, a method for more reliably ensuring the integrity of data recorded on a blockchain based on anchoring will be described. However, for the clarity of the present disclosure, descriptions of content that overlaps with previous embodiments will be omitted.]</w:t>
      </w:r>
    </w:p>
    <w:p>
      <w:r>
        <w:t xml:space="preserve"/>
      </w:r>
    </w:p>
    <w:p>
      <w:pPr>
        <w:jc w:val="left"/>
      </w:pPr>
      <w:r>
        <w:rPr>
          <w:b w:val="true"/>
          <w:bCs w:val="true"/>
        </w:rPr>
        <w:t xml:space="preserve">[0096]</w:t>
      </w:r>
      <w:r>
        <w:t xml:space="preserve"> [Figure 10 is an exemplary diagram for explaining an anchoring-based activity data recording method according to some embodiments of the present disclosure. Figure 10 illustrates an example in which activity data (101) recorded in a blockchain (104) is ‘content’.]</w:t>
      </w:r>
    </w:p>
    <w:p>
      <w:r>
        <w:t xml:space="preserve"/>
      </w:r>
    </w:p>
    <w:p>
      <w:pPr>
        <w:jc w:val="left"/>
      </w:pPr>
      <w:r>
        <w:rPr>
          <w:b w:val="true"/>
          <w:bCs w:val="true"/>
        </w:rPr>
        <w:t xml:space="preserve">[0097]</w:t>
      </w:r>
      <w:r>
        <w:t xml:space="preserve"> [As illustrated in FIG. 10, when target content (101) is created through support activities related to a commercialization project, the support system (10) can record the target content (101) in a first blockchain (104) shared within a first blockchain network (103). At this time, the first blockchain (104) or the first blockchain network (103) may be a permission blockchain or blockchain network that is set to be accessible only to participants of the commercialization project. In addition, the first blockchain network (102) may be an independent blockchain network or a channel (i.e., a sub-blockchain network) formed on an independent blockchain network. For example, the support system (10) may dynamically create a channel that is set to be accessible only to participants of the commercialization project as the commercialization project is opened.]</w:t>
      </w:r>
    </w:p>
    <w:p>
      <w:r>
        <w:t xml:space="preserve"/>
      </w:r>
    </w:p>
    <w:p>
      <w:pPr>
        <w:jc w:val="left"/>
      </w:pPr>
      <w:r>
        <w:rPr>
          <w:b w:val="true"/>
          <w:bCs w:val="true"/>
        </w:rPr>
        <w:t xml:space="preserve">[0098]</w:t>
      </w:r>
      <w:r>
        <w:t xml:space="preserve"> [Next, the support system (10) can generate anchoring data (102) for the target content (101). The anchoring data (102) can include a value used to verify the integrity of the target content (101), and an example of such a value can be a hash value of the target content (101).]</w:t>
      </w:r>
    </w:p>
    <w:p>
      <w:r>
        <w:t xml:space="preserve"/>
      </w:r>
    </w:p>
    <w:p>
      <w:pPr>
        <w:jc w:val="left"/>
      </w:pPr>
      <w:r>
        <w:rPr>
          <w:b w:val="true"/>
          <w:bCs w:val="true"/>
        </w:rPr>
        <w:t xml:space="preserve">[0099]</w:t>
      </w:r>
      <w:r>
        <w:t xml:space="preserve"> [Next, the support system (10) can record the anchoring data (102) in a second blockchain (106) shared within the second blockchain network (105). The second blockchain (106) can be a public blockchain or a permission blockchain set to be accessible to arbitrary entities.]</w:t>
      </w:r>
    </w:p>
    <w:p>
      <w:r>
        <w:t xml:space="preserve"/>
      </w:r>
    </w:p>
    <w:p>
      <w:pPr>
        <w:jc w:val="left"/>
      </w:pPr>
      <w:r>
        <w:rPr>
          <w:b w:val="true"/>
          <w:bCs w:val="true"/>
        </w:rPr>
        <w:t xml:space="preserve">[0100]</w:t>
      </w:r>
      <w:r>
        <w:t xml:space="preserve"> [Next, the support system (10) can record the target content (101) in a third blockchain (108) shared within a third blockchain network (107) when a predetermined condition is satisfied. Here, the third blockchain (107) can be a permission blockchain or a public blockchain that is set to be accessible to non-participants of the commercialization project.]</w:t>
      </w:r>
    </w:p>
    <w:p>
      <w:r>
        <w:t xml:space="preserve"/>
      </w:r>
    </w:p>
    <w:p>
      <w:pPr>
        <w:jc w:val="left"/>
      </w:pPr>
      <w:r>
        <w:rPr>
          <w:b w:val="true"/>
          <w:bCs w:val="true"/>
        </w:rPr>
        <w:t xml:space="preserve">[0101]</w:t>
      </w:r>
      <w:r>
        <w:t xml:space="preserve"> [The given conditions may be, for example, a condition in which the commercialization project ends in failure, a condition in which the value of the target content (101) is below a standard, a condition in which the contribution to the success of support activities related to the target content (101) is below a standard, etc., but the scope of the present disclosure is not limited thereto.]</w:t>
      </w:r>
    </w:p>
    <w:p>
      <w:r>
        <w:t xml:space="preserve"/>
      </w:r>
    </w:p>
    <w:p>
      <w:pPr>
        <w:jc w:val="left"/>
      </w:pPr>
      <w:r>
        <w:rPr>
          <w:b w:val="true"/>
          <w:bCs w:val="true"/>
        </w:rPr>
        <w:t xml:space="preserve">[0102]</w:t>
      </w:r>
      <w:r>
        <w:t xml:space="preserve"> [For example, the support system (10) may record the target content (101) in the second blockchain (108) based on the judgment that the value (or contribution) of the target content (101) is below the standard (i.e., record it in the second blockchain 108 and disclose it to non-participants in the project). In the opposite case, the support system (10) may convert the target content (101) into an NFT and register it in the transaction platform system (12).]</w:t>
      </w:r>
    </w:p>
    <w:p>
      <w:r>
        <w:t xml:space="preserve"/>
      </w:r>
    </w:p>
    <w:p>
      <w:pPr>
        <w:jc w:val="left"/>
      </w:pPr>
      <w:r>
        <w:rPr>
          <w:b w:val="true"/>
          <w:bCs w:val="true"/>
        </w:rPr>
        <w:t xml:space="preserve">[0103]</w:t>
      </w:r>
      <w:r>
        <w:t xml:space="preserve"> [In addition, for example, the support system (10) may record the target content (101) in the second blockchain (108) based on a judgment that the success contribution of the support activity related to the target content (101) is below the standard. In the opposite case, the support system (10) may convert the target content (101) into an NFT and register it in the transaction platform system (12).]</w:t>
      </w:r>
    </w:p>
    <w:p>
      <w:r>
        <w:t xml:space="preserve"/>
      </w:r>
    </w:p>
    <w:p>
      <w:pPr>
        <w:jc w:val="left"/>
      </w:pPr>
      <w:r>
        <w:rPr>
          <w:b w:val="true"/>
          <w:bCs w:val="true"/>
        </w:rPr>
        <w:t xml:space="preserve">[0104]</w:t>
      </w:r>
      <w:r>
        <w:t xml:space="preserve"> [When the target content (101) is recorded in the third blockchain (108), non-participants in the commercialization project can search the target content (101) and verify the integrity of the searched content through the anchoring data (102) recorded in the second blockchain (106). For example, non-participants in the commercialization project can verify that the searched content is identical to the content (101) recorded in the first blockchain (104) by comparing the hash value of the searched content with the hash value of the anchoring data (102).]</w:t>
      </w:r>
    </w:p>
    <w:p>
      <w:r>
        <w:t xml:space="preserve"/>
      </w:r>
    </w:p>
    <w:p>
      <w:pPr>
        <w:jc w:val="left"/>
      </w:pPr>
      <w:r>
        <w:rPr>
          <w:b w:val="true"/>
          <w:bCs w:val="true"/>
        </w:rPr>
        <w:t xml:space="preserve">[0105]</w:t>
      </w:r>
      <w:r>
        <w:t xml:space="preserve"> [So far, an anchoring-based activity data recording method according to some embodiments of the present disclosure has been described with reference to FIG. 10. As described above, by using the anchoring technique, the integrity of the support activity data (e.g., content) recorded on the blockchain can be more reliably guaranteed.]</w:t>
      </w:r>
    </w:p>
    <w:p>
      <w:r>
        <w:t xml:space="preserve"/>
      </w:r>
    </w:p>
    <w:p>
      <w:pPr>
        <w:jc w:val="left"/>
      </w:pPr>
      <w:r>
        <w:rPr>
          <w:b w:val="true"/>
          <w:bCs w:val="true"/>
        </w:rPr>
        <w:t xml:space="preserve">[0106]</w:t>
      </w:r>
      <w:r>
        <w:t xml:space="preserve"> [Hereinafter, a method for registering associated content according to some embodiments of the present disclosure will be described with reference to FIG. 11.]</w:t>
      </w:r>
    </w:p>
    <w:p>
      <w:r>
        <w:t xml:space="preserve"/>
      </w:r>
    </w:p>
    <w:p>
      <w:pPr>
        <w:jc w:val="left"/>
      </w:pPr>
      <w:r>
        <w:rPr>
          <w:b w:val="true"/>
          <w:bCs w:val="true"/>
        </w:rPr>
        <w:t xml:space="preserve">[0107]</w:t>
      </w:r>
      <w:r>
        <w:t xml:space="preserve"> [Figure 11 is an exemplary flowchart illustrating a method for registering associated content according to some embodiments of the present disclosure.]</w:t>
      </w:r>
    </w:p>
    <w:p>
      <w:r>
        <w:t xml:space="preserve"/>
      </w:r>
    </w:p>
    <w:p>
      <w:pPr>
        <w:jc w:val="left"/>
      </w:pPr>
      <w:r>
        <w:rPr>
          <w:b w:val="true"/>
          <w:bCs w:val="true"/>
        </w:rPr>
        <w:t xml:space="preserve">[0108]</w:t>
      </w:r>
      <w:r>
        <w:t xml:space="preserve"> [As shown in Fig. 11, this embodiment relates to a method of registering related contents as a bundled product and registering them in a transaction platform system (12) to further activate the transaction of NFT-ized contents.]</w:t>
      </w:r>
    </w:p>
    <w:p>
      <w:r>
        <w:t xml:space="preserve"/>
      </w:r>
    </w:p>
    <w:p>
      <w:pPr>
        <w:jc w:val="left"/>
      </w:pPr>
      <w:r>
        <w:rPr>
          <w:b w:val="true"/>
          <w:bCs w:val="true"/>
        </w:rPr>
        <w:t xml:space="preserve">[0109]</w:t>
      </w:r>
      <w:r>
        <w:t xml:space="preserve"> [This embodiment may start at step S111 of grouping related contents. For example, the support system (10) may group contents of the same or similar technical fields, support activities, etc. into one related contents group. However, the specific method may vary.]</w:t>
      </w:r>
    </w:p>
    <w:p>
      <w:r>
        <w:t xml:space="preserve"/>
      </w:r>
    </w:p>
    <w:p>
      <w:pPr>
        <w:jc w:val="left"/>
      </w:pPr>
      <w:r>
        <w:rPr>
          <w:b w:val="true"/>
          <w:bCs w:val="true"/>
        </w:rPr>
        <w:t xml:space="preserve">[0110]</w:t>
      </w:r>
      <w:r>
        <w:t xml:space="preserve"> [For example, the support system (10) can group the first content generated through the first support activity of the target technology and the second content in the same or similar technology field into a related content group. At this time, the second content may be generated through the same support activity as the first support activity (hereinafter referred to as the 'second support activity') in another commercialization project, and the other commercialization project may be a project that ended with 'success'. In this case, the entity that purchased the two contents can easily derive more valuable information through mutual comparison. In this example, the first and second support activities may both have a success contribution rate higher than the reference value, or, unlike the first support activity, the second support activity may have a success contribution rate lower than the reference value. In addition, the first and second contents may both have a value higher than the reference value, or they may not.]</w:t>
      </w:r>
    </w:p>
    <w:p>
      <w:r>
        <w:t xml:space="preserve"/>
      </w:r>
    </w:p>
    <w:p>
      <w:pPr>
        <w:jc w:val="left"/>
      </w:pPr>
      <w:r>
        <w:rPr>
          <w:b w:val="true"/>
          <w:bCs w:val="true"/>
        </w:rPr>
        <w:t xml:space="preserve">[0111]</w:t>
      </w:r>
      <w:r>
        <w:t xml:space="preserve"> [As another example, the support system (10) may group the first content generated through the first support activity of the target technology and the second content in the same or similar technology field into a related content group. At this time, the second content may be generated through the same support activity (i.e., the second support activity) as the first content in another commercialization project, and the other commercialization project may be a project that ended in 'failure'. Even in this case, the entity that purchased the two contents can easily derive more valuable information through mutual comparison. In this example, the first support activity may have a success contribution rate higher than the standard value, and the second support activity may have a failure contribution rate higher than the standard value, or they may not. In addition, both the first content and the second content may have values higher than the standard value, or they may not.]</w:t>
      </w:r>
    </w:p>
    <w:p>
      <w:r>
        <w:t xml:space="preserve"/>
      </w:r>
    </w:p>
    <w:p>
      <w:pPr>
        <w:jc w:val="left"/>
      </w:pPr>
      <w:r>
        <w:rPr>
          <w:b w:val="true"/>
          <w:bCs w:val="true"/>
        </w:rPr>
        <w:t xml:space="preserve">[0112]</w:t>
      </w:r>
      <w:r>
        <w:t xml:space="preserve"> [As another example, the support system (10) may generate additional content by comparing and analyzing the second content with the first content. Specifically, the support system (10) may compare the first content and the second content based on the format of the content and the items composing the content to derive commonalities and differences, and generate additional content based on the derived results. In addition, the support system (10) may group the first content, the second content, and/or the additional content into related content groups. At this time, the first content and the second content may satisfy predetermined conditions, such as success contribution (i.e., success contribution of the related support activity or the corresponding content), failure contribution (i.e., failure contribution of the related support activity or the corresponding content), and value, in the same or similar technical fields.]</w:t>
      </w:r>
    </w:p>
    <w:p>
      <w:r>
        <w:t xml:space="preserve"/>
      </w:r>
    </w:p>
    <w:p>
      <w:pPr>
        <w:jc w:val="left"/>
      </w:pPr>
      <w:r>
        <w:rPr>
          <w:b w:val="true"/>
          <w:bCs w:val="true"/>
        </w:rPr>
        <w:t xml:space="preserve">[0113]</w:t>
      </w:r>
      <w:r>
        <w:t xml:space="preserve"> [As another example, the support system (10) may generate additional content and group related content based on various combinations of the preceding examples.]</w:t>
      </w:r>
    </w:p>
    <w:p>
      <w:r>
        <w:t xml:space="preserve"/>
      </w:r>
    </w:p>
    <w:p>
      <w:pPr>
        <w:jc w:val="left"/>
      </w:pPr>
      <w:r>
        <w:rPr>
          <w:b w:val="true"/>
          <w:bCs w:val="true"/>
        </w:rPr>
        <w:t xml:space="preserve">[0114]</w:t>
      </w:r>
      <w:r>
        <w:t xml:space="preserve"> [In step S112, each of the contents within the associated content group can be NFTized.]</w:t>
      </w:r>
    </w:p>
    <w:p>
      <w:r>
        <w:t xml:space="preserve"/>
      </w:r>
    </w:p>
    <w:p>
      <w:pPr>
        <w:jc w:val="left"/>
      </w:pPr>
      <w:r>
        <w:rPr>
          <w:b w:val="true"/>
          <w:bCs w:val="true"/>
        </w:rPr>
        <w:t xml:space="preserve">[0115]</w:t>
      </w:r>
      <w:r>
        <w:t xml:space="preserve"> [In step S113, NFT-ized contents can be designated as a bundled product and registered in the trading platform system (12). At this time, the price of the bundled product will usually be designated as a value (price) lower than the combined value (price) of the related contents, but the scope of the present disclosure is not limited thereto.]</w:t>
      </w:r>
    </w:p>
    <w:p>
      <w:r>
        <w:t xml:space="preserve"/>
      </w:r>
    </w:p>
    <w:p>
      <w:pPr>
        <w:jc w:val="left"/>
      </w:pPr>
      <w:r>
        <w:rPr>
          <w:b w:val="true"/>
          <w:bCs w:val="true"/>
        </w:rPr>
        <w:t xml:space="preserve">[0116]</w:t>
      </w:r>
      <w:r>
        <w:t xml:space="preserve"> [So far, a method for registering related content according to some embodiments of the present disclosure has been described with reference to FIG. 11. According to the above, by designating related content as a bundled product and registering it in the transaction platform system (12), the usability of the content can be further improved, and content transactions can also be further activated.]</w:t>
      </w:r>
    </w:p>
    <w:p>
      <w:r>
        <w:t xml:space="preserve"/>
      </w:r>
    </w:p>
    <w:p>
      <w:pPr>
        <w:jc w:val="left"/>
      </w:pPr>
      <w:r>
        <w:rPr>
          <w:b w:val="true"/>
          <w:bCs w:val="true"/>
        </w:rPr>
        <w:t xml:space="preserve">[0117]</w:t>
      </w:r>
      <w:r>
        <w:t xml:space="preserve"> [Below, an exemplary computing device (120) capable of implementing a support system (10) according to some embodiments of the present disclosure will be described.]</w:t>
      </w:r>
    </w:p>
    <w:p>
      <w:r>
        <w:t xml:space="preserve"/>
      </w:r>
    </w:p>
    <w:p>
      <w:pPr>
        <w:jc w:val="left"/>
      </w:pPr>
      <w:r>
        <w:rPr>
          <w:b w:val="true"/>
          <w:bCs w:val="true"/>
        </w:rPr>
        <w:t xml:space="preserve">[0118]</w:t>
      </w:r>
      <w:r>
        <w:t xml:space="preserve"> [Figure 12 is an exemplary hardware configuration diagram showing a computing device (120).]</w:t>
      </w:r>
    </w:p>
    <w:p>
      <w:r>
        <w:t xml:space="preserve"/>
      </w:r>
    </w:p>
    <w:p>
      <w:pPr>
        <w:jc w:val="left"/>
      </w:pPr>
      <w:r>
        <w:rPr>
          <w:b w:val="true"/>
          <w:bCs w:val="true"/>
        </w:rPr>
        <w:t xml:space="preserve">[0119]</w:t>
      </w:r>
      <w:r>
        <w:t xml:space="preserve"> [As illustrated in FIG. 12, the computing device (120) may include one or more processors (121), a bus (123), a communication interface (124), a memory (122) for loading a computer program executed by the processor (121), and a storage (125) for storing a computer program (126). However, only components related to the embodiment of the present disclosure are illustrated in FIG. 12. Therefore, a person skilled in the art to which the present disclosure pertains may understand that other general components may be included in addition to the components illustrated in FIG. 12. That is, the computing device (120) may further include various components in addition to the components illustrated in FIG. 12. In addition, in some cases, the computing device (120) may be configured in a form in which some of the components illustrated in FIG. 12 are omitted. Hereinafter, each component of the computing device (120) will be described.]</w:t>
      </w:r>
    </w:p>
    <w:p>
      <w:r>
        <w:t xml:space="preserve"/>
      </w:r>
    </w:p>
    <w:p>
      <w:pPr>
        <w:jc w:val="left"/>
      </w:pPr>
      <w:r>
        <w:rPr>
          <w:b w:val="true"/>
          <w:bCs w:val="true"/>
        </w:rPr>
        <w:t xml:space="preserve">[0120]</w:t>
      </w:r>
      <w:r>
        <w:t xml:space="preserve"> [The processor (121) can control the overall operation of each component of the computing device (120). The processor (121) can be configured to include at least one of a CPU (Central Processing Unit), an MPU (Micro Processor Unit), an MCU (Micro Controller Unit), a GPU (Graphics Processing Unit), or any other type of processor well known in the technical field of the present disclosure. In addition, the processor (121) can perform operations for at least one application or program for executing operations/methods according to embodiments of the present disclosure. The computing device (120) can have one or more processors.]</w:t>
      </w:r>
    </w:p>
    <w:p>
      <w:r>
        <w:t xml:space="preserve"/>
      </w:r>
    </w:p>
    <w:p>
      <w:pPr>
        <w:jc w:val="left"/>
      </w:pPr>
      <w:r>
        <w:rPr>
          <w:b w:val="true"/>
          <w:bCs w:val="true"/>
        </w:rPr>
        <w:t xml:space="preserve">[0121]</w:t>
      </w:r>
      <w:r>
        <w:t xml:space="preserve"> [Next, the memory (122) can store various data, commands, and/or information. The memory (122) can load a computer program (126) from the storage (125) to execute operations/methods according to embodiments of the present disclosure. The memory (122) may be implemented as a volatile memory such as RAM, but the technical scope of the present disclosure is not limited thereto.]</w:t>
      </w:r>
    </w:p>
    <w:p>
      <w:r>
        <w:t xml:space="preserve"/>
      </w:r>
    </w:p>
    <w:p>
      <w:pPr>
        <w:jc w:val="left"/>
      </w:pPr>
      <w:r>
        <w:rPr>
          <w:b w:val="true"/>
          <w:bCs w:val="true"/>
        </w:rPr>
        <w:t xml:space="preserve">[0122]</w:t>
      </w:r>
      <w:r>
        <w:t xml:space="preserve"> [Next, the bus (123) can provide a communication function between components of the computing device (120). The bus (123) can be implemented as various types of buses such as an address bus, a data bus, and a control bus.]</w:t>
      </w:r>
    </w:p>
    <w:p>
      <w:r>
        <w:t xml:space="preserve"/>
      </w:r>
    </w:p>
    <w:p>
      <w:pPr>
        <w:jc w:val="left"/>
      </w:pPr>
      <w:r>
        <w:rPr>
          <w:b w:val="true"/>
          <w:bCs w:val="true"/>
        </w:rPr>
        <w:t xml:space="preserve">[0123]</w:t>
      </w:r>
      <w:r>
        <w:t xml:space="preserve"> [Next, the communication interface (124) can support wired and wireless Internet communication of the computing device (120). In addition, the communication interface (124) can support various communication methods other than Internet communication. To this end, the communication interface (124) can be configured to include a communication module well known in the technical field of the present disclosure.]</w:t>
      </w:r>
    </w:p>
    <w:p>
      <w:r>
        <w:t xml:space="preserve"/>
      </w:r>
    </w:p>
    <w:p>
      <w:pPr>
        <w:jc w:val="left"/>
      </w:pPr>
      <w:r>
        <w:rPr>
          <w:b w:val="true"/>
          <w:bCs w:val="true"/>
        </w:rPr>
        <w:t xml:space="preserve">[0124]</w:t>
      </w:r>
      <w:r>
        <w:t xml:space="preserve"> [Next, the storage (125) can non-temporarily store one or more computer programs (126). The storage (125) can be configured to include non-volatile memory such as a Read Only Memory (ROM), an Erasable Programmable ROM (EPROM), an Electrically Erasable Programmable ROM (EEPROM), a flash memory, a hard disk, a removable disk, or any form of computer-readable recording medium well known in the art to which the present disclosure pertains.]</w:t>
      </w:r>
    </w:p>
    <w:p>
      <w:r>
        <w:t xml:space="preserve"/>
      </w:r>
    </w:p>
    <w:p>
      <w:pPr>
        <w:jc w:val="left"/>
      </w:pPr>
      <w:r>
        <w:rPr>
          <w:b w:val="true"/>
          <w:bCs w:val="true"/>
        </w:rPr>
        <w:t xml:space="preserve">[0125]</w:t>
      </w:r>
      <w:r>
        <w:t xml:space="preserve"> [Next, the computer program (126) may include one or more instructions that cause the processor (121) to perform operations/methods according to various embodiments of the present disclosure when loaded into the memory (122). That is, the processor (121) may perform operations/methods according to various embodiments of the present disclosure by executing the loaded instructions.]</w:t>
      </w:r>
    </w:p>
    <w:p>
      <w:r>
        <w:t xml:space="preserve"/>
      </w:r>
    </w:p>
    <w:p>
      <w:pPr>
        <w:jc w:val="left"/>
      </w:pPr>
      <w:r>
        <w:rPr>
          <w:b w:val="true"/>
          <w:bCs w:val="true"/>
        </w:rPr>
        <w:t xml:space="preserve">[0126]</w:t>
      </w:r>
      <w:r>
        <w:t xml:space="preserve"> [For example, the computer program (126) may include one or more instructions that perform an operation of recording data on a plurality of support activities associated with a commercialization project of a target technology in a blockchain, an operation of evaluating the contribution of the support activities to the success of the commercialization project based on the recorded data, and an operation of paying a reward to the subject of the support activities based on the evaluated contribution. In this case, the support system (10) according to some embodiments of the present disclosure may be implemented through the computing device (120).]</w:t>
      </w:r>
    </w:p>
    <w:p>
      <w:r>
        <w:t xml:space="preserve"/>
      </w:r>
    </w:p>
    <w:p>
      <w:pPr>
        <w:jc w:val="left"/>
      </w:pPr>
      <w:r>
        <w:rPr>
          <w:b w:val="true"/>
          <w:bCs w:val="true"/>
        </w:rPr>
        <w:t xml:space="preserve">[0127]</w:t>
      </w:r>
      <w:r>
        <w:t xml:space="preserve"> [Up to now, an exemplary computing device (120) capable of implementing a support system (10) according to some embodiments of the present disclosure has been described with reference to FIG. 12.]</w:t>
      </w:r>
    </w:p>
    <w:p>
      <w:r>
        <w:t xml:space="preserve"/>
      </w:r>
    </w:p>
    <w:p>
      <w:pPr>
        <w:jc w:val="left"/>
      </w:pPr>
      <w:r>
        <w:rPr>
          <w:b w:val="true"/>
          <w:bCs w:val="true"/>
        </w:rPr>
        <w:t xml:space="preserve">[0128]</w:t>
      </w:r>
      <w:r>
        <w:t xml:space="preserve"> [Up to now, various embodiments of the present disclosure and effects according to the embodiments have been described with reference to FIGS. 1 to 12. The effects according to the technical idea of the present disclosure are not limited to the effects mentioned above, and other effects not mentioned will be clearly understood by those skilled in the art from the description below.]</w:t>
      </w:r>
    </w:p>
    <w:p>
      <w:r>
        <w:t xml:space="preserve"/>
      </w:r>
    </w:p>
    <w:p>
      <w:pPr>
        <w:jc w:val="left"/>
      </w:pPr>
      <w:r>
        <w:rPr>
          <w:b w:val="true"/>
          <w:bCs w:val="true"/>
        </w:rPr>
        <w:t xml:space="preserve">[0129]</w:t>
      </w:r>
      <w:r>
        <w:t xml:space="preserve"> [In addition, even though in the above embodiments, a plurality of components have been described as being combined or combined to operate as one, the technical idea of the present disclosure is not necessarily limited to these embodiments. That is, within the scope of the purpose of the technical idea of the present disclosure, all of the components may be selectively combined and operated one or more times.]</w:t>
      </w:r>
    </w:p>
    <w:p>
      <w:r>
        <w:t xml:space="preserve"/>
      </w:r>
    </w:p>
    <w:p>
      <w:pPr>
        <w:jc w:val="left"/>
      </w:pPr>
      <w:r>
        <w:rPr>
          <w:b w:val="true"/>
          <w:bCs w:val="true"/>
        </w:rPr>
        <w:t xml:space="preserve">[0130]</w:t>
      </w:r>
      <w:r>
        <w:t xml:space="preserve"> [The technical idea of the present disclosure described so far can be implemented as a computer-readable code on a computer-readable medium. A computer program recorded on a computer-readable recording medium can be transmitted to another computing device through a network such as the Internet and installed on said other computing device, thereby allowing it to be used on said other computing device.]</w:t>
      </w:r>
    </w:p>
    <w:p>
      <w:r>
        <w:t xml:space="preserve"/>
      </w:r>
    </w:p>
    <w:p>
      <w:pPr>
        <w:jc w:val="left"/>
      </w:pPr>
      <w:r>
        <w:rPr>
          <w:b w:val="true"/>
          <w:bCs w:val="true"/>
        </w:rPr>
        <w:t xml:space="preserve">[0131]</w:t>
      </w:r>
      <w:r>
        <w:t xml:space="preserve"> [Although the operations are depicted in a particular order in the drawings, it should not be understood that the operations must be performed in the particular order depicted or in a sequential order, or that all depicted operations must be performed to achieve the desired result. In certain circumstances, multitasking and parallel processing may be advantageous. While various embodiments of the present disclosure have been described above with reference to the attached drawings, those skilled in the art will appreciate that the technical ideas of the present disclosure can be implemented in other specific forms without changing the technical ideas or essential characteristics thereof. Therefore, it should be understood that the embodiments described above are exemplary in all respects and not restrictive. The scope of protection of the present disclosure should be interpreted by the claims below, and all technical ideas within a scope equivalent thereto should be interpreted as being included in the scope of rights of the technical ideas defined by the present disclosure.]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2026-03-10T12:41:35Z</dcterms:created>
  <dcterms:modified xsi:type="dcterms:W3CDTF">2026-03-10T12:41:35Z</dcterms:modified>
</cp:coreProperties>
</file>