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US2018285996A1 </w:t>
      </w:r>
      <w:r>
        <w:rPr>
          <w:b w:val="true"/>
          <w:bCs w:val="true"/>
        </w:rPr>
        <w:t xml:space="preserve">METHODS AND SYSTEM FOR MANAGING INTELLECTUAL PROPERTY USING A BLOCKCHAIN</w:t>
      </w:r>
    </w:p>
    <w:p>
      <w:r>
        <w:t xml:space="preserve"/>
      </w:r>
    </w:p>
    <w:p>
      <w:r>
        <w:rPr>
          <w:i w:val="true"/>
          <w:iCs w:val="true"/>
        </w:rPr>
        <w:t xml:space="preserve">Les données émanant de sources autres que l'OEB peuvent ne pas être exactes, exhaustives ou à jour.</w:t>
      </w:r>
    </w:p>
    <w:p>
      <w:r>
        <w:t xml:space="preserve"/>
      </w:r>
    </w:p>
    <w:p>
      <w:pPr>
        <w:jc w:val="left"/>
      </w:pPr>
      <w:r>
        <w:t xml:space="preserve"> 1 . A method for providing a Merkle directed idea graph stored in a blockchain database, the method, comprising:</w:t>
      </w:r>
    </w:p>
    <w:p>
      <w:r>
        <w:t xml:space="preserve"/>
      </w:r>
    </w:p>
    <w:p>
      <w:pPr>
        <w:jc w:val="left"/>
      </w:pPr>
      <w:r>
        <w:t xml:space="preserve">receiving a data set describing intellectual property;</w:t>
      </w:r>
    </w:p>
    <w:p>
      <w:r>
        <w:t xml:space="preserve"/>
      </w:r>
    </w:p>
    <w:p>
      <w:pPr>
        <w:jc w:val="left"/>
      </w:pPr>
      <w:r>
        <w:t xml:space="preserve">creating a root node comprising the data set;</w:t>
      </w:r>
    </w:p>
    <w:p>
      <w:r>
        <w:t xml:space="preserve"/>
      </w:r>
    </w:p>
    <w:p>
      <w:pPr>
        <w:jc w:val="left"/>
      </w:pPr>
      <w:r>
        <w:t xml:space="preserve">calculating a hash value for the data set of the root node;</w:t>
      </w:r>
    </w:p>
    <w:p>
      <w:r>
        <w:t xml:space="preserve"/>
      </w:r>
    </w:p>
    <w:p>
      <w:pPr>
        <w:jc w:val="left"/>
      </w:pPr>
      <w:r>
        <w:t xml:space="preserve">storing the hash value of the root node;</w:t>
      </w:r>
    </w:p>
    <w:p>
      <w:r>
        <w:t xml:space="preserve"/>
      </w:r>
    </w:p>
    <w:p>
      <w:pPr>
        <w:jc w:val="left"/>
      </w:pPr>
      <w:r>
        <w:t xml:space="preserve">receiving a commit data set describing changes to the data set describing the intellectual property;</w:t>
      </w:r>
    </w:p>
    <w:p>
      <w:r>
        <w:t xml:space="preserve"/>
      </w:r>
    </w:p>
    <w:p>
      <w:pPr>
        <w:jc w:val="left"/>
      </w:pPr>
      <w:r>
        <w:t xml:space="preserve">calculating a hash value for the commit data set; and</w:t>
      </w:r>
    </w:p>
    <w:p>
      <w:r>
        <w:t xml:space="preserve"/>
      </w:r>
    </w:p>
    <w:p>
      <w:pPr>
        <w:jc w:val="left"/>
      </w:pPr>
      <w:r>
        <w:t xml:space="preserve">storing and linking the commit data set hash to the hash value of the root node as a new branch of the idea graph.</w:t>
      </w:r>
    </w:p>
    <w:p>
      <w:r>
        <w:t xml:space="preserve"/>
      </w:r>
    </w:p>
    <w:p>
      <w:pPr>
        <w:jc w:val="left"/>
      </w:pPr>
      <w:r/>
    </w:p>
    <w:p>
      <w:pPr>
        <w:jc w:val="left"/>
      </w:pPr>
      <w:r>
        <w:t xml:space="preserve"> 2 . The method of claim 1, wherein a Merkle proof is performed to incrementally validate branches to determine if a branch has been modified.</w:t>
      </w:r>
    </w:p>
    <w:p>
      <w:r>
        <w:t xml:space="preserve"/>
      </w:r>
    </w:p>
    <w:p>
      <w:pPr>
        <w:jc w:val="left"/>
      </w:pPr>
      <w:r>
        <w:t xml:space="preserve">claim 1</w:t>
      </w:r>
    </w:p>
    <w:p>
      <w:r>
        <w:t xml:space="preserve"/>
      </w:r>
    </w:p>
    <w:p>
      <w:pPr>
        <w:jc w:val="left"/>
      </w:pPr>
      <w:r>
        <w:t xml:space="preserve"> 3 . The method of claim 1, wherein the commit data set is provided by a user having a reputation score, and wherein the reputation score of the user must be above a threshold for the storing and linking the commit data set hash to the hash value of the root node as a new branch of the idea graph.</w:t>
      </w:r>
    </w:p>
    <w:p>
      <w:r>
        <w:t xml:space="preserve"/>
      </w:r>
    </w:p>
    <w:p>
      <w:pPr>
        <w:jc w:val="left"/>
      </w:pPr>
      <w:r>
        <w:t xml:space="preserve">claim 1</w:t>
      </w:r>
    </w:p>
    <w:p>
      <w:r>
        <w:t xml:space="preserve"/>
      </w:r>
    </w:p>
    <w:p>
      <w:pPr>
        <w:jc w:val="left"/>
      </w:pPr>
      <w:r>
        <w:t xml:space="preserve"> 4 . The method of claim 1, wherein an adaptive and dynamic non-binary trust model is used to manage access to a data set describing intellectual property.</w:t>
      </w:r>
    </w:p>
    <w:p>
      <w:r>
        <w:t xml:space="preserve"/>
      </w:r>
    </w:p>
    <w:p>
      <w:pPr>
        <w:jc w:val="left"/>
      </w:pPr>
      <w:r>
        <w:t xml:space="preserve">claim 1</w:t>
      </w:r>
    </w:p>
    <w:p>
      <w:r>
        <w:t xml:space="preserve"/>
      </w:r>
    </w:p>
    <w:p>
      <w:pPr>
        <w:jc w:val="left"/>
      </w:pPr>
      <w:r>
        <w:t xml:space="preserve"> 5 . The method of claim 1, wherein a persistent and encapsulated software trust object is used to provide trust estimations for a user.</w:t>
      </w:r>
    </w:p>
    <w:p>
      <w:r>
        <w:t xml:space="preserve"/>
      </w:r>
    </w:p>
    <w:p>
      <w:pPr>
        <w:jc w:val="left"/>
      </w:pPr>
      <w:r>
        <w:t xml:space="preserve">claim 1</w:t>
      </w:r>
    </w:p>
    <w:p>
      <w:r>
        <w:t xml:space="preserve"/>
      </w:r>
    </w:p>
    <w:p>
      <w:pPr>
        <w:jc w:val="left"/>
      </w:pPr>
      <w:r>
        <w:t xml:space="preserve"> 6 . The method of claim 1, wherein the blockchain database is maintained via trust enabled adaptive mining.</w:t>
      </w:r>
    </w:p>
    <w:p>
      <w:r>
        <w:t xml:space="preserve"/>
      </w:r>
    </w:p>
    <w:p>
      <w:pPr>
        <w:jc w:val="left"/>
      </w:pPr>
      <w:r>
        <w:t xml:space="preserve">claim 1</w:t>
      </w:r>
    </w:p>
    <w:p>
      <w:r>
        <w:t xml:space="preserve"/>
      </w:r>
    </w:p>
    <w:p>
      <w:pPr>
        <w:jc w:val="left"/>
      </w:pPr>
      <w:r>
        <w:t xml:space="preserve"> 7 . The method of claim 1, wherein a micro-equity incentive is provided to a user providing a commit data set.</w:t>
      </w:r>
    </w:p>
    <w:p>
      <w:r>
        <w:t xml:space="preserve"/>
      </w:r>
    </w:p>
    <w:p>
      <w:pPr>
        <w:jc w:val="left"/>
      </w:pPr>
      <w:r>
        <w:t xml:space="preserve">claim 1</w:t>
      </w:r>
    </w:p>
    <w:p>
      <w:r>
        <w:t xml:space="preserve"/>
      </w:r>
    </w:p>
    <w:p>
      <w:pPr>
        <w:jc w:val="left"/>
      </w:pPr>
      <w:r>
        <w:t xml:space="preserve"> 8 . A method for performing a partial transparency transactionalized search of intellectual property, the method, comprising:</w:t>
      </w:r>
    </w:p>
    <w:p>
      <w:r>
        <w:t xml:space="preserve"/>
      </w:r>
    </w:p>
    <w:p>
      <w:pPr>
        <w:jc w:val="left"/>
      </w:pPr>
      <w:r>
        <w:t xml:space="preserve">receiving data having a number of content fields which describe intellectual property;</w:t>
      </w:r>
    </w:p>
    <w:p>
      <w:r>
        <w:t xml:space="preserve"/>
      </w:r>
    </w:p>
    <w:p>
      <w:pPr>
        <w:jc w:val="left"/>
      </w:pPr>
      <w:r>
        <w:t xml:space="preserve">receiving search term(s) for querying received intellectual property;</w:t>
      </w:r>
    </w:p>
    <w:p>
      <w:r>
        <w:t xml:space="preserve"/>
      </w:r>
    </w:p>
    <w:p>
      <w:pPr>
        <w:jc w:val="left"/>
      </w:pPr>
      <w:r>
        <w:t xml:space="preserve">collecting data describing intellectual property having matching search terms;</w:t>
      </w:r>
    </w:p>
    <w:p>
      <w:r>
        <w:t xml:space="preserve"/>
      </w:r>
    </w:p>
    <w:p>
      <w:pPr>
        <w:jc w:val="left"/>
      </w:pPr>
      <w:r>
        <w:t xml:space="preserve">determining which content fields of intellectual property having matching search terms to return to the searcher based on status and reputation of searcher; and</w:t>
      </w:r>
    </w:p>
    <w:p>
      <w:r>
        <w:t xml:space="preserve"/>
      </w:r>
    </w:p>
    <w:p>
      <w:pPr>
        <w:jc w:val="left"/>
      </w:pPr>
      <w:r>
        <w:t xml:space="preserve">providing determined content fields of matching intellectual property to searcher.</w:t>
      </w:r>
    </w:p>
    <w:p>
      <w:r>
        <w:t xml:space="preserve"/>
      </w:r>
    </w:p>
    <w:p>
      <w:pPr>
        <w:jc w:val="left"/>
      </w:pPr>
      <w:r/>
    </w:p>
    <w:p>
      <w:pPr>
        <w:jc w:val="left"/>
      </w:pPr>
      <w:r>
        <w:t xml:space="preserve"> 9 . The method according to claim 8, wherein options for improving the status of the searcher are provided to the searcher, and wherein the performance of the options increases the amount of content fields provided to the searcher.</w:t>
      </w:r>
    </w:p>
    <w:p>
      <w:r>
        <w:t xml:space="preserve"/>
      </w:r>
    </w:p>
    <w:p>
      <w:pPr>
        <w:jc w:val="left"/>
      </w:pPr>
      <w:r>
        <w:t xml:space="preserve">claim 8</w:t>
      </w:r>
    </w:p>
    <w:p>
      <w:r>
        <w:t xml:space="preserve"/>
      </w:r>
    </w:p>
    <w:p>
      <w:pPr>
        <w:jc w:val="left"/>
      </w:pPr>
      <w:r>
        <w:t xml:space="preserve"> 10 . The method of claim 8, wherein search suggestions are provided to the searcher, and wherein the search suggestions are based on incremental search queries and impact analysis for improving the searcher's status level.</w:t>
      </w:r>
    </w:p>
    <w:p>
      <w:r>
        <w:t xml:space="preserve"/>
      </w:r>
    </w:p>
    <w:p>
      <w:pPr>
        <w:jc w:val="left"/>
      </w:pPr>
      <w:r>
        <w:t xml:space="preserve">claim 8</w:t>
      </w:r>
    </w:p>
    <w:p>
      <w:r>
        <w:t xml:space="preserve"/>
      </w:r>
    </w:p>
    <w:p>
      <w:pPr>
        <w:jc w:val="left"/>
      </w:pPr>
      <w:r>
        <w:t xml:space="preserve"> 11 . The method of claim 8, wherein a token is charged, and wherein the token increases the amount of content fields provided to the searcher.</w:t>
      </w:r>
    </w:p>
    <w:p>
      <w:r>
        <w:t xml:space="preserve"/>
      </w:r>
    </w:p>
    <w:p>
      <w:pPr>
        <w:jc w:val="left"/>
      </w:pPr>
      <w:r>
        <w:t xml:space="preserve">claim 8</w:t>
      </w:r>
    </w:p>
    <w:p>
      <w:r>
        <w:t xml:space="preserve"/>
      </w:r>
    </w:p>
    <w:p>
      <w:pPr>
        <w:jc w:val="left"/>
      </w:pPr>
      <w:r>
        <w:t xml:space="preserve"> 12 . The method of claims above, wherein the token is provided to an owner of the matching intellectual property.</w:t>
      </w:r>
    </w:p>
    <w:p>
      <w:r>
        <w:t xml:space="preserve"/>
      </w:r>
    </w:p>
    <w:p>
      <w:pPr>
        <w:jc w:val="left"/>
      </w:pPr>
      <w:r>
        <w:t xml:space="preserve"> 13 . The method of claim 8, wherein the data having a number of content fields which describe intellectual property is organized into different classifications via automatic ontology induction.</w:t>
      </w:r>
    </w:p>
    <w:p>
      <w:r>
        <w:t xml:space="preserve"/>
      </w:r>
    </w:p>
    <w:p>
      <w:pPr>
        <w:jc w:val="left"/>
      </w:pPr>
      <w:r>
        <w:t xml:space="preserve">claim 8</w:t>
      </w:r>
    </w:p>
    <w:p>
      <w:r>
        <w:t xml:space="preserve"/>
      </w:r>
    </w:p>
    <w:p>
      <w:pPr>
        <w:jc w:val="left"/>
      </w:pPr>
      <w:r>
        <w:t xml:space="preserve"> 14 . The method of claim 8, wherein the data describing the intellectual property is stored in a blockchain database.</w:t>
      </w:r>
    </w:p>
    <w:p>
      <w:r>
        <w:t xml:space="preserve"/>
      </w:r>
    </w:p>
    <w:p>
      <w:pPr>
        <w:jc w:val="left"/>
      </w:pPr>
      <w:r>
        <w:t xml:space="preserve">claim 8</w:t>
      </w:r>
    </w:p>
    <w:p>
      <w:r>
        <w:t xml:space="preserve"/>
      </w:r>
    </w:p>
    <w:p>
      <w:pPr>
        <w:jc w:val="left"/>
      </w:pPr>
      <w:r>
        <w:t xml:space="preserve"> 15 . A method for creating a licensing royalty smart contract with auditable automated payment tracking, the method comprising:</w:t>
      </w:r>
    </w:p>
    <w:p>
      <w:r>
        <w:t xml:space="preserve"/>
      </w:r>
    </w:p>
    <w:p>
      <w:pPr>
        <w:jc w:val="left"/>
      </w:pPr>
      <w:r>
        <w:t xml:space="preserve">storing data describing terms for licensing and royalty requirements for collaboration in a root node of a Merkle directed graph that comprises a data set describing an intellectual property;</w:t>
      </w:r>
    </w:p>
    <w:p>
      <w:r>
        <w:t xml:space="preserve"/>
      </w:r>
    </w:p>
    <w:p>
      <w:pPr>
        <w:jc w:val="left"/>
      </w:pPr>
      <w:r>
        <w:t xml:space="preserve">storing a commit data set describing changes to the data set describing the intellectual property and data describing the user generating the commit data as a child node of the root node in the Merkle directed graph;</w:t>
      </w:r>
    </w:p>
    <w:p>
      <w:r>
        <w:t xml:space="preserve"/>
      </w:r>
    </w:p>
    <w:p>
      <w:pPr>
        <w:jc w:val="left"/>
      </w:pPr>
      <w:r>
        <w:t xml:space="preserve">receiving data describing the achievement of the licensing and royalty requirements of the root node; and</w:t>
      </w:r>
    </w:p>
    <w:p>
      <w:r>
        <w:t xml:space="preserve"/>
      </w:r>
    </w:p>
    <w:p>
      <w:pPr>
        <w:jc w:val="left"/>
      </w:pPr>
      <w:r>
        <w:t xml:space="preserve">storing data describing licensing and royalty payments to the user that provided the commit data set as another child node in the Merkle directed graph.</w:t>
      </w:r>
    </w:p>
    <w:p>
      <w:r>
        <w:t xml:space="preserve"/>
      </w:r>
    </w:p>
    <w:p>
      <w:pPr>
        <w:jc w:val="left"/>
      </w:pPr>
      <w:r/>
    </w:p>
    <w:p>
      <w:pPr>
        <w:jc w:val="left"/>
      </w:pPr>
      <w:r>
        <w:t xml:space="preserve"> 16 . The method of claim 15, wherein automated disbursement of revenues and royalties is provided to the user that provided the commit data set.</w:t>
      </w:r>
    </w:p>
    <w:p>
      <w:r>
        <w:t xml:space="preserve"/>
      </w:r>
    </w:p>
    <w:p>
      <w:pPr>
        <w:jc w:val="left"/>
      </w:pPr>
      <w:r>
        <w:t xml:space="preserve">claim 15</w:t>
      </w:r>
    </w:p>
    <w:p>
      <w:r>
        <w:t xml:space="preserve"/>
      </w:r>
    </w:p>
    <w:p>
      <w:pPr>
        <w:jc w:val="left"/>
      </w:pPr>
      <w:r>
        <w:t xml:space="preserve"> 17 . The method of claim 15, wherein the data describing the achievement of the licensing and royalty requirements is used to generate reputation histories for all users that provided data that was stored in a node of the Merkle directed graph.</w:t>
      </w:r>
    </w:p>
    <w:p>
      <w:r>
        <w:t xml:space="preserve"/>
      </w:r>
    </w:p>
    <w:p>
      <w:pPr>
        <w:jc w:val="left"/>
      </w:pPr>
      <w:r>
        <w:t xml:space="preserve">claim 15</w:t>
      </w:r>
    </w:p>
    <w:p>
      <w:r>
        <w:t xml:space="preserve"/>
      </w:r>
    </w:p>
    <w:p>
      <w:pPr>
        <w:jc w:val="left"/>
      </w:pPr>
      <w:r>
        <w:t xml:space="preserve"> 18 . The method of claim 15, wherein a Merkle proof is performed to incrementally validate the nodes of the Merkle directed graph to determine if a node has been modified.</w:t>
      </w:r>
    </w:p>
    <w:p>
      <w:r>
        <w:t xml:space="preserve"/>
      </w:r>
    </w:p>
    <w:p>
      <w:pPr>
        <w:jc w:val="left"/>
      </w:pPr>
      <w:r>
        <w:t xml:space="preserve">claim 15</w:t>
      </w:r>
    </w:p>
    <w:p>
      <w:r>
        <w:t xml:space="preserve"/>
      </w:r>
    </w:p>
    <w:p>
      <w:pPr>
        <w:jc w:val="left"/>
      </w:pPr>
      <w:r>
        <w:t xml:space="preserve"> 19 . The method of claim 15, wherein the Merkle directed graph is maintained via trust enabled adaptive mining.</w:t>
      </w:r>
    </w:p>
    <w:p>
      <w:r>
        <w:t xml:space="preserve"/>
      </w:r>
    </w:p>
    <w:p>
      <w:pPr>
        <w:jc w:val="left"/>
      </w:pPr>
      <w:r>
        <w:t xml:space="preserve">claim 15</w:t>
      </w:r>
    </w:p>
    <w:p>
      <w:r>
        <w:t xml:space="preserve"/>
      </w:r>
    </w:p>
    <w:p>
      <w:pPr>
        <w:jc w:val="left"/>
      </w:pPr>
      <w:r>
        <w:t xml:space="preserve"> 20 . The method of claim 15, wherein the Merkle directed graph is a graph selected from an acyclical Merkle directed graph and a cyclical Merkle directed graph.</w:t>
      </w:r>
    </w:p>
    <w:p>
      <w:r>
        <w:t xml:space="preserve"/>
      </w:r>
    </w:p>
    <w:p>
      <w:pPr>
        <w:jc w:val="left"/>
      </w:pPr>
      <w:r>
        <w:t xml:space="preserve">claim 15</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2026-03-10T15:21:30Z</dcterms:created>
  <dcterms:modified xsi:type="dcterms:W3CDTF">2026-03-10T15:21:30Z</dcterms:modified>
</cp:coreProperties>
</file>