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US2019147555A1 </w:t>
      </w:r>
      <w:r>
        <w:rPr>
          <w:b w:val="true"/>
          <w:bCs w:val="true"/>
        </w:rPr>
        <w:t xml:space="preserve">Block Chain Technology Products Circulation Patent Innovation to Promote Methods</w:t>
      </w:r>
    </w:p>
    <w:p>
      <w:r>
        <w:t xml:space="preserve"/>
      </w:r>
    </w:p>
    <w:p>
      <w:r>
        <w:rPr>
          <w:i w:val="true"/>
          <w:iCs w:val="true"/>
        </w:rPr>
        <w:t xml:space="preserve">Les données émanant de sources autres que l'OEB peuvent ne pas être exactes, exhaustives ou à jour.</w:t>
      </w:r>
    </w:p>
    <w:p>
      <w:r>
        <w:t xml:space="preserve"/>
      </w:r>
    </w:p>
    <w:p>
      <w:pPr>
        <w:jc w:val="left"/>
      </w:pPr>
      <w:r>
        <w:t xml:space="preserve"> 1 . A block chain technology product innovation method for promoting patent circulation, including inventors, regulatory agencies, rights protection partners, patent users and patent exchanges, characterized in that: the inventor of the patent rights of all entrusted management agencies Operation and management, including promotion and safeguarding of rights; the management institution evaluates according to the contents of the patent and grants the inventor the patent coin: and the patent coin can be traded to the patent exchange, and the inventor can obtain the legal currency: the rights protection cooperation partner (That is, all the people concerned with IPR innovation) obtain the authorization of all IPR promotion through the examination and approval of the regulatory agencies; 50% of the patent license fee paid by the user of the patent as the fee for rights protection is obtained by the rights protection cooperation party; and the patent The remaining 50% of the patent license fee paid by the user side is delivered to the regulatory agency which distributes (ie distributes the dividends) according to the amount of patent coins held by each of the traders.</w:t>
      </w:r>
    </w:p>
    <w:p>
      <w:r>
        <w:t xml:space="preserve"/>
      </w:r>
    </w:p>
    <w:p>
      <w:pPr>
        <w:jc w:val="left"/>
      </w:pPr>
      <w:r>
        <w:t xml:space="preserve"> 2 . A block chain technology product circulation patent innovation promotion method according to claim 1, characterized in that: the management agencies have a large number of patents, promote the use of patents, promote technological innovation, promote decentralization, participation of all Rights and the right to use.</w:t>
      </w:r>
    </w:p>
    <w:p>
      <w:r>
        <w:t xml:space="preserve"/>
      </w:r>
    </w:p>
    <w:p>
      <w:pPr>
        <w:jc w:val="left"/>
      </w:pPr>
      <w:r>
        <w:t xml:space="preserve">claim 1</w:t>
      </w:r>
    </w:p>
    <w:p>
      <w:r>
        <w:t xml:space="preserve"/>
      </w:r>
    </w:p>
    <w:p>
      <w:pPr>
        <w:jc w:val="left"/>
      </w:pPr>
      <w:r>
        <w:t xml:space="preserve"> 3 . A block chain technology product circulation patent innovation promotion method according to claim 1, characterized in that: the management institution holds the patent coin according to the issue of patented currency 20% of the number of transactions in the patent exchange, To maintain the management of the operation of institutions; and the patent coin in a certain amount of the overall, to ensure investor expectations.</w:t>
      </w:r>
    </w:p>
    <w:p>
      <w:r>
        <w:t xml:space="preserve"/>
      </w:r>
    </w:p>
    <w:p>
      <w:pPr>
        <w:jc w:val="left"/>
      </w:pPr>
      <w:r>
        <w:t xml:space="preserve">claim 1</w:t>
      </w:r>
    </w:p>
    <w:p>
      <w:r>
        <w:t xml:space="preserve"/>
      </w:r>
    </w:p>
    <w:p>
      <w:pPr>
        <w:jc w:val="left"/>
      </w:pPr>
      <w:r>
        <w:t xml:space="preserve"> 4 . A block chain technology product circulation patent innovation promotion method according to claim 1, characterized in that: the patented currency trading process any individual can participate in, as the patented patent more representative The more patent licenses you get, the more you get, the more the patent coins will appreciate, and the individuals involved will get the corresponding profits.</w:t>
      </w:r>
    </w:p>
    <w:p>
      <w:r>
        <w:t xml:space="preserve"/>
      </w:r>
    </w:p>
    <w:p>
      <w:pPr>
        <w:jc w:val="left"/>
      </w:pPr>
      <w:r>
        <w:t xml:space="preserve">claim 1</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2026-03-11T07:02:15Z</dcterms:created>
  <dcterms:modified xsi:type="dcterms:W3CDTF">2026-03-11T07:02:15Z</dcterms:modified>
</cp:coreProperties>
</file>