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F5A" w:rsidRPr="00733BB7" w:rsidRDefault="00733BB7" w:rsidP="00733BB7">
      <w:pPr>
        <w:pStyle w:val="Ttulo1"/>
        <w:jc w:val="center"/>
        <w:rPr>
          <w:sz w:val="96"/>
          <w:szCs w:val="96"/>
        </w:rPr>
      </w:pPr>
      <w:r w:rsidRPr="00733BB7">
        <w:rPr>
          <w:sz w:val="96"/>
          <w:szCs w:val="96"/>
        </w:rPr>
        <w:t>Sistemas informáticos</w:t>
      </w:r>
    </w:p>
    <w:p w:rsidR="00733BB7" w:rsidRDefault="00733BB7" w:rsidP="00733BB7">
      <w:pPr>
        <w:pStyle w:val="Ttulo2"/>
        <w:jc w:val="center"/>
        <w:rPr>
          <w:sz w:val="96"/>
          <w:szCs w:val="96"/>
        </w:rPr>
      </w:pPr>
      <w:r w:rsidRPr="00733BB7">
        <w:rPr>
          <w:sz w:val="96"/>
          <w:szCs w:val="96"/>
        </w:rPr>
        <w:t>1º DAW</w:t>
      </w:r>
    </w:p>
    <w:p w:rsidR="00733BB7" w:rsidRDefault="00733BB7" w:rsidP="00733BB7"/>
    <w:p w:rsidR="00733BB7" w:rsidRPr="00733BB7" w:rsidRDefault="00733BB7" w:rsidP="00733BB7">
      <w:pPr>
        <w:pStyle w:val="Ttulo2"/>
        <w:shd w:val="clear" w:color="auto" w:fill="FFFFFF"/>
        <w:spacing w:before="0"/>
        <w:jc w:val="center"/>
        <w:rPr>
          <w:rFonts w:ascii="Poppins" w:hAnsi="Poppins" w:cs="Poppins"/>
          <w:color w:val="455A64"/>
          <w:sz w:val="52"/>
          <w:szCs w:val="52"/>
        </w:rPr>
      </w:pPr>
      <w:r w:rsidRPr="00733BB7">
        <w:rPr>
          <w:rFonts w:ascii="Poppins" w:hAnsi="Poppins" w:cs="Poppins"/>
          <w:b/>
          <w:bCs/>
          <w:color w:val="455A64"/>
          <w:sz w:val="52"/>
          <w:szCs w:val="52"/>
        </w:rPr>
        <w:t>Cajas y Fuentes de Alimentación</w:t>
      </w:r>
    </w:p>
    <w:p w:rsidR="00733BB7" w:rsidRDefault="00733BB7" w:rsidP="00733BB7">
      <w:pPr>
        <w:pStyle w:val="Ttulo"/>
      </w:pPr>
    </w:p>
    <w:p w:rsidR="00733BB7" w:rsidRDefault="00733BB7" w:rsidP="00733BB7">
      <w:r>
        <w:rPr>
          <w:noProof/>
        </w:rPr>
        <w:drawing>
          <wp:inline distT="0" distB="0" distL="0" distR="0">
            <wp:extent cx="5400040" cy="2621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/>
    <w:p w:rsidR="00733BB7" w:rsidRDefault="00733BB7" w:rsidP="00733BB7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r w:rsidRPr="00B150BB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lastRenderedPageBreak/>
        <w:t>a)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 xml:space="preserve"> Realiza una tabla comparativa de los factores de forma más utilizados actualmente. 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33"/>
        <w:gridCol w:w="2184"/>
        <w:gridCol w:w="2144"/>
        <w:gridCol w:w="1833"/>
      </w:tblGrid>
      <w:tr w:rsidR="00821A51" w:rsidTr="00821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21A51" w:rsidRDefault="00821A51" w:rsidP="00733BB7">
            <w:r>
              <w:t>Tipo de torre</w:t>
            </w:r>
          </w:p>
        </w:tc>
        <w:tc>
          <w:tcPr>
            <w:tcW w:w="2184" w:type="dxa"/>
          </w:tcPr>
          <w:p w:rsidR="00821A51" w:rsidRDefault="00821A51" w:rsidP="00733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Placa base</w:t>
            </w:r>
          </w:p>
        </w:tc>
        <w:tc>
          <w:tcPr>
            <w:tcW w:w="2144" w:type="dxa"/>
          </w:tcPr>
          <w:p w:rsidR="00821A51" w:rsidRDefault="00821A51" w:rsidP="00733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Ranuras de expansión</w:t>
            </w:r>
          </w:p>
        </w:tc>
        <w:tc>
          <w:tcPr>
            <w:tcW w:w="1833" w:type="dxa"/>
          </w:tcPr>
          <w:p w:rsidR="00821A51" w:rsidRDefault="00821A51" w:rsidP="00733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</w:tr>
      <w:tr w:rsidR="00821A51" w:rsidTr="0082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21A51" w:rsidRPr="00340EAC" w:rsidRDefault="00821A51" w:rsidP="00733BB7">
            <w:pPr>
              <w:rPr>
                <w:b w:val="0"/>
                <w:bCs w:val="0"/>
              </w:rPr>
            </w:pPr>
            <w:r w:rsidRPr="00340EAC">
              <w:rPr>
                <w:b w:val="0"/>
                <w:bCs w:val="0"/>
              </w:rPr>
              <w:t>Forma Pequeña / Small Form</w:t>
            </w:r>
          </w:p>
        </w:tc>
        <w:tc>
          <w:tcPr>
            <w:tcW w:w="2184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EAC">
              <w:t>Mini-ITX</w:t>
            </w:r>
          </w:p>
        </w:tc>
        <w:tc>
          <w:tcPr>
            <w:tcW w:w="2144" w:type="dxa"/>
          </w:tcPr>
          <w:p w:rsidR="00821A51" w:rsidRPr="00340EAC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3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17cm x 17cm</w:t>
            </w:r>
          </w:p>
        </w:tc>
      </w:tr>
      <w:tr w:rsidR="00821A51" w:rsidTr="0082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21A51" w:rsidRPr="00340EAC" w:rsidRDefault="00821A51" w:rsidP="00733BB7">
            <w:pPr>
              <w:rPr>
                <w:b w:val="0"/>
                <w:bCs w:val="0"/>
              </w:rPr>
            </w:pPr>
            <w:r w:rsidRPr="00340EAC">
              <w:rPr>
                <w:b w:val="0"/>
                <w:bCs w:val="0"/>
              </w:rPr>
              <w:t>Mini Torre / Mini Tower</w:t>
            </w:r>
          </w:p>
        </w:tc>
        <w:tc>
          <w:tcPr>
            <w:tcW w:w="2184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EAC">
              <w:t>Mini-ITX</w:t>
            </w:r>
            <w:r>
              <w:t xml:space="preserve"> /</w:t>
            </w:r>
            <w:r w:rsidRPr="00340EAC">
              <w:t xml:space="preserve"> Micro-ATX</w:t>
            </w:r>
          </w:p>
        </w:tc>
        <w:tc>
          <w:tcPr>
            <w:tcW w:w="2144" w:type="dxa"/>
          </w:tcPr>
          <w:p w:rsidR="00821A51" w:rsidRPr="00340EAC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3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 x 45cm</w:t>
            </w:r>
          </w:p>
        </w:tc>
      </w:tr>
      <w:tr w:rsidR="00821A51" w:rsidTr="0082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21A51" w:rsidRPr="00340EAC" w:rsidRDefault="00821A51" w:rsidP="00733BB7">
            <w:pPr>
              <w:rPr>
                <w:b w:val="0"/>
                <w:bCs w:val="0"/>
              </w:rPr>
            </w:pPr>
            <w:r w:rsidRPr="00340EAC">
              <w:rPr>
                <w:b w:val="0"/>
                <w:bCs w:val="0"/>
              </w:rPr>
              <w:t>Media torre / Mid-Tower</w:t>
            </w:r>
          </w:p>
        </w:tc>
        <w:tc>
          <w:tcPr>
            <w:tcW w:w="2184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EAC">
              <w:t>Mini-ITX</w:t>
            </w:r>
            <w:r>
              <w:t xml:space="preserve"> /</w:t>
            </w:r>
            <w:r w:rsidRPr="00340EAC">
              <w:t xml:space="preserve"> Micro-ATX </w:t>
            </w:r>
            <w:r>
              <w:t>/</w:t>
            </w:r>
            <w:r w:rsidRPr="00340EAC">
              <w:t xml:space="preserve"> ATX</w:t>
            </w:r>
          </w:p>
        </w:tc>
        <w:tc>
          <w:tcPr>
            <w:tcW w:w="2144" w:type="dxa"/>
          </w:tcPr>
          <w:p w:rsidR="00821A51" w:rsidRPr="00340EAC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7-8</w:t>
            </w:r>
          </w:p>
        </w:tc>
        <w:tc>
          <w:tcPr>
            <w:tcW w:w="1833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 x 60cm</w:t>
            </w:r>
          </w:p>
        </w:tc>
      </w:tr>
      <w:tr w:rsidR="00821A51" w:rsidTr="0082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21A51" w:rsidRPr="00340EAC" w:rsidRDefault="00821A51" w:rsidP="00733BB7">
            <w:pPr>
              <w:rPr>
                <w:b w:val="0"/>
                <w:bCs w:val="0"/>
              </w:rPr>
            </w:pPr>
            <w:r w:rsidRPr="00340EAC">
              <w:rPr>
                <w:b w:val="0"/>
                <w:bCs w:val="0"/>
              </w:rPr>
              <w:t>Torre completa / Full Tower</w:t>
            </w:r>
          </w:p>
        </w:tc>
        <w:tc>
          <w:tcPr>
            <w:tcW w:w="2184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0EAC">
              <w:t>Mini-ITX</w:t>
            </w:r>
            <w:r>
              <w:t xml:space="preserve"> /</w:t>
            </w:r>
            <w:r w:rsidRPr="00340EAC">
              <w:t xml:space="preserve"> Micro-ATX</w:t>
            </w:r>
            <w:r>
              <w:t xml:space="preserve"> /</w:t>
            </w:r>
            <w:r w:rsidRPr="00340EAC">
              <w:t xml:space="preserve"> ATX </w:t>
            </w:r>
            <w:r>
              <w:t xml:space="preserve">/ </w:t>
            </w:r>
            <w:r w:rsidRPr="00340EAC">
              <w:t>EATX</w:t>
            </w:r>
          </w:p>
        </w:tc>
        <w:tc>
          <w:tcPr>
            <w:tcW w:w="2144" w:type="dxa"/>
          </w:tcPr>
          <w:p w:rsidR="00821A51" w:rsidRPr="00340EAC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33" w:type="dxa"/>
          </w:tcPr>
          <w:p w:rsidR="00821A51" w:rsidRDefault="00821A51" w:rsidP="0073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 x +75cm</w:t>
            </w:r>
          </w:p>
        </w:tc>
      </w:tr>
    </w:tbl>
    <w:p w:rsidR="00733BB7" w:rsidRDefault="00733BB7" w:rsidP="00733BB7"/>
    <w:p w:rsidR="00134733" w:rsidRDefault="00134733" w:rsidP="00733BB7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r w:rsidRPr="00B150BB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>b)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 xml:space="preserve"> Busca y compara precios de dos cajas/torres para placas microATX y con un presupuesto de 50€ decide razonadamente con cuál te quedarías. </w:t>
      </w:r>
    </w:p>
    <w:p w:rsidR="009E27F5" w:rsidRDefault="009E27F5" w:rsidP="009E27F5">
      <w:pP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</w:pPr>
      <w:r w:rsidRPr="009E27F5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>Aerocool CS106 Caja PC Micro ATX Negro</w:t>
      </w:r>
      <w: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 xml:space="preserve">: </w:t>
      </w:r>
      <w:r w:rsidRPr="009E27F5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>30,99</w:t>
      </w:r>
      <w: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 xml:space="preserve"> </w:t>
      </w:r>
      <w:r w:rsidRPr="009E27F5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>€</w:t>
      </w:r>
    </w:p>
    <w:p w:rsidR="009E27F5" w:rsidRDefault="009E27F5" w:rsidP="009E27F5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hyperlink r:id="rId8" w:history="1">
        <w:r w:rsidRPr="00B2088A">
          <w:rPr>
            <w:rStyle w:val="Hipervnculo"/>
            <w:rFonts w:ascii="Poppins" w:hAnsi="Poppins" w:cs="Poppins"/>
            <w:sz w:val="23"/>
            <w:szCs w:val="23"/>
            <w:shd w:val="clear" w:color="auto" w:fill="FFFFFF"/>
          </w:rPr>
          <w:t>https://www.pccomponentes.com/aerocool-cs106-caja-pc-micro-atx-negro?gclid=CjwKCAiAjs2bBhACEiwALTBWZc9-WL-8zOAOpKb3zscLdQ4xfR_pFfAkvYeoJxBbecfV9RZ3rNntaRoC-OsQAvD_BwE</w:t>
        </w:r>
      </w:hyperlink>
    </w:p>
    <w:p w:rsidR="009E27F5" w:rsidRDefault="009E27F5" w:rsidP="009E27F5">
      <w:pP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</w:pPr>
      <w:r>
        <w:rPr>
          <w:rFonts w:ascii="Poppins" w:hAnsi="Poppins" w:cs="Poppins"/>
          <w:b/>
          <w:bCs/>
          <w:noProof/>
          <w:color w:val="1D2125"/>
          <w:sz w:val="23"/>
          <w:szCs w:val="23"/>
          <w:shd w:val="clear" w:color="auto" w:fill="FFFFFF"/>
        </w:rPr>
        <w:drawing>
          <wp:inline distT="0" distB="0" distL="0" distR="0">
            <wp:extent cx="2505075" cy="2505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F5" w:rsidRDefault="009E27F5" w:rsidP="009E27F5">
      <w:pP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</w:pPr>
    </w:p>
    <w:p w:rsidR="009E27F5" w:rsidRDefault="009E27F5" w:rsidP="009E27F5">
      <w:pP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</w:pP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Factor de forma: Mini-torre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Compatibilidad con placas base: MicroATX/ Mini-ITX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Número de bahías 3.5"": 1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Número de bahías 2.5"": 2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Número de ranuras de expansión: 4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lastRenderedPageBreak/>
        <w:t>Altura máxima de disipador: hasta 167mm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Número de ventiladores frontales soportados (max.): 2x 120mm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Número de ventiladores posteriores soportados: 1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Diámetro de ventiladores traseros soportados: 120 mm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Número de ventiladores laterales soportados: 1</w:t>
      </w:r>
    </w:p>
    <w:p w:rsidR="00B150BB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Diámetros de ventiladores laterales soportados: 120 mm</w:t>
      </w:r>
    </w:p>
    <w:p w:rsidR="009E27F5" w:rsidRPr="00801750" w:rsidRDefault="00B150BB" w:rsidP="00801750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801750">
        <w:rPr>
          <w:shd w:val="clear" w:color="auto" w:fill="FFFFFF"/>
        </w:rPr>
        <w:t>Tamaño de ventilador del radiador frontal compatible: 120mm</w:t>
      </w:r>
    </w:p>
    <w:p w:rsidR="009E27F5" w:rsidRDefault="009E27F5" w:rsidP="009E27F5">
      <w:pP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</w:pPr>
    </w:p>
    <w:p w:rsidR="009E27F5" w:rsidRDefault="009E27F5" w:rsidP="009E27F5">
      <w:pP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</w:pPr>
      <w:r w:rsidRPr="009E27F5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>Mars Gaming MCMESH Micro ATX USB 3.0 Negra</w:t>
      </w:r>
      <w:r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t>: 47,99 €</w:t>
      </w:r>
    </w:p>
    <w:p w:rsidR="009E27F5" w:rsidRDefault="009E27F5" w:rsidP="009E27F5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hyperlink r:id="rId10" w:history="1">
        <w:r w:rsidRPr="00B2088A">
          <w:rPr>
            <w:rStyle w:val="Hipervnculo"/>
            <w:rFonts w:ascii="Poppins" w:hAnsi="Poppins" w:cs="Poppins"/>
            <w:sz w:val="23"/>
            <w:szCs w:val="23"/>
            <w:shd w:val="clear" w:color="auto" w:fill="FFFFFF"/>
          </w:rPr>
          <w:t>https://www.pccomponentes.com/mars-gaming-mcmesh-micro-atx-usb-30-negra?gclid=CjwKCAiAjs2bBhACEiwALTBWZQXYD0AzkVgv6O-UMqAwaVxMNbqBHAQg5HNspOi0NLiXIhIw7hvsZhoC_0UQAvD_BwE</w:t>
        </w:r>
      </w:hyperlink>
    </w:p>
    <w:p w:rsidR="009E27F5" w:rsidRDefault="009E27F5" w:rsidP="009E27F5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r>
        <w:rPr>
          <w:rFonts w:ascii="Poppins" w:hAnsi="Poppins" w:cs="Poppins"/>
          <w:noProof/>
          <w:color w:val="1D2125"/>
          <w:sz w:val="23"/>
          <w:szCs w:val="23"/>
          <w:shd w:val="clear" w:color="auto" w:fill="FFFFFF"/>
        </w:rPr>
        <w:drawing>
          <wp:inline distT="0" distB="0" distL="0" distR="0">
            <wp:extent cx="24955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BB" w:rsidRDefault="00B150BB" w:rsidP="009E27F5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Factor de forma: M</w:t>
      </w:r>
      <w:r w:rsidR="00801750" w:rsidRPr="00801750">
        <w:rPr>
          <w:shd w:val="clear" w:color="auto" w:fill="FFFFFF"/>
        </w:rPr>
        <w:t xml:space="preserve">edia </w:t>
      </w:r>
      <w:r w:rsidRPr="00801750">
        <w:rPr>
          <w:shd w:val="clear" w:color="auto" w:fill="FFFFFF"/>
        </w:rPr>
        <w:t>torre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Compatibilidad con placas base: MicroATX/ Mini-ITX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Ventiladores instalados: 3 Ventiladores 120mm FRGB frontales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Máximo de ventiladores frontales: 3x120mm o 2x140mm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Máximo de ventiladores traseros: 1x120mm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Máximo de ventiladores superiores: 2x120mm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Máximo de venti</w:t>
      </w:r>
      <w:r w:rsidRPr="00801750">
        <w:rPr>
          <w:shd w:val="clear" w:color="auto" w:fill="FFFFFF"/>
        </w:rPr>
        <w:t>l</w:t>
      </w:r>
      <w:r w:rsidRPr="00801750">
        <w:rPr>
          <w:shd w:val="clear" w:color="auto" w:fill="FFFFFF"/>
        </w:rPr>
        <w:t>adores interiores: 2x120mm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Tamaño de ventilador del radiador frontal compatible: 120, 240 mm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Tamaño ventilador del radiador superior compatible: 240mm (con memorias RAM hasta 32mm de alto) o 120mm</w:t>
      </w:r>
    </w:p>
    <w:p w:rsidR="00B150BB" w:rsidRPr="00801750" w:rsidRDefault="00B150BB" w:rsidP="0080175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801750">
        <w:rPr>
          <w:shd w:val="clear" w:color="auto" w:fill="FFFFFF"/>
        </w:rPr>
        <w:t>Tamaño de ventilador del radiador trasero compatible: 120 mm</w:t>
      </w:r>
    </w:p>
    <w:p w:rsidR="00801750" w:rsidRDefault="00801750" w:rsidP="00B150BB">
      <w:pPr>
        <w:rPr>
          <w:shd w:val="clear" w:color="auto" w:fill="FFFFFF"/>
        </w:rPr>
      </w:pPr>
    </w:p>
    <w:p w:rsidR="00801750" w:rsidRDefault="00801750" w:rsidP="00B150BB">
      <w:pPr>
        <w:rPr>
          <w:shd w:val="clear" w:color="auto" w:fill="FFFFFF"/>
        </w:rPr>
      </w:pPr>
      <w:r>
        <w:rPr>
          <w:shd w:val="clear" w:color="auto" w:fill="FFFFFF"/>
        </w:rPr>
        <w:t>Me quedaría con la 2º torre, ya que es de mayor tamaño y permite más ventiladores (a parte de venir con 3 ya instalados) para tener un mejor flujo de aire para los componentes.</w:t>
      </w:r>
    </w:p>
    <w:p w:rsidR="00801750" w:rsidRPr="00B150BB" w:rsidRDefault="00801750" w:rsidP="00B150BB">
      <w:pPr>
        <w:rPr>
          <w:shd w:val="clear" w:color="auto" w:fill="FFFFFF"/>
        </w:rPr>
      </w:pPr>
    </w:p>
    <w:p w:rsidR="00134733" w:rsidRDefault="00134733" w:rsidP="00733BB7">
      <w:pPr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r w:rsidRPr="00B150BB">
        <w:rPr>
          <w:rFonts w:ascii="Poppins" w:hAnsi="Poppins" w:cs="Poppins"/>
          <w:b/>
          <w:bCs/>
          <w:color w:val="1D2125"/>
          <w:sz w:val="23"/>
          <w:szCs w:val="23"/>
          <w:shd w:val="clear" w:color="auto" w:fill="FFFFFF"/>
        </w:rPr>
        <w:lastRenderedPageBreak/>
        <w:t>c)</w:t>
      </w:r>
      <w:r>
        <w:rPr>
          <w:rFonts w:ascii="Poppins" w:hAnsi="Poppins" w:cs="Poppins"/>
          <w:color w:val="1D2125"/>
          <w:sz w:val="23"/>
          <w:szCs w:val="23"/>
          <w:shd w:val="clear" w:color="auto" w:fill="FFFFFF"/>
        </w:rPr>
        <w:t xml:space="preserve"> Busca y compara precios de dos fuentes de alimentación para la caja elegida en el ejercicio anterior</w:t>
      </w:r>
    </w:p>
    <w:p w:rsidR="00801750" w:rsidRDefault="00684BFA" w:rsidP="00684BFA">
      <w:pPr>
        <w:rPr>
          <w:rStyle w:val="Textoennegrita"/>
          <w:rFonts w:ascii="Montserrat" w:hAnsi="Montserrat"/>
          <w:sz w:val="23"/>
          <w:szCs w:val="23"/>
        </w:rPr>
      </w:pPr>
      <w:r w:rsidRPr="00684BFA">
        <w:rPr>
          <w:rStyle w:val="Textoennegrita"/>
          <w:rFonts w:ascii="Montserrat" w:hAnsi="Montserrat"/>
          <w:sz w:val="23"/>
          <w:szCs w:val="23"/>
        </w:rPr>
        <w:t>Owlotech BPS Fuente Alimentación 600W</w:t>
      </w:r>
      <w:r w:rsidRPr="00684BFA">
        <w:rPr>
          <w:rStyle w:val="Textoennegrita"/>
          <w:rFonts w:ascii="Montserrat" w:hAnsi="Montserrat"/>
          <w:sz w:val="23"/>
          <w:szCs w:val="23"/>
        </w:rPr>
        <w:t>:</w:t>
      </w:r>
      <w:r w:rsidR="00C357E1">
        <w:rPr>
          <w:rStyle w:val="Textoennegrita"/>
          <w:rFonts w:ascii="Montserrat" w:hAnsi="Montserrat"/>
          <w:sz w:val="23"/>
          <w:szCs w:val="23"/>
        </w:rPr>
        <w:t xml:space="preserve"> 24,99 €</w:t>
      </w:r>
    </w:p>
    <w:p w:rsidR="00684BFA" w:rsidRDefault="00684BFA" w:rsidP="00684BFA">
      <w:pPr>
        <w:rPr>
          <w:rStyle w:val="nfasisintenso"/>
          <w:i w:val="0"/>
          <w:iCs w:val="0"/>
        </w:rPr>
      </w:pPr>
      <w:hyperlink r:id="rId12" w:history="1">
        <w:r w:rsidRPr="00B2088A">
          <w:rPr>
            <w:rStyle w:val="Hipervnculo"/>
          </w:rPr>
          <w:t>https://www.pccomponentes.com/owlotech-bps-fuente-alimentacion-600w</w:t>
        </w:r>
      </w:hyperlink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>
        <w:t>Potencia: 6</w:t>
      </w:r>
      <w:r w:rsidR="00F1345A">
        <w:t>0</w:t>
      </w:r>
      <w:r>
        <w:t>0W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Estándar ATX 12V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Sistema de protección contra cambios de voltaje integrado.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Ventilador inteligente silencioso &lt;28dB.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PPFC.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Especificaciones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Conectores: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1x ATX 20/24-pin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1x 4-pin CPU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3x SATA</w:t>
      </w:r>
    </w:p>
    <w:p w:rsidR="00684BFA" w:rsidRPr="00684BFA" w:rsidRDefault="00684BFA" w:rsidP="00684BFA">
      <w:pPr>
        <w:pStyle w:val="Prrafodelista"/>
        <w:numPr>
          <w:ilvl w:val="0"/>
          <w:numId w:val="2"/>
        </w:numPr>
        <w:rPr>
          <w:rStyle w:val="nfasisintenso"/>
          <w:i w:val="0"/>
          <w:iCs w:val="0"/>
          <w:color w:val="auto"/>
        </w:rPr>
      </w:pPr>
      <w:r w:rsidRPr="00684BFA">
        <w:rPr>
          <w:rStyle w:val="nfasisintenso"/>
          <w:i w:val="0"/>
          <w:iCs w:val="0"/>
          <w:color w:val="auto"/>
        </w:rPr>
        <w:t>2x IDE</w:t>
      </w:r>
    </w:p>
    <w:p w:rsidR="00684BFA" w:rsidRPr="00C357E1" w:rsidRDefault="00684BFA" w:rsidP="00684BFA">
      <w:pPr>
        <w:rPr>
          <w:rFonts w:ascii="Montserrat" w:hAnsi="Montserrat"/>
          <w:b/>
          <w:bCs/>
          <w:sz w:val="23"/>
          <w:szCs w:val="23"/>
        </w:rPr>
      </w:pPr>
      <w:r w:rsidRPr="00684BFA">
        <w:rPr>
          <w:rFonts w:ascii="Montserrat" w:hAnsi="Montserrat"/>
          <w:b/>
          <w:bCs/>
          <w:sz w:val="23"/>
          <w:szCs w:val="23"/>
        </w:rPr>
        <w:t>Tempest PSU 650W Fuente de Alimentación</w:t>
      </w:r>
      <w:r>
        <w:rPr>
          <w:rFonts w:ascii="Montserrat" w:hAnsi="Montserrat"/>
          <w:b/>
          <w:bCs/>
          <w:sz w:val="23"/>
          <w:szCs w:val="23"/>
        </w:rPr>
        <w:t>:</w:t>
      </w:r>
      <w:r w:rsidR="00C357E1">
        <w:rPr>
          <w:rFonts w:ascii="Montserrat" w:hAnsi="Montserrat"/>
          <w:b/>
          <w:bCs/>
          <w:sz w:val="23"/>
          <w:szCs w:val="23"/>
        </w:rPr>
        <w:t xml:space="preserve"> 34,99 €</w:t>
      </w:r>
    </w:p>
    <w:p w:rsidR="00684BFA" w:rsidRDefault="00684BFA" w:rsidP="00684BFA">
      <w:hyperlink r:id="rId13" w:history="1">
        <w:r w:rsidRPr="00B2088A">
          <w:rPr>
            <w:rStyle w:val="Hipervnculo"/>
          </w:rPr>
          <w:t>https://www.pccomponentes.com/tempest-psu-650w-fuente-de-alimentacion</w:t>
        </w:r>
      </w:hyperlink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Potencia: 650W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Tipo: ATX 12V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Ventilador: 12 cm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 xml:space="preserve">Cables mallados </w:t>
      </w:r>
      <w:r>
        <w:t>ultrarresistentes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PFC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Dimensiones: 15 x 14 x 8.5 cm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Ruido: 14 dB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Conectores: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24</w:t>
      </w:r>
      <w:r w:rsidR="00F1345A">
        <w:t xml:space="preserve"> </w:t>
      </w:r>
      <w:r>
        <w:t>Pins cable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2*PATA</w:t>
      </w:r>
    </w:p>
    <w:p w:rsidR="00684BFA" w:rsidRDefault="00684BFA" w:rsidP="00684BFA">
      <w:pPr>
        <w:pStyle w:val="Prrafodelista"/>
        <w:numPr>
          <w:ilvl w:val="0"/>
          <w:numId w:val="2"/>
        </w:numPr>
      </w:pPr>
      <w:r>
        <w:t>5*SATA</w:t>
      </w:r>
    </w:p>
    <w:p w:rsidR="00C357E1" w:rsidRDefault="00684BFA" w:rsidP="00C357E1">
      <w:pPr>
        <w:pStyle w:val="Prrafodelista"/>
        <w:numPr>
          <w:ilvl w:val="0"/>
          <w:numId w:val="2"/>
        </w:numPr>
      </w:pPr>
      <w:r>
        <w:t>2*P6+</w:t>
      </w:r>
      <w:r w:rsidR="00C357E1">
        <w:t>2</w:t>
      </w:r>
    </w:p>
    <w:p w:rsidR="00F1345A" w:rsidRPr="00684BFA" w:rsidRDefault="00C357E1" w:rsidP="00F1345A">
      <w:r>
        <w:t>Las 2 fuentes son compatibles con torres con formato ATX (</w:t>
      </w:r>
      <w:r w:rsidRPr="00340EAC">
        <w:t xml:space="preserve">Micro-ATX </w:t>
      </w:r>
      <w:r>
        <w:t>/</w:t>
      </w:r>
      <w:r w:rsidRPr="00340EAC">
        <w:t xml:space="preserve"> ATX</w:t>
      </w:r>
      <w:r>
        <w:t>), la segunda me parece mejor ya que tiene mayor potencia y más conectores.</w:t>
      </w:r>
    </w:p>
    <w:sectPr w:rsidR="00F1345A" w:rsidRPr="00684BF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BB7" w:rsidRDefault="00733BB7" w:rsidP="00733BB7">
      <w:pPr>
        <w:spacing w:after="0" w:line="240" w:lineRule="auto"/>
      </w:pPr>
      <w:r>
        <w:separator/>
      </w:r>
    </w:p>
  </w:endnote>
  <w:endnote w:type="continuationSeparator" w:id="0">
    <w:p w:rsidR="00733BB7" w:rsidRDefault="00733BB7" w:rsidP="007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BB7" w:rsidRDefault="00733BB7" w:rsidP="00733BB7">
      <w:pPr>
        <w:spacing w:after="0" w:line="240" w:lineRule="auto"/>
      </w:pPr>
      <w:r>
        <w:separator/>
      </w:r>
    </w:p>
  </w:footnote>
  <w:footnote w:type="continuationSeparator" w:id="0">
    <w:p w:rsidR="00733BB7" w:rsidRDefault="00733BB7" w:rsidP="0073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3BB7" w:rsidRDefault="00733BB7">
    <w:pPr>
      <w:pStyle w:val="Encabezado"/>
    </w:pPr>
    <w:r>
      <w:t>Alberto Gómez Morales</w:t>
    </w:r>
    <w:r>
      <w:tab/>
      <w:t>1º DAW</w:t>
    </w:r>
    <w:r>
      <w:tab/>
      <w:t>Cajas y Fuentes de alimentación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CD2"/>
    <w:multiLevelType w:val="multilevel"/>
    <w:tmpl w:val="18C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76688"/>
    <w:multiLevelType w:val="hybridMultilevel"/>
    <w:tmpl w:val="EFDA34EE"/>
    <w:lvl w:ilvl="0" w:tplc="FE5EE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A7E06"/>
    <w:multiLevelType w:val="hybridMultilevel"/>
    <w:tmpl w:val="2B305816"/>
    <w:lvl w:ilvl="0" w:tplc="11985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179">
    <w:abstractNumId w:val="0"/>
  </w:num>
  <w:num w:numId="2" w16cid:durableId="702511989">
    <w:abstractNumId w:val="1"/>
  </w:num>
  <w:num w:numId="3" w16cid:durableId="198322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B7"/>
    <w:rsid w:val="00134733"/>
    <w:rsid w:val="00340EAC"/>
    <w:rsid w:val="00684BFA"/>
    <w:rsid w:val="00733BB7"/>
    <w:rsid w:val="00801750"/>
    <w:rsid w:val="00821A51"/>
    <w:rsid w:val="009E27F5"/>
    <w:rsid w:val="00B150BB"/>
    <w:rsid w:val="00C357E1"/>
    <w:rsid w:val="00F1345A"/>
    <w:rsid w:val="00F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AE79"/>
  <w15:chartTrackingRefBased/>
  <w15:docId w15:val="{547AE9A1-0953-44A8-A93A-EF37012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B7"/>
  </w:style>
  <w:style w:type="paragraph" w:styleId="Piedepgina">
    <w:name w:val="footer"/>
    <w:basedOn w:val="Normal"/>
    <w:link w:val="PiedepginaCar"/>
    <w:uiPriority w:val="99"/>
    <w:unhideWhenUsed/>
    <w:rsid w:val="00733B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B7"/>
  </w:style>
  <w:style w:type="character" w:customStyle="1" w:styleId="Ttulo1Car">
    <w:name w:val="Título 1 Car"/>
    <w:basedOn w:val="Fuentedeprrafopredeter"/>
    <w:link w:val="Ttulo1"/>
    <w:uiPriority w:val="9"/>
    <w:rsid w:val="00733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3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33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33B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340E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E27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7F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84BFA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84BF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aerocool-cs106-caja-pc-micro-atx-negro?gclid=CjwKCAiAjs2bBhACEiwALTBWZc9-WL-8zOAOpKb3zscLdQ4xfR_pFfAkvYeoJxBbecfV9RZ3rNntaRoC-OsQAvD_BwE" TargetMode="External"/><Relationship Id="rId13" Type="http://schemas.openxmlformats.org/officeDocument/2006/relationships/hyperlink" Target="https://www.pccomponentes.com/tempest-psu-650w-fuente-de-alimentac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ccomponentes.com/owlotech-bps-fuente-alimentacion-600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ccomponentes.com/mars-gaming-mcmesh-micro-atx-usb-30-negra?gclid=CjwKCAiAjs2bBhACEiwALTBWZQXYD0AzkVgv6O-UMqAwaVxMNbqBHAQg5HNspOi0NLiXIhIw7hvsZhoC_0UQAvD_Bw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35</cp:revision>
  <dcterms:created xsi:type="dcterms:W3CDTF">2022-11-15T09:27:00Z</dcterms:created>
  <dcterms:modified xsi:type="dcterms:W3CDTF">2022-11-15T12:10:00Z</dcterms:modified>
</cp:coreProperties>
</file>