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D652E" w14:textId="09D4C484" w:rsidR="000B4B07" w:rsidRDefault="00652421" w:rsidP="00652421">
      <w:pPr>
        <w:pStyle w:val="Ttulo"/>
        <w:jc w:val="center"/>
        <w:rPr>
          <w:sz w:val="72"/>
          <w:szCs w:val="72"/>
        </w:rPr>
      </w:pPr>
      <w:r w:rsidRPr="00652421">
        <w:rPr>
          <w:sz w:val="72"/>
          <w:szCs w:val="72"/>
        </w:rPr>
        <w:t>Manual Códigos Terminal en Ubuntu</w:t>
      </w:r>
    </w:p>
    <w:p w14:paraId="4283C1B6" w14:textId="1885000F" w:rsidR="00652421" w:rsidRPr="00652421" w:rsidRDefault="00652421" w:rsidP="00652421">
      <w:pPr>
        <w:pStyle w:val="Ttulo1"/>
        <w:jc w:val="center"/>
        <w:rPr>
          <w:sz w:val="56"/>
          <w:szCs w:val="56"/>
        </w:rPr>
      </w:pPr>
      <w:r w:rsidRPr="00652421">
        <w:rPr>
          <w:sz w:val="56"/>
          <w:szCs w:val="56"/>
        </w:rPr>
        <w:t>Sistemas Informáticos - Tema 5</w:t>
      </w:r>
    </w:p>
    <w:p w14:paraId="415FEF1B" w14:textId="1864A65E" w:rsidR="00652421" w:rsidRDefault="00652421" w:rsidP="00652421"/>
    <w:p w14:paraId="664861E9" w14:textId="703BAA66" w:rsidR="00652421" w:rsidRDefault="00652421" w:rsidP="00652421">
      <w:r>
        <w:t>3.1. - Nos encontramos en /home/(usuario) como directorio actual y queremos acceder al directorio raíz. ¿Cómo se puede indicar el cambio de directorio mediante ruta absoluta y relativa?</w:t>
      </w:r>
    </w:p>
    <w:p w14:paraId="345571EE" w14:textId="5A5DA954" w:rsidR="00652421" w:rsidRDefault="00652421" w:rsidP="00652421">
      <w:pPr>
        <w:ind w:firstLine="708"/>
        <w:rPr>
          <w:color w:val="2F5496" w:themeColor="accent1" w:themeShade="BF"/>
        </w:rPr>
      </w:pPr>
      <w:r>
        <w:rPr>
          <w:noProof/>
          <w:color w:val="4472C4" w:themeColor="accent1"/>
        </w:rPr>
        <w:drawing>
          <wp:anchor distT="0" distB="0" distL="114300" distR="114300" simplePos="0" relativeHeight="251658240" behindDoc="0" locked="0" layoutInCell="1" allowOverlap="1" wp14:anchorId="183AB688" wp14:editId="5C97F491">
            <wp:simplePos x="0" y="0"/>
            <wp:positionH relativeFrom="column">
              <wp:posOffset>224790</wp:posOffset>
            </wp:positionH>
            <wp:positionV relativeFrom="paragraph">
              <wp:posOffset>500380</wp:posOffset>
            </wp:positionV>
            <wp:extent cx="5334000" cy="1743075"/>
            <wp:effectExtent l="0" t="0" r="0" b="9525"/>
            <wp:wrapThrough wrapText="bothSides">
              <wp:wrapPolygon edited="0">
                <wp:start x="0" y="0"/>
                <wp:lineTo x="0" y="21482"/>
                <wp:lineTo x="21523" y="21482"/>
                <wp:lineTo x="21523" y="0"/>
                <wp:lineTo x="0" y="0"/>
              </wp:wrapPolygon>
            </wp:wrapThrough>
            <wp:docPr id="1" name="Imagen 1" descr="Pantalla negra con letras blanc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negra con letras blancas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2F5496" w:themeColor="accent1" w:themeShade="BF"/>
        </w:rPr>
        <w:t xml:space="preserve">Podemos usar el comando </w:t>
      </w:r>
      <w:r>
        <w:rPr>
          <w:b/>
          <w:bCs/>
          <w:color w:val="2F5496" w:themeColor="accent1" w:themeShade="BF"/>
        </w:rPr>
        <w:t>cd</w:t>
      </w:r>
      <w:r>
        <w:rPr>
          <w:color w:val="2F5496" w:themeColor="accent1" w:themeShade="BF"/>
        </w:rPr>
        <w:t xml:space="preserve"> mediante </w:t>
      </w:r>
      <w:r w:rsidRPr="00652421">
        <w:rPr>
          <w:b/>
          <w:bCs/>
          <w:color w:val="2F5496" w:themeColor="accent1" w:themeShade="BF"/>
        </w:rPr>
        <w:t xml:space="preserve">cd / </w:t>
      </w:r>
      <w:r>
        <w:rPr>
          <w:color w:val="2F5496" w:themeColor="accent1" w:themeShade="BF"/>
        </w:rPr>
        <w:t xml:space="preserve">para ir directamente hasta raíz o con </w:t>
      </w:r>
      <w:r w:rsidRPr="00652421">
        <w:rPr>
          <w:b/>
          <w:bCs/>
          <w:color w:val="2F5496" w:themeColor="accent1" w:themeShade="BF"/>
        </w:rPr>
        <w:t>cd</w:t>
      </w:r>
      <w:proofErr w:type="gramStart"/>
      <w:r w:rsidRPr="00652421">
        <w:rPr>
          <w:b/>
          <w:bCs/>
          <w:color w:val="2F5496" w:themeColor="accent1" w:themeShade="BF"/>
        </w:rPr>
        <w:t xml:space="preserve"> ..</w:t>
      </w:r>
      <w:proofErr w:type="gramEnd"/>
      <w:r>
        <w:rPr>
          <w:color w:val="2F5496" w:themeColor="accent1" w:themeShade="BF"/>
        </w:rPr>
        <w:t xml:space="preserve"> para que vaya retrocediendo hasta que lleguemos a raíz.</w:t>
      </w:r>
    </w:p>
    <w:p w14:paraId="5635E324" w14:textId="70278881" w:rsidR="00652421" w:rsidRDefault="00652421" w:rsidP="00652421">
      <w:r>
        <w:t xml:space="preserve">3.2. </w:t>
      </w:r>
      <w:r w:rsidR="00324AD5">
        <w:t>–</w:t>
      </w:r>
      <w:r>
        <w:t xml:space="preserve"> </w:t>
      </w:r>
      <w:r w:rsidR="00324AD5">
        <w:t xml:space="preserve">Navega por las estructuras de directorios de Ubuntu y lista las carpetas aquí estudiadas. Para mayor detalle, puedes hacer uso del comando </w:t>
      </w:r>
      <w:proofErr w:type="spellStart"/>
      <w:r w:rsidR="00324AD5" w:rsidRPr="00324AD5">
        <w:rPr>
          <w:b/>
          <w:bCs/>
        </w:rPr>
        <w:t>man</w:t>
      </w:r>
      <w:proofErr w:type="spellEnd"/>
      <w:r w:rsidR="00324AD5" w:rsidRPr="00324AD5">
        <w:rPr>
          <w:b/>
          <w:bCs/>
        </w:rPr>
        <w:t xml:space="preserve"> </w:t>
      </w:r>
      <w:proofErr w:type="spellStart"/>
      <w:r w:rsidR="00324AD5" w:rsidRPr="00324AD5">
        <w:rPr>
          <w:b/>
          <w:bCs/>
        </w:rPr>
        <w:t>hier</w:t>
      </w:r>
      <w:proofErr w:type="spellEnd"/>
      <w:r w:rsidR="00324AD5">
        <w:t xml:space="preserve"> en un terminal de Linux, el cual especificará la utilidad de cada carpeta.</w:t>
      </w:r>
    </w:p>
    <w:p w14:paraId="7C88CEB0" w14:textId="77777777" w:rsidR="00324AD5" w:rsidRDefault="00324AD5" w:rsidP="00324AD5">
      <w:pPr>
        <w:ind w:firstLine="708"/>
      </w:pPr>
      <w:r>
        <w:t>Ubuntu tiene las siguientes carpetas principales y su utilidad:</w:t>
      </w:r>
    </w:p>
    <w:p w14:paraId="4995DB08" w14:textId="77777777" w:rsidR="00324AD5" w:rsidRDefault="00324AD5" w:rsidP="00324AD5">
      <w:pPr>
        <w:ind w:left="708" w:firstLine="708"/>
      </w:pPr>
      <w:r>
        <w:t>/</w:t>
      </w:r>
      <w:proofErr w:type="spellStart"/>
      <w:r>
        <w:t>bin</w:t>
      </w:r>
      <w:proofErr w:type="spellEnd"/>
      <w:r>
        <w:t>: Contiene archivos binarios esenciales para el sistema operativo.</w:t>
      </w:r>
    </w:p>
    <w:p w14:paraId="5543CA76" w14:textId="77777777" w:rsidR="00324AD5" w:rsidRDefault="00324AD5" w:rsidP="00324AD5">
      <w:pPr>
        <w:ind w:left="708" w:firstLine="708"/>
      </w:pPr>
      <w:r>
        <w:t>/</w:t>
      </w:r>
      <w:proofErr w:type="spellStart"/>
      <w:r>
        <w:t>boot</w:t>
      </w:r>
      <w:proofErr w:type="spellEnd"/>
      <w:r>
        <w:t>: Contiene los archivos necesarios para iniciar el sistema operativo.</w:t>
      </w:r>
    </w:p>
    <w:p w14:paraId="3212D032" w14:textId="714F57EA" w:rsidR="00324AD5" w:rsidRDefault="00324AD5" w:rsidP="00324AD5">
      <w:r>
        <w:tab/>
      </w:r>
      <w:r>
        <w:tab/>
      </w:r>
      <w:r>
        <w:t>/</w:t>
      </w:r>
      <w:proofErr w:type="spellStart"/>
      <w:r>
        <w:t>dev</w:t>
      </w:r>
      <w:proofErr w:type="spellEnd"/>
      <w:r>
        <w:t>: Contiene archivos especiales que representan dispositivos en el sistema.</w:t>
      </w:r>
    </w:p>
    <w:p w14:paraId="56D40E34" w14:textId="77777777" w:rsidR="00324AD5" w:rsidRDefault="00324AD5" w:rsidP="00324AD5">
      <w:pPr>
        <w:ind w:left="708" w:firstLine="708"/>
      </w:pPr>
      <w:r>
        <w:t>/</w:t>
      </w:r>
      <w:proofErr w:type="spellStart"/>
      <w:r>
        <w:t>etc</w:t>
      </w:r>
      <w:proofErr w:type="spellEnd"/>
      <w:r>
        <w:t>: Contiene archivos de configuración importantes para el sistema operativo y aplicaciones instaladas.</w:t>
      </w:r>
    </w:p>
    <w:p w14:paraId="30C6B33C" w14:textId="77777777" w:rsidR="00324AD5" w:rsidRDefault="00324AD5" w:rsidP="00324AD5">
      <w:pPr>
        <w:ind w:left="708" w:firstLine="708"/>
      </w:pPr>
      <w:r>
        <w:t>/home: Contiene los directorios de los usuarios en el sistema.</w:t>
      </w:r>
    </w:p>
    <w:p w14:paraId="37BB2C55" w14:textId="77777777" w:rsidR="00324AD5" w:rsidRDefault="00324AD5" w:rsidP="00324AD5">
      <w:pPr>
        <w:ind w:left="708" w:firstLine="708"/>
      </w:pPr>
      <w:r>
        <w:t>/</w:t>
      </w:r>
      <w:proofErr w:type="spellStart"/>
      <w:r>
        <w:t>lib</w:t>
      </w:r>
      <w:proofErr w:type="spellEnd"/>
      <w:r>
        <w:t>: Contiene bibliotecas compartidas necesarias para el funcionamiento del sistema operativo.</w:t>
      </w:r>
    </w:p>
    <w:p w14:paraId="03BC5EF2" w14:textId="77777777" w:rsidR="00324AD5" w:rsidRDefault="00324AD5" w:rsidP="00324AD5">
      <w:pPr>
        <w:ind w:left="708" w:firstLine="708"/>
      </w:pPr>
      <w:r>
        <w:t xml:space="preserve">/media: Contiene dispositivos montados externos, como una unidad </w:t>
      </w:r>
      <w:proofErr w:type="gramStart"/>
      <w:r>
        <w:t>flash</w:t>
      </w:r>
      <w:proofErr w:type="gramEnd"/>
      <w:r>
        <w:t xml:space="preserve"> USB.</w:t>
      </w:r>
    </w:p>
    <w:p w14:paraId="60BC0F71" w14:textId="77777777" w:rsidR="00324AD5" w:rsidRDefault="00324AD5" w:rsidP="00324AD5">
      <w:pPr>
        <w:ind w:left="708" w:firstLine="708"/>
      </w:pPr>
      <w:r>
        <w:t>/</w:t>
      </w:r>
      <w:proofErr w:type="spellStart"/>
      <w:r>
        <w:t>mnt</w:t>
      </w:r>
      <w:proofErr w:type="spellEnd"/>
      <w:r>
        <w:t>: Se utiliza temporalmente para montar dispositivos externos.</w:t>
      </w:r>
    </w:p>
    <w:p w14:paraId="3D49F27D" w14:textId="4B92B3D1" w:rsidR="00324AD5" w:rsidRDefault="00324AD5" w:rsidP="00324AD5">
      <w:pPr>
        <w:ind w:left="708" w:firstLine="708"/>
      </w:pPr>
      <w:r>
        <w:lastRenderedPageBreak/>
        <w:t>/</w:t>
      </w:r>
      <w:proofErr w:type="spellStart"/>
      <w:r>
        <w:t>opt</w:t>
      </w:r>
      <w:proofErr w:type="spellEnd"/>
      <w:r>
        <w:t>: Contiene aplicaciones adicionales que no son parte del sistema operativo principal.</w:t>
      </w:r>
    </w:p>
    <w:p w14:paraId="58E88578" w14:textId="77777777" w:rsidR="00324AD5" w:rsidRDefault="00324AD5" w:rsidP="00324AD5">
      <w:pPr>
        <w:ind w:left="708" w:firstLine="708"/>
      </w:pPr>
      <w:r>
        <w:t>/</w:t>
      </w:r>
      <w:proofErr w:type="spellStart"/>
      <w:r>
        <w:t>root</w:t>
      </w:r>
      <w:proofErr w:type="spellEnd"/>
      <w:r>
        <w:t xml:space="preserve">: Es el directorio raíz del usuario </w:t>
      </w:r>
      <w:proofErr w:type="spellStart"/>
      <w:r>
        <w:t>root</w:t>
      </w:r>
      <w:proofErr w:type="spellEnd"/>
      <w:r>
        <w:t xml:space="preserve">, que es el </w:t>
      </w:r>
      <w:proofErr w:type="spellStart"/>
      <w:r>
        <w:t>superusuario</w:t>
      </w:r>
      <w:proofErr w:type="spellEnd"/>
      <w:r>
        <w:t xml:space="preserve"> del sistema.</w:t>
      </w:r>
    </w:p>
    <w:p w14:paraId="3BE70B0D" w14:textId="77777777" w:rsidR="00324AD5" w:rsidRDefault="00324AD5" w:rsidP="00324AD5">
      <w:pPr>
        <w:ind w:left="708" w:firstLine="708"/>
      </w:pPr>
      <w:r>
        <w:t>/</w:t>
      </w:r>
      <w:proofErr w:type="spellStart"/>
      <w:r>
        <w:t>srv</w:t>
      </w:r>
      <w:proofErr w:type="spellEnd"/>
      <w:r>
        <w:t>: Contiene datos y servicios proporcionados por el servidor.</w:t>
      </w:r>
    </w:p>
    <w:p w14:paraId="6F7CC592" w14:textId="77777777" w:rsidR="00324AD5" w:rsidRDefault="00324AD5" w:rsidP="00324AD5">
      <w:pPr>
        <w:ind w:left="708" w:firstLine="708"/>
      </w:pPr>
      <w:r>
        <w:t>/</w:t>
      </w:r>
      <w:proofErr w:type="spellStart"/>
      <w:r>
        <w:t>tmp</w:t>
      </w:r>
      <w:proofErr w:type="spellEnd"/>
      <w:r>
        <w:t>: Contiene archivos temporales utilizados por el sistema y las aplicaciones.</w:t>
      </w:r>
    </w:p>
    <w:p w14:paraId="45E5C264" w14:textId="77777777" w:rsidR="00324AD5" w:rsidRDefault="00324AD5" w:rsidP="00324AD5">
      <w:pPr>
        <w:ind w:left="708" w:firstLine="708"/>
      </w:pPr>
      <w:r>
        <w:t>/</w:t>
      </w:r>
      <w:proofErr w:type="spellStart"/>
      <w:r>
        <w:t>usr</w:t>
      </w:r>
      <w:proofErr w:type="spellEnd"/>
      <w:r>
        <w:t>: Contiene archivos y programas que pueden ser utilizados por todos los usuarios en el sistema.</w:t>
      </w:r>
    </w:p>
    <w:p w14:paraId="37ACA64A" w14:textId="118A17DB" w:rsidR="00324AD5" w:rsidRDefault="00324AD5" w:rsidP="00324AD5">
      <w:pPr>
        <w:ind w:left="708" w:firstLine="70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6BB155" wp14:editId="4BE58B4A">
            <wp:simplePos x="0" y="0"/>
            <wp:positionH relativeFrom="column">
              <wp:posOffset>281940</wp:posOffset>
            </wp:positionH>
            <wp:positionV relativeFrom="paragraph">
              <wp:posOffset>421640</wp:posOffset>
            </wp:positionV>
            <wp:extent cx="5400040" cy="4117340"/>
            <wp:effectExtent l="0" t="0" r="0" b="0"/>
            <wp:wrapThrough wrapText="bothSides">
              <wp:wrapPolygon edited="0">
                <wp:start x="0" y="0"/>
                <wp:lineTo x="0" y="21487"/>
                <wp:lineTo x="21488" y="21487"/>
                <wp:lineTo x="21488" y="0"/>
                <wp:lineTo x="0" y="0"/>
              </wp:wrapPolygon>
            </wp:wrapThrough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/</w:t>
      </w:r>
      <w:proofErr w:type="spellStart"/>
      <w:r>
        <w:t>var</w:t>
      </w:r>
      <w:proofErr w:type="spellEnd"/>
      <w:r>
        <w:t>: Contiene archivos que varían, como registros del sistema y correo electrónico.</w:t>
      </w:r>
    </w:p>
    <w:p w14:paraId="26B08A31" w14:textId="66A5B665" w:rsidR="00652421" w:rsidRPr="00652421" w:rsidRDefault="00652421" w:rsidP="00324AD5">
      <w:pPr>
        <w:rPr>
          <w:color w:val="2F5496" w:themeColor="accent1" w:themeShade="BF"/>
        </w:rPr>
      </w:pPr>
    </w:p>
    <w:sectPr w:rsidR="00652421" w:rsidRPr="0065242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58873" w14:textId="77777777" w:rsidR="009E46AC" w:rsidRDefault="009E46AC" w:rsidP="00652421">
      <w:pPr>
        <w:spacing w:after="0" w:line="240" w:lineRule="auto"/>
      </w:pPr>
      <w:r>
        <w:separator/>
      </w:r>
    </w:p>
  </w:endnote>
  <w:endnote w:type="continuationSeparator" w:id="0">
    <w:p w14:paraId="63A73C4E" w14:textId="77777777" w:rsidR="009E46AC" w:rsidRDefault="009E46AC" w:rsidP="00652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2734932"/>
      <w:docPartObj>
        <w:docPartGallery w:val="Page Numbers (Bottom of Page)"/>
        <w:docPartUnique/>
      </w:docPartObj>
    </w:sdtPr>
    <w:sdtContent>
      <w:p w14:paraId="4F33E4FC" w14:textId="1CDB7DC0" w:rsidR="00324AD5" w:rsidRDefault="00324AD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3DC5EE" w14:textId="77777777" w:rsidR="00324AD5" w:rsidRDefault="00324A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62962" w14:textId="77777777" w:rsidR="009E46AC" w:rsidRDefault="009E46AC" w:rsidP="00652421">
      <w:pPr>
        <w:spacing w:after="0" w:line="240" w:lineRule="auto"/>
      </w:pPr>
      <w:r>
        <w:separator/>
      </w:r>
    </w:p>
  </w:footnote>
  <w:footnote w:type="continuationSeparator" w:id="0">
    <w:p w14:paraId="70AC712D" w14:textId="77777777" w:rsidR="009E46AC" w:rsidRDefault="009E46AC" w:rsidP="00652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22FEF" w14:textId="10E4516F" w:rsidR="00652421" w:rsidRDefault="00652421">
    <w:pPr>
      <w:pStyle w:val="Encabezado"/>
    </w:pPr>
    <w:r>
      <w:t>Alberto Gómez Morales</w:t>
    </w:r>
    <w:r>
      <w:tab/>
      <w:t>1º DAW</w:t>
    </w:r>
    <w:r>
      <w:tab/>
      <w:t>Sistemas Informáticos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21"/>
    <w:rsid w:val="000B4B07"/>
    <w:rsid w:val="00324AD5"/>
    <w:rsid w:val="00652421"/>
    <w:rsid w:val="009E46AC"/>
    <w:rsid w:val="00DE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5CA9B"/>
  <w15:chartTrackingRefBased/>
  <w15:docId w15:val="{375C141B-3808-470E-BADA-F5F446BE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2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2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421"/>
  </w:style>
  <w:style w:type="paragraph" w:styleId="Piedepgina">
    <w:name w:val="footer"/>
    <w:basedOn w:val="Normal"/>
    <w:link w:val="PiedepginaCar"/>
    <w:uiPriority w:val="99"/>
    <w:unhideWhenUsed/>
    <w:rsid w:val="00652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421"/>
  </w:style>
  <w:style w:type="paragraph" w:styleId="Ttulo">
    <w:name w:val="Title"/>
    <w:basedOn w:val="Normal"/>
    <w:next w:val="Normal"/>
    <w:link w:val="TtuloCar"/>
    <w:uiPriority w:val="10"/>
    <w:qFormat/>
    <w:rsid w:val="006524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2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52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1</cp:revision>
  <dcterms:created xsi:type="dcterms:W3CDTF">2023-02-06T08:26:00Z</dcterms:created>
  <dcterms:modified xsi:type="dcterms:W3CDTF">2023-02-06T08:48:00Z</dcterms:modified>
</cp:coreProperties>
</file>