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4.jpeg" ContentType="image/jpeg"/>
  <Override PartName="/word/media/image1.jpeg" ContentType="image/jpeg"/>
  <Override PartName="/word/media/image3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3.xml" ContentType="application/xml"/>
  <Override PartName="/customXml/_rels/item1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tbl>
      <w:tblPr>
        <w:tblpPr w:bottomFromText="0" w:horzAnchor="margin" w:leftFromText="0" w:rightFromText="142" w:tblpX="0" w:tblpY="852" w:topFromText="0" w:vertAnchor="page"/>
        <w:tblW w:w="10509" w:type="dxa"/>
        <w:jc w:val="left"/>
        <w:tblInd w:w="70" w:type="dxa"/>
        <w:tblCellMar>
          <w:top w:w="0" w:type="dxa"/>
          <w:left w:w="70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880"/>
        <w:gridCol w:w="4137"/>
        <w:gridCol w:w="226"/>
        <w:gridCol w:w="4265"/>
      </w:tblGrid>
      <w:tr>
        <w:trPr>
          <w:cantSplit w:val="true"/>
        </w:trPr>
        <w:tc>
          <w:tcPr>
            <w:tcW w:w="1880" w:type="dxa"/>
            <w:vMerge w:val="restart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105535" cy="1433195"/>
                  <wp:effectExtent l="0" t="0" r="0" b="0"/>
                  <wp:docPr id="1" name="Picture 1" descr="NVDheadar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NVDheadari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105535" cy="8338820"/>
                  <wp:effectExtent l="0" t="0" r="0" b="0"/>
                  <wp:docPr id="2" name="Picture 2" descr="NVDThe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NVDThe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14453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833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8628" w:type="dxa"/>
            <w:gridSpan w:val="3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3147" w:hRule="exact"/>
          <w:cantSplit w:val="true"/>
        </w:trPr>
        <w:tc>
          <w:tcPr>
            <w:tcW w:w="1880" w:type="dxa"/>
            <w:vMerge w:val="continue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</w:tc>
        <w:tc>
          <w:tcPr>
            <w:tcW w:w="8628" w:type="dxa"/>
            <w:gridSpan w:val="3"/>
            <w:tcBorders/>
            <w:shd w:fill="auto" w:val="clear"/>
            <w:vAlign w:val="bottom"/>
          </w:tcPr>
          <w:p>
            <w:pPr>
              <w:pStyle w:val="Heading4"/>
              <w:spacing w:lineRule="auto" w:line="360"/>
              <w:jc w:val="center"/>
              <w:rPr/>
            </w:pPr>
            <w:r>
              <w:rPr>
                <w:rFonts w:ascii="Verdana" w:hAnsi="Verdana"/>
                <w:i w:val="false"/>
                <w:iCs w:val="false"/>
                <w:sz w:val="32"/>
                <w:szCs w:val="32"/>
                <w:lang w:val="en-GB"/>
              </w:rPr>
              <w:t>BSc Thesis</w:t>
            </w:r>
            <w:r>
              <w:rPr>
                <w:rFonts w:ascii="Verdana" w:hAnsi="Verdana"/>
                <w:b/>
                <w:bCs/>
                <w:i w:val="false"/>
                <w:iCs w:val="false"/>
                <w:sz w:val="28"/>
                <w:lang w:val="en-GB"/>
              </w:rPr>
              <w:br/>
            </w:r>
            <w:r>
              <w:rPr>
                <w:lang w:val="en-US"/>
              </w:rPr>
              <w:t xml:space="preserve"> </w:t>
            </w:r>
            <w:r>
              <w:rPr>
                <w:rFonts w:ascii="Verdana" w:hAnsi="Verdana"/>
                <w:b/>
                <w:bCs/>
                <w:i w:val="false"/>
                <w:iCs w:val="false"/>
                <w:sz w:val="36"/>
                <w:lang w:val="en-GB"/>
              </w:rPr>
              <w:t>A new modern user interface for statbanks</w:t>
            </w:r>
          </w:p>
          <w:p>
            <w:pPr>
              <w:pStyle w:val="Normal"/>
              <w:spacing w:lineRule="auto" w:line="360"/>
              <w:jc w:val="center"/>
              <w:rPr/>
            </w:pPr>
            <w:r>
              <w:rPr>
                <w:rFonts w:ascii="Verdana" w:hAnsi="Verdana"/>
                <w:b/>
                <w:bCs/>
                <w:i w:val="false"/>
                <w:iCs w:val="false"/>
                <w:sz w:val="28"/>
                <w:szCs w:val="28"/>
                <w:lang w:val="en-GB"/>
              </w:rPr>
              <w:t>- Prototype</w:t>
            </w:r>
          </w:p>
          <w:p>
            <w:pPr>
              <w:pStyle w:val="Normal"/>
              <w:rPr>
                <w:lang w:val="en-GB"/>
              </w:rPr>
            </w:pPr>
            <w:r>
              <w:rPr>
                <w:lang w:val="en-GB"/>
              </w:rPr>
            </w:r>
          </w:p>
        </w:tc>
      </w:tr>
      <w:tr>
        <w:trPr>
          <w:trHeight w:val="710" w:hRule="exact"/>
          <w:cantSplit w:val="true"/>
        </w:trPr>
        <w:tc>
          <w:tcPr>
            <w:tcW w:w="1880" w:type="dxa"/>
            <w:vMerge w:val="continue"/>
            <w:tcBorders/>
            <w:shd w:fill="auto" w:val="clear"/>
            <w:vAlign w:val="center"/>
          </w:tcPr>
          <w:p>
            <w:pPr>
              <w:pStyle w:val="Normal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8628" w:type="dxa"/>
            <w:gridSpan w:val="3"/>
            <w:tcBorders/>
            <w:shd w:fill="auto" w:val="clear"/>
          </w:tcPr>
          <w:p>
            <w:pPr>
              <w:pStyle w:val="BodyText2"/>
              <w:rPr>
                <w:sz w:val="26"/>
                <w:lang w:val="en-GB"/>
              </w:rPr>
            </w:pPr>
            <w:r>
              <w:rPr>
                <w:sz w:val="26"/>
                <w:szCs w:val="24"/>
                <w:lang w:val="en-GB" w:eastAsia="da-DK"/>
              </w:rPr>
              <w:t>Helgi Poulsen</w:t>
            </w:r>
            <w:r>
              <w:rPr>
                <w:sz w:val="26"/>
                <w:lang w:val="en-GB"/>
              </w:rPr>
              <w:br/>
            </w:r>
          </w:p>
          <w:p>
            <w:pPr>
              <w:pStyle w:val="Normal"/>
              <w:jc w:val="center"/>
              <w:rPr>
                <w:rFonts w:ascii="Verdana" w:hAnsi="Verdana"/>
                <w:lang w:val="en-GB"/>
              </w:rPr>
            </w:pPr>
            <w:r>
              <w:rPr>
                <w:rFonts w:ascii="Verdana" w:hAnsi="Verdana"/>
                <w:lang w:val="en-GB"/>
              </w:rPr>
            </w:r>
          </w:p>
        </w:tc>
      </w:tr>
      <w:tr>
        <w:trPr>
          <w:trHeight w:val="3210" w:hRule="atLeast"/>
          <w:cantSplit w:val="true"/>
        </w:trPr>
        <w:tc>
          <w:tcPr>
            <w:tcW w:w="1880" w:type="dxa"/>
            <w:vMerge w:val="continue"/>
            <w:tcBorders/>
            <w:shd w:fill="auto" w:val="clear"/>
          </w:tcPr>
          <w:p>
            <w:pPr>
              <w:pStyle w:val="Normal"/>
              <w:rPr>
                <w:lang w:val="en-GB"/>
              </w:rPr>
            </w:pPr>
            <w:r>
              <w:rPr>
                <w:lang w:val="en-GB"/>
              </w:rPr>
            </w:r>
          </w:p>
        </w:tc>
        <w:tc>
          <w:tcPr>
            <w:tcW w:w="8628" w:type="dxa"/>
            <w:gridSpan w:val="3"/>
            <w:tcBorders/>
            <w:shd w:fill="auto" w:val="clear"/>
          </w:tcPr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  <w:drawing>
                <wp:inline distT="0" distB="0" distL="0" distR="0">
                  <wp:extent cx="3327400" cy="1184910"/>
                  <wp:effectExtent l="0" t="0" r="0" b="0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rPr>
                <w:lang w:val="de-DE"/>
              </w:rPr>
            </w:pPr>
            <w:r>
              <w:rPr>
                <w:lang w:val="de-DE"/>
              </w:rPr>
            </w:r>
          </w:p>
        </w:tc>
      </w:tr>
      <w:tr>
        <w:trPr>
          <w:trHeight w:val="3210" w:hRule="exact"/>
          <w:cantSplit w:val="true"/>
        </w:trPr>
        <w:tc>
          <w:tcPr>
            <w:tcW w:w="1880" w:type="dxa"/>
            <w:vMerge w:val="continue"/>
            <w:tcBorders/>
            <w:shd w:fill="auto" w:val="clear"/>
          </w:tcPr>
          <w:p>
            <w:pPr>
              <w:pStyle w:val="Normal"/>
              <w:rPr>
                <w:lang w:val="de-DE"/>
              </w:rPr>
            </w:pPr>
            <w:r>
              <w:rPr>
                <w:lang w:val="de-DE"/>
              </w:rPr>
            </w:r>
          </w:p>
        </w:tc>
        <w:tc>
          <w:tcPr>
            <w:tcW w:w="8628" w:type="dxa"/>
            <w:gridSpan w:val="3"/>
            <w:tcBorders/>
            <w:shd w:fill="auto" w:val="clear"/>
          </w:tcPr>
          <w:p>
            <w:pPr>
              <w:pStyle w:val="TextBody"/>
              <w:jc w:val="center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rPr>
                <w:lang w:val="de-DE"/>
              </w:rPr>
            </w:pPr>
            <w:r>
              <w:rPr>
                <w:lang w:val="de-DE"/>
              </w:rPr>
            </w:r>
          </w:p>
          <w:p>
            <w:pPr>
              <w:pStyle w:val="TextBody"/>
              <w:rPr>
                <w:lang w:val="de-DE"/>
              </w:rPr>
            </w:pPr>
            <w:r>
              <w:rPr>
                <w:lang w:val="de-DE"/>
              </w:rPr>
            </w:r>
          </w:p>
        </w:tc>
      </w:tr>
      <w:tr>
        <w:trPr>
          <w:trHeight w:val="454" w:hRule="exact"/>
          <w:cantSplit w:val="true"/>
        </w:trPr>
        <w:tc>
          <w:tcPr>
            <w:tcW w:w="1880" w:type="dxa"/>
            <w:vMerge w:val="continue"/>
            <w:tcBorders/>
            <w:shd w:fill="auto" w:val="clear"/>
          </w:tcPr>
          <w:p>
            <w:pPr>
              <w:pStyle w:val="Normal"/>
              <w:rPr>
                <w:lang w:val="de-DE"/>
              </w:rPr>
            </w:pPr>
            <w:r>
              <w:rPr>
                <w:lang w:val="de-DE"/>
              </w:rPr>
            </w:r>
          </w:p>
        </w:tc>
        <w:tc>
          <w:tcPr>
            <w:tcW w:w="4137" w:type="dxa"/>
            <w:tcBorders/>
            <w:shd w:fill="auto" w:val="clear"/>
            <w:tcMar>
              <w:right w:w="0" w:type="dxa"/>
            </w:tcMar>
            <w:vAlign w:val="center"/>
          </w:tcPr>
          <w:p>
            <w:pPr>
              <w:pStyle w:val="Normal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NVD</w:t>
            </w:r>
            <w:r>
              <w:rPr>
                <w:rFonts w:ascii="Verdana" w:hAnsi="Verdana"/>
                <w:i/>
                <w:iCs/>
                <w:sz w:val="22"/>
              </w:rPr>
              <w:t>Rit</w:t>
            </w:r>
            <w:r>
              <w:rPr>
                <w:rFonts w:ascii="Verdana" w:hAnsi="Verdana"/>
                <w:sz w:val="22"/>
              </w:rPr>
              <w:t xml:space="preserve">  </w:t>
            </w:r>
          </w:p>
        </w:tc>
        <w:tc>
          <w:tcPr>
            <w:tcW w:w="226" w:type="dxa"/>
            <w:tcBorders/>
            <w:shd w:fill="auto" w:val="clear"/>
            <w:vAlign w:val="bottom"/>
          </w:tcPr>
          <w:p>
            <w:pPr>
              <w:pStyle w:val="Normal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4265" w:type="dxa"/>
            <w:tcBorders/>
            <w:shd w:fill="auto" w:val="clear"/>
            <w:tcMar>
              <w:left w:w="0" w:type="dxa"/>
            </w:tcMar>
            <w:vAlign w:val="center"/>
          </w:tcPr>
          <w:p>
            <w:pPr>
              <w:pStyle w:val="Normal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2017:15</w:t>
            </w:r>
          </w:p>
        </w:tc>
      </w:tr>
      <w:tr>
        <w:trPr>
          <w:trHeight w:val="567" w:hRule="exact"/>
          <w:cantSplit w:val="true"/>
        </w:trPr>
        <w:tc>
          <w:tcPr>
            <w:tcW w:w="1880" w:type="dxa"/>
            <w:vMerge w:val="continue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8628" w:type="dxa"/>
            <w:gridSpan w:val="3"/>
            <w:tcBorders/>
            <w:shd w:fill="auto" w:val="clear"/>
            <w:vAlign w:val="bottom"/>
          </w:tcPr>
          <w:p>
            <w:pPr>
              <w:pStyle w:val="Normal"/>
              <w:jc w:val="center"/>
              <w:rPr>
                <w:sz w:val="18"/>
              </w:rPr>
            </w:pPr>
            <w:r>
              <w:rPr/>
              <w:drawing>
                <wp:inline distT="0" distB="0" distL="0" distR="0">
                  <wp:extent cx="5391150" cy="327660"/>
                  <wp:effectExtent l="0" t="0" r="0" b="0"/>
                  <wp:docPr id="4" name="Picture 4" descr="œtgevar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œtgevar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364" w:type="dxa"/>
        <w:jc w:val="left"/>
        <w:tblInd w:w="0" w:type="dxa"/>
        <w:tblCellMar>
          <w:top w:w="0" w:type="dxa"/>
          <w:left w:w="5" w:type="dxa"/>
          <w:bottom w:w="0" w:type="dxa"/>
          <w:right w:w="5" w:type="dxa"/>
        </w:tblCellMar>
        <w:tblLook w:val="0000" w:noVBand="0" w:noHBand="0" w:lastColumn="0" w:firstColumn="0" w:lastRow="0" w:firstRow="0"/>
      </w:tblPr>
      <w:tblGrid>
        <w:gridCol w:w="3515"/>
        <w:gridCol w:w="163"/>
        <w:gridCol w:w="5650"/>
        <w:gridCol w:w="35"/>
      </w:tblGrid>
      <w:tr>
        <w:trPr/>
        <w:tc>
          <w:tcPr>
            <w:tcW w:w="3515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</w:r>
          </w:p>
        </w:tc>
        <w:tc>
          <w:tcPr>
            <w:tcW w:w="163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35" w:type="dxa"/>
            <w:tcBorders>
              <w:top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</w:rPr>
            </w:pPr>
            <w:r>
              <w:rPr>
                <w:rFonts w:ascii="Verdana" w:hAnsi="Verdana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</w:rPr>
            </w:pPr>
            <w:r>
              <w:rPr>
                <w:rFonts w:ascii="Verdana" w:hAnsi="Verdana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Heiti / Title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Heading4"/>
              <w:spacing w:lineRule="exact" w:line="320"/>
              <w:ind w:left="57" w:hanging="0"/>
              <w:rPr/>
            </w:pPr>
            <w:r>
              <w:rPr>
                <w:rFonts w:ascii="Verdana" w:hAnsi="Verdana"/>
                <w:b/>
                <w:iCs w:val="false"/>
                <w:sz w:val="20"/>
                <w:lang w:val="en-US"/>
              </w:rPr>
              <w:t>A new modern user interface for statbanks - Prototype</w:t>
            </w:r>
          </w:p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iCs/>
                <w:lang w:val="nb-NO"/>
              </w:rPr>
              <w:t>Eitt nýtt nútíðar nýtslumarkamót til hagtalsgrunnar - Frumsnið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  <w:lang w:val="nb-NO"/>
              </w:rPr>
            </w:pPr>
            <w:r>
              <w:rPr>
                <w:rFonts w:ascii="Verdana" w:hAnsi="Verdana"/>
                <w:sz w:val="14"/>
                <w:lang w:val="nb-NO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lang w:val="nb-NO"/>
              </w:rPr>
            </w:pPr>
            <w:r>
              <w:rPr>
                <w:rFonts w:ascii="Verdana" w:hAnsi="Verdana"/>
                <w:lang w:val="nb-NO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Høvundar / Authors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  <w:vAlign w:val="center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/>
              <w:t xml:space="preserve"> </w:t>
            </w:r>
            <w:r>
              <w:rPr>
                <w:rFonts w:ascii="Verdana" w:hAnsi="Verdana"/>
                <w:b/>
                <w:sz w:val="24"/>
                <w:szCs w:val="24"/>
                <w:lang w:val="de-DE" w:eastAsia="da-DK"/>
              </w:rPr>
              <w:t>Helgi Poulsen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de-DE"/>
              </w:rPr>
            </w:pPr>
            <w:r>
              <w:rPr>
                <w:rFonts w:ascii="Verdana" w:hAnsi="Verdana"/>
                <w:sz w:val="22"/>
                <w:lang w:val="de-DE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  <w:lang w:val="de-DE"/>
              </w:rPr>
            </w:pPr>
            <w:r>
              <w:rPr>
                <w:rFonts w:ascii="Verdana" w:hAnsi="Verdana"/>
                <w:sz w:val="14"/>
                <w:lang w:val="de-DE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  <w:lang w:val="de-DE"/>
              </w:rPr>
            </w:pPr>
            <w:r>
              <w:rPr>
                <w:rFonts w:ascii="Verdana" w:hAnsi="Verdana"/>
                <w:sz w:val="22"/>
                <w:lang w:val="de-DE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lang w:val="de-DE"/>
              </w:rPr>
            </w:pPr>
            <w:r>
              <w:rPr>
                <w:rFonts w:ascii="Verdana" w:hAnsi="Verdana"/>
                <w:lang w:val="de-DE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de-DE"/>
              </w:rPr>
            </w:pPr>
            <w:r>
              <w:rPr>
                <w:rFonts w:ascii="Verdana" w:hAnsi="Verdana"/>
                <w:sz w:val="22"/>
                <w:lang w:val="de-DE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 xml:space="preserve">Vegleiðari / Supervisor  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spacing w:val="-12"/>
                <w:sz w:val="24"/>
                <w:szCs w:val="24"/>
                <w:lang w:val="nb-NO" w:eastAsia="da-DK"/>
              </w:rPr>
              <w:t>Kári Holm Johannesen</w:t>
            </w:r>
            <w:r>
              <w:rPr>
                <w:rFonts w:ascii="Verdana" w:hAnsi="Verdana"/>
                <w:spacing w:val="-12"/>
                <w:lang w:val="nb-NO"/>
              </w:rPr>
              <w:t>, Hagstova Føroya</w:t>
            </w:r>
          </w:p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spacing w:val="-12"/>
                <w:lang w:val="nb-NO"/>
              </w:rPr>
              <w:t>Torbjørn Andreas Lisberg, Hagstova Føroya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  <w:lang w:val="de-DE"/>
              </w:rPr>
              <w:t>Ábyrgdar</w:t>
            </w:r>
            <w:r>
              <w:rPr>
                <w:rFonts w:ascii="Verdana" w:hAnsi="Verdana"/>
                <w:sz w:val="14"/>
              </w:rPr>
              <w:t>vegleiðari / Responsible Supervisor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spacing w:val="-12"/>
                <w:sz w:val="24"/>
                <w:szCs w:val="24"/>
                <w:lang w:val="nb-NO" w:eastAsia="da-DK"/>
              </w:rPr>
              <w:t>Kári Holm Johannesen</w:t>
            </w:r>
            <w:r>
              <w:rPr>
                <w:rFonts w:ascii="Verdana" w:hAnsi="Verdana"/>
                <w:spacing w:val="-12"/>
                <w:lang w:val="nb-NO"/>
              </w:rPr>
              <w:t>, Hagstova Føroya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  <w:lang w:val="nb-NO"/>
              </w:rPr>
            </w:pPr>
            <w:r>
              <w:rPr>
                <w:rFonts w:ascii="Verdana" w:hAnsi="Verdana"/>
                <w:sz w:val="14"/>
                <w:lang w:val="nb-NO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lang w:val="nb-NO"/>
              </w:rPr>
            </w:pPr>
            <w:r>
              <w:rPr>
                <w:rFonts w:ascii="Verdana" w:hAnsi="Verdana"/>
                <w:lang w:val="nb-NO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nb-NO"/>
              </w:rPr>
            </w:pPr>
            <w:r>
              <w:rPr>
                <w:rFonts w:ascii="Verdana" w:hAnsi="Verdana"/>
                <w:sz w:val="22"/>
                <w:lang w:val="nb-NO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Ritslag / Report Type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lang w:val="en-US"/>
              </w:rPr>
              <w:t>BSc ritgerð, KT-Verkfrøði</w:t>
            </w:r>
          </w:p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i/>
                <w:iCs/>
                <w:lang w:val="en-US"/>
              </w:rPr>
              <w:t>BSc Thesis, Science in Software Engineering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  <w:lang w:val="en-US"/>
              </w:rPr>
            </w:pPr>
            <w:r>
              <w:rPr>
                <w:rFonts w:ascii="Verdana" w:hAnsi="Verdana"/>
                <w:sz w:val="22"/>
                <w:lang w:val="en-US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Latið inn / Submitted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</w:rPr>
              <w:t xml:space="preserve">??. </w:t>
            </w:r>
            <w:r>
              <w:rPr>
                <w:rFonts w:ascii="Verdana" w:hAnsi="Verdana"/>
              </w:rPr>
              <w:t>jan</w:t>
            </w:r>
            <w:r>
              <w:rPr>
                <w:rFonts w:ascii="Verdana" w:hAnsi="Verdana"/>
              </w:rPr>
              <w:t xml:space="preserve"> 20</w:t>
            </w:r>
            <w:r>
              <w:rPr>
                <w:rFonts w:ascii="Verdana" w:hAnsi="Verdana"/>
              </w:rPr>
              <w:t>20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>
          <w:trHeight w:val="3377" w:hRule="atLeast"/>
        </w:trPr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>
          <w:trHeight w:val="271" w:hRule="atLeast"/>
        </w:trPr>
        <w:tc>
          <w:tcPr>
            <w:tcW w:w="3515" w:type="dxa"/>
            <w:tcBorders>
              <w:left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NVD</w:t>
            </w:r>
            <w:r>
              <w:rPr>
                <w:rFonts w:ascii="Verdana" w:hAnsi="Verdana"/>
                <w:i/>
                <w:iCs/>
                <w:sz w:val="14"/>
              </w:rPr>
              <w:t>Rit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  <w:vAlign w:val="bottom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sz w:val="18"/>
              </w:rPr>
              <w:t>20</w:t>
            </w:r>
            <w:r>
              <w:rPr>
                <w:rFonts w:ascii="Verdana" w:hAnsi="Verdana"/>
                <w:sz w:val="18"/>
              </w:rPr>
              <w:t>20</w:t>
            </w:r>
            <w:r>
              <w:rPr>
                <w:rFonts w:ascii="Verdana" w:hAnsi="Verdana"/>
                <w:sz w:val="18"/>
              </w:rPr>
              <w:t>:</w:t>
            </w:r>
            <w:r>
              <w:rPr>
                <w:rFonts w:ascii="Verdana" w:hAnsi="Verdana"/>
                <w:sz w:val="18"/>
              </w:rPr>
              <w:t>xx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©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Náttúruvísindadeildin og høvundarnir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ISSN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1601-9741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Útgevari / Publisher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Náttúruvísindadeildin, Fróðskaparsetur Føroya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  <w:t>Bústaður / Address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Nóatún 3, FO 100 Tórshavn, Føroyar (Faroe Islands)</w:t>
            </w:r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6"/>
              </w:rPr>
            </w:pPr>
            <w:r>
              <w:rPr>
                <w:rFonts w:ascii="Wingdings 2" w:hAnsi="Wingdings 2"/>
                <w:sz w:val="16"/>
              </w:rPr>
              <w:t></w:t>
            </w:r>
            <w:r>
              <w:rPr>
                <w:rFonts w:ascii="Verdana" w:hAnsi="Verdana"/>
                <w:sz w:val="16"/>
              </w:rPr>
              <w:t xml:space="preserve">  </w:t>
            </w:r>
            <w:r>
              <w:rPr>
                <w:rFonts w:ascii="Wingdings 2" w:hAnsi="Wingdings 2"/>
                <w:sz w:val="14"/>
                <w:lang w:val="en-US" w:eastAsia="en-US"/>
              </w:rPr>
              <w:t></w:t>
            </w:r>
            <w:r>
              <w:rPr>
                <w:rFonts w:ascii="Verdana" w:hAnsi="Verdana"/>
                <w:sz w:val="16"/>
              </w:rPr>
              <w:t xml:space="preserve">  </w:t>
            </w:r>
            <w:r>
              <w:rPr>
                <w:rFonts w:ascii="Wingdings 2" w:hAnsi="Wingdings 2"/>
                <w:sz w:val="16"/>
                <w:lang w:val="de-DE"/>
              </w:rPr>
              <w:t></w:t>
            </w:r>
            <w:r>
              <w:rPr>
                <w:rFonts w:ascii="Verdana" w:hAnsi="Verdana"/>
                <w:sz w:val="16"/>
                <w:lang w:val="de-DE"/>
              </w:rPr>
              <w:t xml:space="preserve">  </w:t>
            </w:r>
            <w:r>
              <w:rPr>
                <w:rFonts w:ascii="Wingdings 2" w:hAnsi="Wingdings 2"/>
                <w:sz w:val="14"/>
                <w:lang w:val="en-US" w:eastAsia="en-US"/>
              </w:rPr>
              <w:t></w:t>
            </w:r>
            <w:r>
              <w:rPr>
                <w:rFonts w:ascii="Verdana" w:hAnsi="Verdana"/>
                <w:sz w:val="16"/>
                <w:lang w:val="de-DE"/>
              </w:rPr>
              <w:t xml:space="preserve">  </w:t>
            </w:r>
            <w:r>
              <w:rPr>
                <w:rFonts w:ascii="Verdana" w:hAnsi="Verdana"/>
                <w:sz w:val="16"/>
                <w:lang w:val="de-DE"/>
              </w:rPr>
              <w:t>@</w:t>
            </w:r>
          </w:p>
        </w:tc>
        <w:tc>
          <w:tcPr>
            <w:tcW w:w="163" w:type="dxa"/>
            <w:tcBorders/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</w:r>
          </w:p>
        </w:tc>
        <w:tc>
          <w:tcPr>
            <w:tcW w:w="5650" w:type="dxa"/>
            <w:tcBorders/>
            <w:shd w:fill="auto" w:val="clear"/>
          </w:tcPr>
          <w:p>
            <w:pPr>
              <w:pStyle w:val="Normal"/>
              <w:spacing w:lineRule="exact" w:line="320"/>
              <w:ind w:left="57" w:hanging="0"/>
              <w:rPr/>
            </w:pPr>
            <w:r>
              <w:rPr>
                <w:rFonts w:ascii="Verdana" w:hAnsi="Verdana"/>
                <w:sz w:val="18"/>
              </w:rPr>
              <w:t>+298 35</w:t>
            </w:r>
            <w:r>
              <w:rPr>
                <w:rFonts w:ascii="Verdana" w:hAnsi="Verdana"/>
                <w:color w:val="000000"/>
                <w:sz w:val="18"/>
              </w:rPr>
              <w:t xml:space="preserve">2 550  </w:t>
            </w:r>
            <w:r>
              <w:rPr>
                <w:rFonts w:ascii="Wingdings 2" w:hAnsi="Wingdings 2"/>
                <w:color w:val="000000"/>
                <w:sz w:val="14"/>
                <w:lang w:val="en-US" w:eastAsia="en-US"/>
              </w:rPr>
              <w:t></w:t>
            </w:r>
            <w:r>
              <w:rPr>
                <w:rFonts w:ascii="Verdana" w:hAnsi="Verdana"/>
                <w:color w:val="000000"/>
                <w:sz w:val="18"/>
              </w:rPr>
              <w:t xml:space="preserve">  +298 352 551  </w:t>
            </w:r>
            <w:r>
              <w:rPr>
                <w:rFonts w:ascii="Wingdings 2" w:hAnsi="Wingdings 2"/>
                <w:color w:val="000000"/>
                <w:sz w:val="14"/>
                <w:lang w:val="en-US" w:eastAsia="en-US"/>
              </w:rPr>
              <w:t></w:t>
            </w:r>
            <w:r>
              <w:rPr>
                <w:rFonts w:ascii="Verdana" w:hAnsi="Verdana"/>
                <w:color w:val="000000"/>
                <w:sz w:val="18"/>
              </w:rPr>
              <w:t xml:space="preserve">  </w:t>
            </w:r>
            <w:hyperlink r:id="rId6">
              <w:r>
                <w:rPr>
                  <w:rStyle w:val="InternetLink"/>
                  <w:rFonts w:ascii="Verdana" w:hAnsi="Verdana"/>
                  <w:color w:val="000000"/>
                  <w:sz w:val="18"/>
                  <w:u w:val="none"/>
                </w:rPr>
                <w:t>nvd@setur.fo</w:t>
              </w:r>
            </w:hyperlink>
          </w:p>
        </w:tc>
        <w:tc>
          <w:tcPr>
            <w:tcW w:w="35" w:type="dxa"/>
            <w:tcBorders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  <w:tr>
        <w:trPr/>
        <w:tc>
          <w:tcPr>
            <w:tcW w:w="351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right="57" w:hanging="0"/>
              <w:jc w:val="right"/>
              <w:rPr>
                <w:rFonts w:ascii="Verdana" w:hAnsi="Verdana"/>
                <w:sz w:val="14"/>
              </w:rPr>
            </w:pPr>
            <w:r>
              <w:rPr>
                <w:rFonts w:ascii="Verdana" w:hAnsi="Verdana"/>
                <w:sz w:val="14"/>
              </w:rPr>
            </w:r>
          </w:p>
        </w:tc>
        <w:tc>
          <w:tcPr>
            <w:tcW w:w="163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jc w:val="right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5650" w:type="dxa"/>
            <w:tcBorders>
              <w:bottom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  <w:p>
            <w:pPr>
              <w:pStyle w:val="Normal"/>
              <w:spacing w:lineRule="exact" w:line="320"/>
              <w:ind w:left="57" w:hanging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  <w:tc>
          <w:tcPr>
            <w:tcW w:w="35" w:type="dxa"/>
            <w:tcBorders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pacing w:lineRule="exact" w:line="32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</w:r>
          </w:p>
        </w:tc>
      </w:tr>
    </w:tbl>
    <w:p>
      <w:pPr>
        <w:pStyle w:val="Normal"/>
        <w:rPr>
          <w:rFonts w:ascii="Arial" w:hAnsi="Arial" w:cs="Arial"/>
          <w:color w:val="FF0000"/>
          <w:sz w:val="22"/>
          <w:szCs w:val="22"/>
        </w:rPr>
      </w:pPr>
      <w:r>
        <w:rPr/>
      </w:r>
    </w:p>
    <w:sectPr>
      <w:footerReference w:type="default" r:id="rId7"/>
      <w:type w:val="nextPage"/>
      <w:pgSz w:w="11906" w:h="16838"/>
      <w:pgMar w:left="1418" w:right="1134" w:header="0" w:top="426" w:footer="720" w:bottom="777" w:gutter="0"/>
      <w:pgNumType w:start="0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Arial Narro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Wingdings 2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5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685"/>
              <wp:effectExtent l="0" t="0" r="0" b="0"/>
              <wp:wrapSquare wrapText="largest"/>
              <wp:docPr id="5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1.55pt;mso-wrap-distance-left:0pt;mso-wrap-distance-right:0pt;mso-wrap-distance-top:0pt;mso-wrap-distance-bottom:0pt;margin-top:0.05pt;mso-position-vertical-relative:text;margin-left:466.5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/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00"/>
  <w:defaultTabStop w:val="1304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o-F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fo-FO" w:eastAsia="fo-FO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da-DK" w:eastAsia="da-DK" w:bidi="ar-SA"/>
    </w:rPr>
  </w:style>
  <w:style w:type="paragraph" w:styleId="Heading4">
    <w:name w:val="Heading 4"/>
    <w:basedOn w:val="Normal"/>
    <w:next w:val="Normal"/>
    <w:qFormat/>
    <w:pPr>
      <w:keepNext w:val="true"/>
      <w:outlineLvl w:val="3"/>
    </w:pPr>
    <w:rPr>
      <w:rFonts w:ascii="Tahoma" w:hAnsi="Tahoma"/>
      <w:i/>
      <w:iCs/>
    </w:rPr>
  </w:style>
  <w:style w:type="paragraph" w:styleId="Heading6">
    <w:name w:val="Heading 6"/>
    <w:basedOn w:val="Normal"/>
    <w:next w:val="Normal"/>
    <w:qFormat/>
    <w:pPr>
      <w:keepNext w:val="true"/>
      <w:outlineLvl w:val="5"/>
    </w:pPr>
    <w:rPr>
      <w:rFonts w:ascii="Arial Narrow" w:hAnsi="Arial Narrow"/>
      <w:b/>
      <w:bCs/>
      <w:sz w:val="22"/>
      <w:lang w:val="en-GB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rsid w:val="00df764f"/>
    <w:rPr>
      <w:color w:val="0000FF"/>
      <w:u w:val="single"/>
    </w:rPr>
  </w:style>
  <w:style w:type="character" w:styleId="SidefodTegn" w:customStyle="1">
    <w:name w:val="Sidefod Tegn"/>
    <w:basedOn w:val="DefaultParagraphFont"/>
    <w:link w:val="Sidefod"/>
    <w:qFormat/>
    <w:rsid w:val="00df764f"/>
    <w:rPr>
      <w:lang w:val="en-GB" w:eastAsia="da-DK"/>
    </w:rPr>
  </w:style>
  <w:style w:type="character" w:styleId="Pagenumber">
    <w:name w:val="page number"/>
    <w:basedOn w:val="DefaultParagraphFont"/>
    <w:qFormat/>
    <w:rsid w:val="00df764f"/>
    <w:rPr/>
  </w:style>
  <w:style w:type="character" w:styleId="MarkeringsbobletekstTegn" w:customStyle="1">
    <w:name w:val="Markeringsbobletekst Tegn"/>
    <w:basedOn w:val="DefaultParagraphFont"/>
    <w:link w:val="Markeringsbobletekst"/>
    <w:semiHidden/>
    <w:qFormat/>
    <w:rsid w:val="00ec2221"/>
    <w:rPr>
      <w:rFonts w:ascii="Tahoma" w:hAnsi="Tahoma" w:cs="Tahoma"/>
      <w:sz w:val="16"/>
      <w:szCs w:val="16"/>
      <w:lang w:val="da-DK" w:eastAsia="da-DK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>
      <w:rFonts w:ascii="Tahoma" w:hAnsi="Tahoma"/>
      <w:b/>
      <w:bCs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2">
    <w:name w:val="Body Text 2"/>
    <w:basedOn w:val="Normal"/>
    <w:qFormat/>
    <w:pPr>
      <w:jc w:val="center"/>
    </w:pPr>
    <w:rPr>
      <w:rFonts w:ascii="Verdana" w:hAnsi="Verdana"/>
      <w:lang w:val="de-DE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idefodTegn"/>
    <w:rsid w:val="00df764f"/>
    <w:pPr>
      <w:tabs>
        <w:tab w:val="clear" w:pos="1304"/>
        <w:tab w:val="center" w:pos="4819" w:leader="none"/>
        <w:tab w:val="right" w:pos="9638" w:leader="none"/>
      </w:tabs>
      <w:spacing w:lineRule="auto" w:line="360"/>
    </w:pPr>
    <w:rPr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7069b2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MarkeringsbobletekstTegn"/>
    <w:semiHidden/>
    <w:unhideWhenUsed/>
    <w:qFormat/>
    <w:rsid w:val="00ec2221"/>
    <w:pPr/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hyperlink" Target="mailto:nvd@setur.fo" TargetMode="External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1F4BF5692AAD044A23BA22BB1A2BAB9" ma:contentTypeVersion="9" ma:contentTypeDescription="Opret et nyt dokument." ma:contentTypeScope="" ma:versionID="beca6a4ae759de676ec51f3dede8fb31">
  <xsd:schema xmlns:xsd="http://www.w3.org/2001/XMLSchema" xmlns:xs="http://www.w3.org/2001/XMLSchema" xmlns:p="http://schemas.microsoft.com/office/2006/metadata/properties" xmlns:ns3="b7228b6f-8c02-4b79-befc-9cd64911e2e6" xmlns:ns4="7b69f046-7e36-47fc-8d25-c3b6469c32fd" targetNamespace="http://schemas.microsoft.com/office/2006/metadata/properties" ma:root="true" ma:fieldsID="ad4afe8a00e52f2cacbf81d8fa04f778" ns3:_="" ns4:_="">
    <xsd:import namespace="b7228b6f-8c02-4b79-befc-9cd64911e2e6"/>
    <xsd:import namespace="7b69f046-7e36-47fc-8d25-c3b6469c32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Locatio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28b6f-8c02-4b79-befc-9cd64911e2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69f046-7e36-47fc-8d25-c3b6469c32f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08331C-F70E-4FEB-A2A5-4058CD405334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terms/"/>
    <ds:schemaRef ds:uri="http://www.w3.org/XML/1998/namespace"/>
    <ds:schemaRef ds:uri="7b69f046-7e36-47fc-8d25-c3b6469c32fd"/>
    <ds:schemaRef ds:uri="http://schemas.microsoft.com/office/2006/documentManagement/types"/>
    <ds:schemaRef ds:uri="http://schemas.microsoft.com/office/infopath/2007/PartnerControls"/>
    <ds:schemaRef ds:uri="b7228b6f-8c02-4b79-befc-9cd64911e2e6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BF069D41-9EC4-4069-83B7-F10C593DA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2F8CA3-D2A5-41C1-89B8-C7C4283B8F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228b6f-8c02-4b79-befc-9cd64911e2e6"/>
    <ds:schemaRef ds:uri="7b69f046-7e36-47fc-8d25-c3b6469c32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LibreOffice/6.3.0.4$Linux_X86_64 LibreOffice_project/30$Build-4</Application>
  <Pages>3</Pages>
  <Words>121</Words>
  <Characters>709</Characters>
  <CharactersWithSpaces>813</CharactersWithSpaces>
  <Paragraphs>36</Paragraphs>
  <Company>Náttúruvísindadeildin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2019-08-26T08:25:00Z</dcterms:created>
  <dc:creator>Petur Zachariassen</dc:creator>
  <dc:description/>
  <dc:language>en-US</dc:language>
  <cp:lastModifiedBy/>
  <cp:lastPrinted>2002-01-31T17:35:00Z</cp:lastPrinted>
  <dcterms:modified xsi:type="dcterms:W3CDTF">2019-09-02T14:52:55Z</dcterms:modified>
  <cp:revision>3</cp:revision>
  <dc:subject/>
  <dc:title>Numerisk greining av  sjóvarfallinum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Náttúruvísindadeildin</vt:lpwstr>
  </property>
  <property fmtid="{D5CDD505-2E9C-101B-9397-08002B2CF9AE}" pid="4" name="ContentTypeId">
    <vt:lpwstr>0x010100E1F4BF5692AAD044A23BA22BB1A2BAB9</vt:lpwstr>
  </property>
  <property fmtid="{D5CDD505-2E9C-101B-9397-08002B2CF9AE}" pid="5" name="DocSecurity">
    <vt:i4>4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