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7B06F" w14:textId="2300F1C2" w:rsidR="1BB05504" w:rsidRDefault="1BB05504" w:rsidP="672E936D">
      <w:pPr>
        <w:spacing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DDDE52C" wp14:editId="6F10D99C">
            <wp:extent cx="2806700" cy="612957"/>
            <wp:effectExtent l="0" t="0" r="0" b="0"/>
            <wp:docPr id="256383380" name="Imagen 25638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6265DC" w14:textId="5D48D16C" w:rsidR="672E936D" w:rsidRDefault="672E936D" w:rsidP="672E936D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000000" w:themeColor="text1"/>
          <w:sz w:val="72"/>
          <w:szCs w:val="72"/>
          <w:lang w:val="en-US"/>
        </w:rPr>
      </w:pPr>
    </w:p>
    <w:p w14:paraId="220ACE25" w14:textId="57D90A26" w:rsidR="1BB05504" w:rsidRDefault="1BB05504" w:rsidP="672E936D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72"/>
          <w:szCs w:val="72"/>
        </w:rPr>
      </w:pPr>
      <w:r w:rsidRPr="00A167B5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>TAREA ACADÉMICA 1</w:t>
      </w:r>
    </w:p>
    <w:p w14:paraId="0ECBA06F" w14:textId="565C363B" w:rsidR="672E936D" w:rsidRDefault="672E936D" w:rsidP="672E936D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574C5C00" w14:textId="1CFE70F9" w:rsidR="1BB05504" w:rsidRDefault="1BB05504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672E936D">
        <w:rPr>
          <w:rFonts w:ascii="Calibri" w:eastAsia="Calibri" w:hAnsi="Calibri" w:cs="Calibri"/>
          <w:b/>
          <w:bCs/>
          <w:sz w:val="40"/>
          <w:szCs w:val="40"/>
        </w:rPr>
        <w:t xml:space="preserve">PROFESOR: Martin </w:t>
      </w:r>
      <w:proofErr w:type="spellStart"/>
      <w:r w:rsidRPr="672E936D">
        <w:rPr>
          <w:rFonts w:ascii="Calibri" w:eastAsia="Calibri" w:hAnsi="Calibri" w:cs="Calibri"/>
          <w:b/>
          <w:bCs/>
          <w:sz w:val="40"/>
          <w:szCs w:val="40"/>
        </w:rPr>
        <w:t>Remberto</w:t>
      </w:r>
      <w:proofErr w:type="spellEnd"/>
      <w:r w:rsidRPr="672E936D">
        <w:rPr>
          <w:rFonts w:ascii="Calibri" w:eastAsia="Calibri" w:hAnsi="Calibri" w:cs="Calibri"/>
          <w:b/>
          <w:bCs/>
          <w:sz w:val="40"/>
          <w:szCs w:val="40"/>
        </w:rPr>
        <w:t xml:space="preserve"> Horna</w:t>
      </w:r>
    </w:p>
    <w:p w14:paraId="26E03395" w14:textId="5F436D37" w:rsidR="1BB05504" w:rsidRPr="00A167B5" w:rsidRDefault="1BB05504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A167B5">
        <w:rPr>
          <w:rFonts w:ascii="Calibri" w:eastAsia="Calibri" w:hAnsi="Calibri" w:cs="Calibri"/>
          <w:b/>
          <w:bCs/>
          <w:sz w:val="40"/>
          <w:szCs w:val="40"/>
        </w:rPr>
        <w:t>CURSO: Comprensi</w:t>
      </w:r>
      <w:r w:rsidR="5C0C9298" w:rsidRPr="00A167B5">
        <w:rPr>
          <w:rFonts w:ascii="Calibri" w:eastAsia="Calibri" w:hAnsi="Calibri" w:cs="Calibri"/>
          <w:b/>
          <w:bCs/>
          <w:sz w:val="40"/>
          <w:szCs w:val="40"/>
        </w:rPr>
        <w:t>ó</w:t>
      </w:r>
      <w:r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n y </w:t>
      </w:r>
      <w:r w:rsidR="0F62A84E" w:rsidRPr="00A167B5">
        <w:rPr>
          <w:rFonts w:ascii="Calibri" w:eastAsia="Calibri" w:hAnsi="Calibri" w:cs="Calibri"/>
          <w:b/>
          <w:bCs/>
          <w:sz w:val="40"/>
          <w:szCs w:val="40"/>
        </w:rPr>
        <w:t>R</w:t>
      </w:r>
      <w:r w:rsidRPr="00A167B5">
        <w:rPr>
          <w:rFonts w:ascii="Calibri" w:eastAsia="Calibri" w:hAnsi="Calibri" w:cs="Calibri"/>
          <w:b/>
          <w:bCs/>
          <w:sz w:val="40"/>
          <w:szCs w:val="40"/>
        </w:rPr>
        <w:t>edacc</w:t>
      </w:r>
      <w:r w:rsidR="1B080064" w:rsidRPr="00A167B5">
        <w:rPr>
          <w:rFonts w:ascii="Calibri" w:eastAsia="Calibri" w:hAnsi="Calibri" w:cs="Calibri"/>
          <w:b/>
          <w:bCs/>
          <w:sz w:val="40"/>
          <w:szCs w:val="40"/>
        </w:rPr>
        <w:t>ió</w:t>
      </w:r>
      <w:r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n de </w:t>
      </w:r>
      <w:r w:rsidR="098B0F55" w:rsidRPr="00A167B5">
        <w:rPr>
          <w:rFonts w:ascii="Calibri" w:eastAsia="Calibri" w:hAnsi="Calibri" w:cs="Calibri"/>
          <w:b/>
          <w:bCs/>
          <w:sz w:val="40"/>
          <w:szCs w:val="40"/>
        </w:rPr>
        <w:t>T</w:t>
      </w:r>
      <w:r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extos </w:t>
      </w:r>
      <w:r w:rsidR="2D894270" w:rsidRPr="00A167B5">
        <w:rPr>
          <w:rFonts w:ascii="Calibri" w:eastAsia="Calibri" w:hAnsi="Calibri" w:cs="Calibri"/>
          <w:b/>
          <w:bCs/>
          <w:sz w:val="40"/>
          <w:szCs w:val="40"/>
        </w:rPr>
        <w:t>II</w:t>
      </w:r>
    </w:p>
    <w:p w14:paraId="3BCE01C9" w14:textId="33EA96FC" w:rsidR="1BB05504" w:rsidRDefault="1BB05504" w:rsidP="672E936D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A167B5">
        <w:rPr>
          <w:rFonts w:ascii="Calibri" w:eastAsia="Calibri" w:hAnsi="Calibri" w:cs="Calibri"/>
          <w:b/>
          <w:bCs/>
          <w:sz w:val="40"/>
          <w:szCs w:val="40"/>
        </w:rPr>
        <w:t>INTEGRANTES:</w:t>
      </w:r>
    </w:p>
    <w:p w14:paraId="53A665CE" w14:textId="6D9D0CC1" w:rsidR="08FC11EA" w:rsidRPr="00A167B5" w:rsidRDefault="08FC11EA" w:rsidP="672E936D">
      <w:pPr>
        <w:rPr>
          <w:rFonts w:eastAsiaTheme="minorEastAsia"/>
          <w:b/>
          <w:bCs/>
          <w:sz w:val="40"/>
          <w:szCs w:val="40"/>
        </w:rPr>
      </w:pPr>
      <w:r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>-</w:t>
      </w:r>
      <w:proofErr w:type="spellStart"/>
      <w:r w:rsidR="00A74056">
        <w:fldChar w:fldCharType="begin"/>
      </w:r>
      <w:r w:rsidR="00A74056">
        <w:instrText xml:space="preserve"> HYPERLINK "https://canvas.utp.edu.pe/groups/3261557/users/862692" \h </w:instrText>
      </w:r>
      <w:r w:rsidR="00A74056">
        <w:fldChar w:fldCharType="separate"/>
      </w:r>
      <w:r w:rsidR="2C5FD4EE"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>D</w:t>
      </w:r>
      <w:r w:rsidR="15234FB9"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>avila</w:t>
      </w:r>
      <w:proofErr w:type="spellEnd"/>
      <w:r w:rsidR="15234FB9"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 xml:space="preserve"> </w:t>
      </w:r>
      <w:r w:rsidR="1200CD83"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>V</w:t>
      </w:r>
      <w:r w:rsidR="15234FB9"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>illacorta</w:t>
      </w:r>
      <w:r w:rsidR="4C74C845" w:rsidRPr="00A167B5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</w:rPr>
        <w:t>,</w:t>
      </w:r>
      <w:r w:rsidR="00A74056">
        <w:rPr>
          <w:rStyle w:val="Hipervnculo"/>
          <w:rFonts w:eastAsiaTheme="minorEastAsia"/>
          <w:b/>
          <w:bCs/>
          <w:color w:val="auto"/>
          <w:sz w:val="40"/>
          <w:szCs w:val="40"/>
          <w:u w:val="none"/>
          <w:lang w:val="en-US"/>
        </w:rPr>
        <w:fldChar w:fldCharType="end"/>
      </w:r>
      <w:r w:rsidR="29A99F51" w:rsidRPr="00A167B5">
        <w:rPr>
          <w:rFonts w:eastAsiaTheme="minorEastAsia"/>
          <w:b/>
          <w:bCs/>
          <w:sz w:val="40"/>
          <w:szCs w:val="40"/>
        </w:rPr>
        <w:t xml:space="preserve"> </w:t>
      </w:r>
      <w:hyperlink r:id="rId7">
        <w:r w:rsidR="29A99F51" w:rsidRPr="00A167B5">
          <w:rPr>
            <w:rStyle w:val="Hipervnculo"/>
            <w:rFonts w:eastAsiaTheme="minorEastAsia"/>
            <w:b/>
            <w:bCs/>
            <w:color w:val="auto"/>
            <w:sz w:val="40"/>
            <w:szCs w:val="40"/>
            <w:u w:val="none"/>
          </w:rPr>
          <w:t>Deywin</w:t>
        </w:r>
      </w:hyperlink>
    </w:p>
    <w:p w14:paraId="20408D24" w14:textId="48124566" w:rsidR="5E8F3258" w:rsidRPr="00A167B5" w:rsidRDefault="5E8F3258" w:rsidP="672E936D">
      <w:pPr>
        <w:rPr>
          <w:rFonts w:eastAsiaTheme="minorEastAsia"/>
          <w:b/>
          <w:bCs/>
          <w:sz w:val="40"/>
          <w:szCs w:val="40"/>
        </w:rPr>
      </w:pPr>
      <w:r w:rsidRPr="00A167B5">
        <w:rPr>
          <w:rFonts w:eastAsiaTheme="minorEastAsia"/>
          <w:b/>
          <w:bCs/>
          <w:sz w:val="40"/>
          <w:szCs w:val="40"/>
        </w:rPr>
        <w:t>-</w:t>
      </w:r>
      <w:hyperlink r:id="rId8">
        <w:r w:rsidR="29A99F51" w:rsidRPr="00A167B5">
          <w:rPr>
            <w:rStyle w:val="Hipervnculo"/>
            <w:rFonts w:eastAsiaTheme="minorEastAsia"/>
            <w:b/>
            <w:bCs/>
            <w:color w:val="auto"/>
            <w:sz w:val="40"/>
            <w:szCs w:val="40"/>
            <w:u w:val="none"/>
          </w:rPr>
          <w:t>Herrera Palomino</w:t>
        </w:r>
        <w:r w:rsidR="79688891" w:rsidRPr="00A167B5">
          <w:rPr>
            <w:rStyle w:val="Hipervnculo"/>
            <w:rFonts w:eastAsiaTheme="minorEastAsia"/>
            <w:b/>
            <w:bCs/>
            <w:color w:val="auto"/>
            <w:sz w:val="40"/>
            <w:szCs w:val="40"/>
            <w:u w:val="none"/>
          </w:rPr>
          <w:t>,</w:t>
        </w:r>
      </w:hyperlink>
      <w:r w:rsidR="29A99F51" w:rsidRPr="672E936D">
        <w:rPr>
          <w:sz w:val="40"/>
          <w:szCs w:val="40"/>
        </w:rPr>
        <w:t xml:space="preserve"> </w:t>
      </w:r>
      <w:hyperlink r:id="rId9">
        <w:proofErr w:type="spellStart"/>
        <w:r w:rsidR="29A99F51" w:rsidRPr="00A167B5">
          <w:rPr>
            <w:rStyle w:val="Hipervnculo"/>
            <w:rFonts w:eastAsiaTheme="minorEastAsia"/>
            <w:b/>
            <w:bCs/>
            <w:color w:val="auto"/>
            <w:sz w:val="40"/>
            <w:szCs w:val="40"/>
            <w:u w:val="none"/>
          </w:rPr>
          <w:t>Angel</w:t>
        </w:r>
        <w:proofErr w:type="spellEnd"/>
        <w:r w:rsidR="29A99F51" w:rsidRPr="00A167B5">
          <w:rPr>
            <w:rStyle w:val="Hipervnculo"/>
            <w:rFonts w:eastAsiaTheme="minorEastAsia"/>
            <w:b/>
            <w:bCs/>
            <w:color w:val="auto"/>
            <w:sz w:val="40"/>
            <w:szCs w:val="40"/>
            <w:u w:val="none"/>
          </w:rPr>
          <w:t xml:space="preserve"> Eduardo</w:t>
        </w:r>
      </w:hyperlink>
    </w:p>
    <w:p w14:paraId="0DB616F0" w14:textId="2650F434" w:rsidR="25C85F5F" w:rsidRPr="00A167B5" w:rsidRDefault="25C85F5F" w:rsidP="672E936D">
      <w:pPr>
        <w:rPr>
          <w:rFonts w:ascii="Calibri" w:eastAsia="Calibri" w:hAnsi="Calibri" w:cs="Calibri"/>
          <w:b/>
          <w:bCs/>
          <w:sz w:val="40"/>
          <w:szCs w:val="40"/>
        </w:rPr>
      </w:pPr>
      <w:r w:rsidRPr="00A167B5">
        <w:rPr>
          <w:rFonts w:ascii="Calibri" w:eastAsia="Calibri" w:hAnsi="Calibri" w:cs="Calibri"/>
          <w:b/>
          <w:bCs/>
          <w:sz w:val="40"/>
          <w:szCs w:val="40"/>
        </w:rPr>
        <w:t>-</w:t>
      </w:r>
      <w:proofErr w:type="spellStart"/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>Santaria</w:t>
      </w:r>
      <w:proofErr w:type="spellEnd"/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 Viera</w:t>
      </w:r>
      <w:r w:rsidR="7E9FC397" w:rsidRPr="00A167B5">
        <w:rPr>
          <w:rFonts w:ascii="Calibri" w:eastAsia="Calibri" w:hAnsi="Calibri" w:cs="Calibri"/>
          <w:b/>
          <w:bCs/>
          <w:sz w:val="40"/>
          <w:szCs w:val="40"/>
        </w:rPr>
        <w:t>,</w:t>
      </w:r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>Estevan</w:t>
      </w:r>
      <w:proofErr w:type="spellEnd"/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>Aldair</w:t>
      </w:r>
      <w:proofErr w:type="spellEnd"/>
    </w:p>
    <w:p w14:paraId="01128582" w14:textId="10676562" w:rsidR="5F10437D" w:rsidRPr="00A167B5" w:rsidRDefault="5F10437D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A167B5">
        <w:rPr>
          <w:rFonts w:ascii="Calibri" w:eastAsia="Calibri" w:hAnsi="Calibri" w:cs="Calibri"/>
          <w:b/>
          <w:bCs/>
          <w:sz w:val="40"/>
          <w:szCs w:val="40"/>
        </w:rPr>
        <w:t>-</w:t>
      </w:r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>Zevallos Maguiña</w:t>
      </w:r>
      <w:r w:rsidR="38AFD866" w:rsidRPr="00A167B5">
        <w:rPr>
          <w:rFonts w:ascii="Calibri" w:eastAsia="Calibri" w:hAnsi="Calibri" w:cs="Calibri"/>
          <w:b/>
          <w:bCs/>
          <w:sz w:val="40"/>
          <w:szCs w:val="40"/>
        </w:rPr>
        <w:t>,</w:t>
      </w:r>
      <w:r w:rsidR="29A99F51"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 Allison Nelly</w:t>
      </w:r>
    </w:p>
    <w:p w14:paraId="6021023C" w14:textId="5F65773B" w:rsidR="672E936D" w:rsidRPr="00A167B5" w:rsidRDefault="672E936D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4F419D82" w14:textId="548DC5CA" w:rsidR="672E936D" w:rsidRPr="00A167B5" w:rsidRDefault="672E936D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0270B1F4" w14:textId="2743FBEF" w:rsidR="672E936D" w:rsidRPr="00A167B5" w:rsidRDefault="672E936D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52CDDBE" w14:textId="32AB9568" w:rsidR="672E936D" w:rsidRPr="00A167B5" w:rsidRDefault="672E936D" w:rsidP="672E936D">
      <w:pPr>
        <w:spacing w:after="160" w:line="259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198E3226" w14:textId="72EE1170" w:rsidR="1F90EC8B" w:rsidRPr="00A167B5" w:rsidRDefault="1F90EC8B" w:rsidP="672E936D">
      <w:pPr>
        <w:spacing w:before="30" w:after="160" w:line="259" w:lineRule="auto"/>
        <w:jc w:val="right"/>
        <w:rPr>
          <w:rFonts w:ascii="Calibri" w:eastAsia="Calibri" w:hAnsi="Calibri" w:cs="Calibri"/>
          <w:b/>
          <w:bCs/>
          <w:sz w:val="40"/>
          <w:szCs w:val="40"/>
        </w:rPr>
      </w:pPr>
      <w:r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Lima, 08 de Setiembre </w:t>
      </w:r>
      <w:r w:rsidR="0549F588"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del </w:t>
      </w:r>
      <w:r w:rsidRPr="00A167B5">
        <w:rPr>
          <w:rFonts w:ascii="Calibri" w:eastAsia="Calibri" w:hAnsi="Calibri" w:cs="Calibri"/>
          <w:b/>
          <w:bCs/>
          <w:sz w:val="40"/>
          <w:szCs w:val="40"/>
        </w:rPr>
        <w:t xml:space="preserve">2023 </w:t>
      </w:r>
    </w:p>
    <w:p w14:paraId="0B97CF99" w14:textId="0EFD6A1E" w:rsidR="672E936D" w:rsidRPr="00A167B5" w:rsidRDefault="672E936D" w:rsidP="672E936D">
      <w:pPr>
        <w:spacing w:after="160" w:line="259" w:lineRule="auto"/>
        <w:jc w:val="right"/>
        <w:rPr>
          <w:rFonts w:ascii="Calibri" w:eastAsia="Calibri" w:hAnsi="Calibri" w:cs="Calibri"/>
          <w:b/>
          <w:bCs/>
          <w:sz w:val="40"/>
          <w:szCs w:val="40"/>
        </w:rPr>
      </w:pPr>
    </w:p>
    <w:p w14:paraId="7DD85EBC" w14:textId="09302926" w:rsidR="55820550" w:rsidRPr="00A167B5" w:rsidRDefault="55820550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Esquema de producción </w:t>
      </w:r>
    </w:p>
    <w:p w14:paraId="11B7BE86" w14:textId="6C9B2058" w:rsidR="672E936D" w:rsidRPr="00A167B5" w:rsidRDefault="672E936D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1757D2" w14:textId="1547522F" w:rsidR="5AF9A2FF" w:rsidRPr="00A167B5" w:rsidRDefault="5AF9A2FF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1. </w:t>
      </w:r>
      <w:r w:rsidR="55820550" w:rsidRPr="00A167B5">
        <w:rPr>
          <w:rFonts w:ascii="Arial" w:eastAsia="Arial" w:hAnsi="Arial" w:cs="Arial"/>
          <w:color w:val="000000" w:themeColor="text1"/>
          <w:sz w:val="24"/>
          <w:szCs w:val="24"/>
        </w:rPr>
        <w:t>Delincuencia en el Perú</w:t>
      </w:r>
    </w:p>
    <w:p w14:paraId="285DD3CA" w14:textId="27EA86EA" w:rsidR="3A4C1598" w:rsidRPr="00A167B5" w:rsidRDefault="3A4C1598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r w:rsidR="10F030A1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5820550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1.1. Causas del incremento de la actividad delictiva </w:t>
      </w:r>
    </w:p>
    <w:p w14:paraId="5AC39883" w14:textId="3B27A9C0" w:rsidR="55820550" w:rsidRPr="00A167B5" w:rsidRDefault="55820550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 w:rsidR="39EEA8A6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F8C1AE0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9EEA8A6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1.1.1. Falta de ejecución del presupuesto asignado a las regiones </w:t>
      </w:r>
    </w:p>
    <w:p w14:paraId="3344FBB4" w14:textId="10A1CAFF" w:rsidR="55820550" w:rsidRPr="00A167B5" w:rsidRDefault="55820550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r w:rsidR="248311E5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1.1.2. Falta de desarrollo de estrategias </w:t>
      </w:r>
    </w:p>
    <w:p w14:paraId="1262C010" w14:textId="6DFC935E" w:rsidR="0AABF946" w:rsidRPr="00A167B5" w:rsidRDefault="0AABF946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 w:rsidR="55820550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1.2. Consecuencias </w:t>
      </w:r>
    </w:p>
    <w:p w14:paraId="2983922A" w14:textId="2F3DE259" w:rsidR="55820550" w:rsidRPr="00A167B5" w:rsidRDefault="55820550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  <w:r w:rsidR="348AD182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1.2.1. Aumento de modalidades delictivas </w:t>
      </w:r>
    </w:p>
    <w:p w14:paraId="40CF3449" w14:textId="49D1DD24" w:rsidR="55820550" w:rsidRDefault="55820550" w:rsidP="672E936D">
      <w:pPr>
        <w:spacing w:before="30" w:after="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  <w:r w:rsidR="315237D7" w:rsidRPr="00A167B5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672E936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1.2.2  </w:t>
      </w:r>
      <w:proofErr w:type="spellStart"/>
      <w:r w:rsidRPr="672E936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Inseguridad</w:t>
      </w:r>
      <w:proofErr w:type="spellEnd"/>
      <w:proofErr w:type="gramEnd"/>
      <w:r w:rsidRPr="672E936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672E936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ciudadana</w:t>
      </w:r>
      <w:proofErr w:type="spellEnd"/>
    </w:p>
    <w:p w14:paraId="7E0ED145" w14:textId="6DF4575D" w:rsidR="55820550" w:rsidRDefault="55820550" w:rsidP="672E936D">
      <w:pPr>
        <w:spacing w:after="160" w:line="259" w:lineRule="auto"/>
      </w:pPr>
      <w:r>
        <w:br/>
      </w:r>
    </w:p>
    <w:p w14:paraId="36C55F58" w14:textId="17947329" w:rsidR="672E936D" w:rsidRDefault="672E936D" w:rsidP="672E936D">
      <w:pPr>
        <w:spacing w:after="160" w:line="259" w:lineRule="auto"/>
      </w:pPr>
    </w:p>
    <w:p w14:paraId="00F05431" w14:textId="239BEE89" w:rsidR="672E936D" w:rsidRDefault="672E936D" w:rsidP="672E936D">
      <w:pPr>
        <w:spacing w:after="160" w:line="259" w:lineRule="auto"/>
      </w:pPr>
    </w:p>
    <w:p w14:paraId="1B9067FF" w14:textId="5830A3A7" w:rsidR="672E936D" w:rsidRDefault="672E936D" w:rsidP="672E936D">
      <w:pPr>
        <w:spacing w:after="160" w:line="259" w:lineRule="auto"/>
      </w:pPr>
    </w:p>
    <w:p w14:paraId="30D84EB3" w14:textId="7D775454" w:rsidR="672E936D" w:rsidRDefault="672E936D" w:rsidP="672E936D">
      <w:pPr>
        <w:spacing w:after="160" w:line="259" w:lineRule="auto"/>
      </w:pPr>
    </w:p>
    <w:p w14:paraId="7661F443" w14:textId="4C326BE9" w:rsidR="672E936D" w:rsidRDefault="672E936D" w:rsidP="672E936D">
      <w:pPr>
        <w:spacing w:after="160" w:line="259" w:lineRule="auto"/>
      </w:pPr>
    </w:p>
    <w:p w14:paraId="637CE8AC" w14:textId="1BC89CF3" w:rsidR="672E936D" w:rsidRDefault="672E936D" w:rsidP="672E936D">
      <w:pPr>
        <w:spacing w:after="160" w:line="259" w:lineRule="auto"/>
      </w:pPr>
    </w:p>
    <w:p w14:paraId="71E36EDF" w14:textId="34940ABD" w:rsidR="672E936D" w:rsidRDefault="672E936D" w:rsidP="672E936D">
      <w:pPr>
        <w:spacing w:after="160" w:line="259" w:lineRule="auto"/>
      </w:pPr>
    </w:p>
    <w:p w14:paraId="0664BB3F" w14:textId="28B2BAF2" w:rsidR="672E936D" w:rsidRDefault="672E936D" w:rsidP="672E936D">
      <w:pPr>
        <w:spacing w:after="160" w:line="259" w:lineRule="auto"/>
      </w:pPr>
    </w:p>
    <w:p w14:paraId="34F56C96" w14:textId="20EFA7CF" w:rsidR="672E936D" w:rsidRDefault="672E936D" w:rsidP="672E936D">
      <w:pPr>
        <w:spacing w:after="160" w:line="259" w:lineRule="auto"/>
      </w:pPr>
    </w:p>
    <w:p w14:paraId="7C32ED1C" w14:textId="5C311D90" w:rsidR="672E936D" w:rsidRDefault="672E936D" w:rsidP="672E936D">
      <w:pPr>
        <w:spacing w:after="160" w:line="259" w:lineRule="auto"/>
      </w:pPr>
    </w:p>
    <w:p w14:paraId="266CEBE3" w14:textId="6E57FE5E" w:rsidR="672E936D" w:rsidRDefault="672E936D" w:rsidP="672E936D">
      <w:pPr>
        <w:spacing w:after="160" w:line="259" w:lineRule="auto"/>
      </w:pPr>
    </w:p>
    <w:p w14:paraId="76695B3B" w14:textId="75C706FD" w:rsidR="672E936D" w:rsidRDefault="672E936D" w:rsidP="672E936D">
      <w:pPr>
        <w:spacing w:after="160" w:line="259" w:lineRule="auto"/>
      </w:pPr>
    </w:p>
    <w:p w14:paraId="469051EC" w14:textId="4F230782" w:rsidR="672E936D" w:rsidRDefault="672E936D" w:rsidP="672E936D">
      <w:pPr>
        <w:spacing w:after="160" w:line="259" w:lineRule="auto"/>
      </w:pPr>
    </w:p>
    <w:p w14:paraId="7CC31727" w14:textId="705E3D83" w:rsidR="672E936D" w:rsidRDefault="672E936D" w:rsidP="672E936D">
      <w:pPr>
        <w:spacing w:after="160" w:line="259" w:lineRule="auto"/>
      </w:pPr>
    </w:p>
    <w:p w14:paraId="0B6A2F98" w14:textId="4222835A" w:rsidR="672E936D" w:rsidRDefault="672E936D" w:rsidP="672E936D">
      <w:pPr>
        <w:spacing w:after="160" w:line="259" w:lineRule="auto"/>
      </w:pPr>
    </w:p>
    <w:p w14:paraId="59B3ED7C" w14:textId="69BA9023" w:rsidR="672E936D" w:rsidRDefault="672E936D" w:rsidP="672E936D">
      <w:pPr>
        <w:spacing w:after="160" w:line="259" w:lineRule="auto"/>
      </w:pPr>
    </w:p>
    <w:p w14:paraId="24D97A21" w14:textId="7232508F" w:rsidR="672E936D" w:rsidRDefault="672E936D" w:rsidP="672E936D">
      <w:pPr>
        <w:spacing w:after="160" w:line="259" w:lineRule="auto"/>
      </w:pPr>
    </w:p>
    <w:p w14:paraId="45DAD233" w14:textId="57C91916" w:rsidR="672E936D" w:rsidRDefault="672E936D" w:rsidP="672E936D">
      <w:pPr>
        <w:spacing w:after="160" w:line="259" w:lineRule="auto"/>
        <w:jc w:val="right"/>
        <w:rPr>
          <w:rFonts w:ascii="Calibri" w:eastAsia="Calibri" w:hAnsi="Calibri" w:cs="Calibri"/>
          <w:b/>
          <w:bCs/>
          <w:sz w:val="40"/>
          <w:szCs w:val="40"/>
          <w:lang w:val="en-US"/>
        </w:rPr>
      </w:pPr>
    </w:p>
    <w:tbl>
      <w:tblPr>
        <w:tblStyle w:val="Tablaconcuadrcula"/>
        <w:tblW w:w="9190" w:type="dxa"/>
        <w:tblLook w:val="04A0" w:firstRow="1" w:lastRow="0" w:firstColumn="1" w:lastColumn="0" w:noHBand="0" w:noVBand="1"/>
      </w:tblPr>
      <w:tblGrid>
        <w:gridCol w:w="1962"/>
        <w:gridCol w:w="7228"/>
      </w:tblGrid>
      <w:tr w:rsidR="00695916" w:rsidRPr="00695916" w14:paraId="4D17554C" w14:textId="77777777" w:rsidTr="672E936D">
        <w:trPr>
          <w:trHeight w:val="342"/>
        </w:trPr>
        <w:tc>
          <w:tcPr>
            <w:tcW w:w="1962" w:type="dxa"/>
            <w:noWrap/>
            <w:hideMark/>
          </w:tcPr>
          <w:p w14:paraId="6E7BEAA2" w14:textId="6E8DA7C9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lastRenderedPageBreak/>
              <w:t> </w:t>
            </w:r>
            <w:r w:rsidR="571ED4B6" w:rsidRPr="672E936D">
              <w:rPr>
                <w:rFonts w:ascii="Arial" w:eastAsia="Arial" w:hAnsi="Arial" w:cs="Arial"/>
                <w:sz w:val="24"/>
                <w:szCs w:val="24"/>
              </w:rPr>
              <w:t>De</w:t>
            </w:r>
          </w:p>
        </w:tc>
        <w:tc>
          <w:tcPr>
            <w:tcW w:w="7228" w:type="dxa"/>
            <w:noWrap/>
            <w:hideMark/>
          </w:tcPr>
          <w:p w14:paraId="63E4A9CD" w14:textId="055C3AEE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4F033C9B" w:rsidRPr="672E936D">
              <w:rPr>
                <w:rFonts w:ascii="Arial" w:eastAsia="Arial" w:hAnsi="Arial" w:cs="Arial"/>
                <w:sz w:val="24"/>
                <w:szCs w:val="24"/>
              </w:rPr>
              <w:t xml:space="preserve"> Lucía Gómez Casas</w:t>
            </w:r>
            <w:r w:rsidR="19A6B9E1" w:rsidRPr="672E936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584B9F12" w:rsidRPr="672E936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&lt;lgomez@seguridadporelperu.org.pe&gt;</w:t>
            </w:r>
          </w:p>
        </w:tc>
      </w:tr>
      <w:tr w:rsidR="00695916" w:rsidRPr="00695916" w14:paraId="63D9C952" w14:textId="77777777" w:rsidTr="672E936D">
        <w:trPr>
          <w:trHeight w:val="342"/>
        </w:trPr>
        <w:tc>
          <w:tcPr>
            <w:tcW w:w="1962" w:type="dxa"/>
            <w:noWrap/>
            <w:hideMark/>
          </w:tcPr>
          <w:p w14:paraId="4F6584BE" w14:textId="061191E7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5224B684" w:rsidRPr="672E936D">
              <w:rPr>
                <w:rFonts w:ascii="Arial" w:eastAsia="Arial" w:hAnsi="Arial" w:cs="Arial"/>
                <w:sz w:val="24"/>
                <w:szCs w:val="24"/>
              </w:rPr>
              <w:t xml:space="preserve">Para </w:t>
            </w:r>
          </w:p>
        </w:tc>
        <w:tc>
          <w:tcPr>
            <w:tcW w:w="7228" w:type="dxa"/>
            <w:noWrap/>
            <w:hideMark/>
          </w:tcPr>
          <w:p w14:paraId="09AF38FC" w14:textId="79B893DA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48E6C1F9" w:rsidRPr="672E936D">
              <w:rPr>
                <w:rFonts w:ascii="Arial" w:eastAsia="Arial" w:hAnsi="Arial" w:cs="Arial"/>
                <w:sz w:val="24"/>
                <w:szCs w:val="24"/>
              </w:rPr>
              <w:t xml:space="preserve"> Jorge Caballero Salvador </w:t>
            </w:r>
            <w:r w:rsidR="565A6795" w:rsidRPr="672E936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&lt;sjcaballero@seguridadporelperu.org.pe&gt;</w:t>
            </w:r>
          </w:p>
        </w:tc>
      </w:tr>
      <w:tr w:rsidR="00695916" w:rsidRPr="00695916" w14:paraId="68FA2DFE" w14:textId="77777777" w:rsidTr="672E936D">
        <w:trPr>
          <w:trHeight w:val="342"/>
        </w:trPr>
        <w:tc>
          <w:tcPr>
            <w:tcW w:w="1962" w:type="dxa"/>
            <w:noWrap/>
            <w:hideMark/>
          </w:tcPr>
          <w:p w14:paraId="15AA318D" w14:textId="73535C08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6B9BCD7E" w:rsidRPr="672E936D">
              <w:rPr>
                <w:rFonts w:ascii="Arial" w:eastAsia="Arial" w:hAnsi="Arial" w:cs="Arial"/>
                <w:sz w:val="24"/>
                <w:szCs w:val="24"/>
              </w:rPr>
              <w:t>CC</w:t>
            </w:r>
          </w:p>
        </w:tc>
        <w:tc>
          <w:tcPr>
            <w:tcW w:w="7228" w:type="dxa"/>
            <w:noWrap/>
            <w:hideMark/>
          </w:tcPr>
          <w:p w14:paraId="01512BE8" w14:textId="5EF497D1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3177291D" w:rsidRPr="672E936D">
              <w:rPr>
                <w:rFonts w:ascii="Arial" w:eastAsia="Arial" w:hAnsi="Arial" w:cs="Arial"/>
                <w:sz w:val="24"/>
                <w:szCs w:val="24"/>
              </w:rPr>
              <w:t xml:space="preserve"> Manuel Luna Pérez</w:t>
            </w:r>
            <w:r w:rsidR="291BE32C" w:rsidRPr="672E93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291BE32C" w:rsidRPr="672E936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&lt;mluna@seguridadporelperu.org.pe&gt;</w:t>
            </w:r>
          </w:p>
        </w:tc>
        <w:bookmarkStart w:id="0" w:name="_GoBack"/>
        <w:bookmarkEnd w:id="0"/>
      </w:tr>
      <w:tr w:rsidR="00695916" w:rsidRPr="00695916" w14:paraId="1EC148DA" w14:textId="77777777" w:rsidTr="672E936D">
        <w:trPr>
          <w:trHeight w:val="342"/>
        </w:trPr>
        <w:tc>
          <w:tcPr>
            <w:tcW w:w="1962" w:type="dxa"/>
            <w:noWrap/>
            <w:hideMark/>
          </w:tcPr>
          <w:p w14:paraId="0DA70637" w14:textId="4E02F407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0B69A2F1" w:rsidRPr="672E936D">
              <w:rPr>
                <w:rFonts w:ascii="Arial" w:eastAsia="Arial" w:hAnsi="Arial" w:cs="Arial"/>
                <w:sz w:val="24"/>
                <w:szCs w:val="24"/>
              </w:rPr>
              <w:t>Asunto</w:t>
            </w:r>
          </w:p>
        </w:tc>
        <w:tc>
          <w:tcPr>
            <w:tcW w:w="7228" w:type="dxa"/>
            <w:noWrap/>
            <w:hideMark/>
          </w:tcPr>
          <w:p w14:paraId="46624170" w14:textId="2BC6F750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2B94C4DB" w:rsidRPr="672E936D">
              <w:rPr>
                <w:rFonts w:ascii="Arial" w:eastAsia="Arial" w:hAnsi="Arial" w:cs="Arial"/>
                <w:sz w:val="24"/>
                <w:szCs w:val="24"/>
              </w:rPr>
              <w:t xml:space="preserve"> Información sobre los delitos más cometidos en el Perú</w:t>
            </w:r>
          </w:p>
        </w:tc>
      </w:tr>
      <w:tr w:rsidR="00695916" w:rsidRPr="00695916" w14:paraId="4B8484D5" w14:textId="77777777" w:rsidTr="672E936D">
        <w:trPr>
          <w:trHeight w:val="342"/>
        </w:trPr>
        <w:tc>
          <w:tcPr>
            <w:tcW w:w="9190" w:type="dxa"/>
            <w:gridSpan w:val="2"/>
            <w:vMerge w:val="restart"/>
            <w:noWrap/>
            <w:hideMark/>
          </w:tcPr>
          <w:p w14:paraId="178E0362" w14:textId="2529CEA2" w:rsidR="00695916" w:rsidRPr="00695916" w:rsidRDefault="33EDB0E4" w:rsidP="00A74056">
            <w:pPr>
              <w:spacing w:before="3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Estimado Sr. Caballero:</w:t>
            </w:r>
          </w:p>
          <w:p w14:paraId="7D83458D" w14:textId="56BE1F3D" w:rsidR="00695916" w:rsidRPr="00695916" w:rsidRDefault="5B8F7BF5" w:rsidP="00A74056">
            <w:pPr>
              <w:spacing w:before="3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Es un gusto comunicarme con usted</w:t>
            </w:r>
            <w:r w:rsidR="4E036B17" w:rsidRPr="672E936D">
              <w:rPr>
                <w:rFonts w:ascii="Arial" w:eastAsia="Arial" w:hAnsi="Arial" w:cs="Arial"/>
                <w:sz w:val="24"/>
                <w:szCs w:val="24"/>
              </w:rPr>
              <w:t>, como es de su conocimiento</w:t>
            </w:r>
            <w:r w:rsidR="1DAC9F65" w:rsidRPr="672E936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4E036B17" w:rsidRPr="672E93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1264D8A5" w:rsidRPr="672E936D">
              <w:rPr>
                <w:rFonts w:ascii="Arial" w:eastAsia="Arial" w:hAnsi="Arial" w:cs="Arial"/>
                <w:sz w:val="24"/>
                <w:szCs w:val="24"/>
              </w:rPr>
              <w:t xml:space="preserve">el contexto actual que se vive en el país </w:t>
            </w:r>
            <w:r w:rsidR="2D40D533" w:rsidRPr="672E936D">
              <w:rPr>
                <w:rFonts w:ascii="Arial" w:eastAsia="Arial" w:hAnsi="Arial" w:cs="Arial"/>
                <w:sz w:val="24"/>
                <w:szCs w:val="24"/>
              </w:rPr>
              <w:t xml:space="preserve">es deplorable </w:t>
            </w:r>
            <w:r w:rsidR="1264D8A5" w:rsidRPr="672E936D">
              <w:rPr>
                <w:rFonts w:ascii="Arial" w:eastAsia="Arial" w:hAnsi="Arial" w:cs="Arial"/>
                <w:sz w:val="24"/>
                <w:szCs w:val="24"/>
              </w:rPr>
              <w:t>debido a la delincuencia</w:t>
            </w:r>
            <w:r w:rsidR="3F5457F6" w:rsidRPr="672E936D">
              <w:rPr>
                <w:rFonts w:ascii="Arial" w:eastAsia="Arial" w:hAnsi="Arial" w:cs="Arial"/>
                <w:sz w:val="24"/>
                <w:szCs w:val="24"/>
              </w:rPr>
              <w:t>. P</w:t>
            </w:r>
            <w:r w:rsidR="1264D8A5" w:rsidRPr="672E936D">
              <w:rPr>
                <w:rFonts w:ascii="Arial" w:eastAsia="Arial" w:hAnsi="Arial" w:cs="Arial"/>
                <w:sz w:val="24"/>
                <w:szCs w:val="24"/>
              </w:rPr>
              <w:t>or ello</w:t>
            </w:r>
            <w:r w:rsidR="2CA4C6EC" w:rsidRPr="672E936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1264D8A5" w:rsidRPr="672E93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45751DBB" w:rsidRPr="672E936D">
              <w:rPr>
                <w:rFonts w:ascii="Arial" w:eastAsia="Arial" w:hAnsi="Arial" w:cs="Arial"/>
                <w:sz w:val="24"/>
                <w:szCs w:val="24"/>
              </w:rPr>
              <w:t>le informaré sobre las causas y consecuencias de</w:t>
            </w:r>
            <w:r w:rsidR="03DBA16A" w:rsidRPr="672E936D">
              <w:rPr>
                <w:rFonts w:ascii="Arial" w:eastAsia="Arial" w:hAnsi="Arial" w:cs="Arial"/>
                <w:sz w:val="24"/>
                <w:szCs w:val="24"/>
              </w:rPr>
              <w:t xml:space="preserve"> la problemática que atraviesa el país.</w:t>
            </w:r>
          </w:p>
          <w:p w14:paraId="63194F93" w14:textId="07BFAFA5" w:rsidR="00695916" w:rsidRPr="00695916" w:rsidRDefault="00695916" w:rsidP="00A167B5">
            <w:pPr>
              <w:spacing w:before="3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698DE1A" w14:textId="7BA54249" w:rsidR="00695916" w:rsidRPr="00695916" w:rsidRDefault="694F3B2D" w:rsidP="00A74056">
            <w:pPr>
              <w:spacing w:before="3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El país atraviesa problemas en la seguridad ciudadana</w:t>
            </w:r>
            <w:r w:rsidR="3467D9FA" w:rsidRPr="672E936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50460EF7" w:rsidRPr="672E93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66879C14" w:rsidRPr="672E936D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50460EF7" w:rsidRPr="672E936D">
              <w:rPr>
                <w:rFonts w:ascii="Arial" w:eastAsia="Arial" w:hAnsi="Arial" w:cs="Arial"/>
                <w:sz w:val="24"/>
                <w:szCs w:val="24"/>
              </w:rPr>
              <w:t xml:space="preserve">sto </w:t>
            </w:r>
            <w:r w:rsidR="3473F43A" w:rsidRPr="672E936D">
              <w:rPr>
                <w:rFonts w:ascii="Arial" w:eastAsia="Arial" w:hAnsi="Arial" w:cs="Arial"/>
                <w:sz w:val="24"/>
                <w:szCs w:val="24"/>
              </w:rPr>
              <w:t>se debe</w:t>
            </w:r>
            <w:r w:rsidR="50460EF7" w:rsidRPr="672E936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59985C4D" w:rsidRPr="672E936D">
              <w:rPr>
                <w:rFonts w:ascii="Arial" w:eastAsia="Arial" w:hAnsi="Arial" w:cs="Arial"/>
                <w:sz w:val="24"/>
                <w:szCs w:val="24"/>
              </w:rPr>
              <w:t>a diversos factores que agudizan exponencialmente dicho problema</w:t>
            </w:r>
            <w:r w:rsidR="13BA4C93" w:rsidRPr="672E936D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4FE222AB" w:rsidRPr="672E936D">
              <w:rPr>
                <w:rFonts w:ascii="Arial" w:eastAsia="Arial" w:hAnsi="Arial" w:cs="Arial"/>
                <w:sz w:val="24"/>
                <w:szCs w:val="24"/>
              </w:rPr>
              <w:t>Por un lado, se destaca la falta de ejecución del presupuesto asignado a las regiones, lo cual limita los recursos necesarios para combatir este problema de manera efectiva</w:t>
            </w:r>
            <w:r w:rsidR="63DBEED9" w:rsidRPr="672E936D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2748FC17" w:rsidRPr="672E936D">
              <w:rPr>
                <w:rFonts w:ascii="Arial" w:eastAsia="Arial" w:hAnsi="Arial" w:cs="Arial"/>
                <w:sz w:val="24"/>
                <w:szCs w:val="24"/>
              </w:rPr>
              <w:t>Además,</w:t>
            </w:r>
            <w:r w:rsidR="1AFF5543" w:rsidRPr="672E936D">
              <w:rPr>
                <w:rFonts w:ascii="Arial" w:eastAsia="Arial" w:hAnsi="Arial" w:cs="Arial"/>
                <w:sz w:val="24"/>
                <w:szCs w:val="24"/>
              </w:rPr>
              <w:t xml:space="preserve"> es importante mencionar la falta de desarrollo de estrategias adecuadas para abordar y enfrentar los diferentes tipos de delitos que se presentan en nuestra sociedad.</w:t>
            </w:r>
            <w:r w:rsidR="26471C03" w:rsidRPr="672E936D">
              <w:rPr>
                <w:rFonts w:ascii="Arial" w:eastAsia="Arial" w:hAnsi="Arial" w:cs="Arial"/>
                <w:sz w:val="24"/>
                <w:szCs w:val="24"/>
              </w:rPr>
              <w:t xml:space="preserve"> Por otro lado, como consecuencia directa de esta situación, se observa un alarmante aumento en las modalidades delictivas</w:t>
            </w:r>
            <w:r w:rsidR="18491FA6" w:rsidRPr="672E936D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2390E666" w:rsidRPr="672E936D">
              <w:rPr>
                <w:rFonts w:ascii="Arial" w:eastAsia="Arial" w:hAnsi="Arial" w:cs="Arial"/>
                <w:sz w:val="24"/>
                <w:szCs w:val="24"/>
              </w:rPr>
              <w:t>por ejemplo: hurto agravado, robo agravado, extorsión, secuestro y ciberdelincuencia</w:t>
            </w:r>
            <w:r w:rsidR="0C761E08" w:rsidRPr="672E936D">
              <w:rPr>
                <w:rFonts w:ascii="Arial" w:eastAsia="Arial" w:hAnsi="Arial" w:cs="Arial"/>
                <w:sz w:val="24"/>
                <w:szCs w:val="24"/>
              </w:rPr>
              <w:t xml:space="preserve">. Esto genera inseguridad ciudadana que afecta </w:t>
            </w:r>
            <w:r w:rsidR="0E3F23B3" w:rsidRPr="672E936D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="3ED20893" w:rsidRPr="672E936D">
              <w:rPr>
                <w:rFonts w:ascii="Arial" w:eastAsia="Arial" w:hAnsi="Arial" w:cs="Arial"/>
                <w:sz w:val="24"/>
                <w:szCs w:val="24"/>
              </w:rPr>
              <w:t xml:space="preserve"> calidad de vida</w:t>
            </w:r>
            <w:r w:rsidR="6D91964B" w:rsidRPr="672E936D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7CE3B617" w:rsidRPr="672E936D">
              <w:rPr>
                <w:rFonts w:ascii="Arial" w:eastAsia="Arial" w:hAnsi="Arial" w:cs="Arial"/>
                <w:sz w:val="24"/>
                <w:szCs w:val="24"/>
              </w:rPr>
              <w:t>así</w:t>
            </w:r>
            <w:r w:rsidR="6D91964B" w:rsidRPr="672E936D">
              <w:rPr>
                <w:rFonts w:ascii="Arial" w:eastAsia="Arial" w:hAnsi="Arial" w:cs="Arial"/>
                <w:sz w:val="24"/>
                <w:szCs w:val="24"/>
              </w:rPr>
              <w:t xml:space="preserve"> como la integridad </w:t>
            </w:r>
            <w:r w:rsidR="3ED20893" w:rsidRPr="672E936D">
              <w:rPr>
                <w:rFonts w:ascii="Arial" w:eastAsia="Arial" w:hAnsi="Arial" w:cs="Arial"/>
                <w:sz w:val="24"/>
                <w:szCs w:val="24"/>
              </w:rPr>
              <w:t>de la población en general</w:t>
            </w:r>
            <w:r w:rsidR="02EC8032" w:rsidRPr="672E936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58E5106" w14:textId="27B89CEE" w:rsidR="00695916" w:rsidRPr="00695916" w:rsidRDefault="00695916" w:rsidP="00A74056">
            <w:pPr>
              <w:spacing w:before="3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29A815" w14:textId="2E3609FC" w:rsidR="00695916" w:rsidRPr="00695916" w:rsidRDefault="78D95D0B" w:rsidP="00A74056">
            <w:pPr>
              <w:spacing w:before="3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Agradezco su atención, quedo a su disposición para cualquier consulta o colaboración adicional.</w:t>
            </w:r>
          </w:p>
          <w:p w14:paraId="05254096" w14:textId="14114A54" w:rsidR="00695916" w:rsidRDefault="78D95D0B" w:rsidP="00A74056">
            <w:pPr>
              <w:spacing w:before="3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 xml:space="preserve">Atentamente, </w:t>
            </w:r>
          </w:p>
          <w:p w14:paraId="7BED1A3F" w14:textId="77777777" w:rsidR="00A167B5" w:rsidRPr="00695916" w:rsidRDefault="00A167B5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E234BE" w14:textId="13385F69" w:rsidR="00695916" w:rsidRPr="00695916" w:rsidRDefault="78D95D0B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Sra. Lucía Gómez Casas</w:t>
            </w:r>
          </w:p>
          <w:p w14:paraId="44A90FF9" w14:textId="29664D25" w:rsidR="00695916" w:rsidRPr="00695916" w:rsidRDefault="088FECA6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Analista de seguridad ciudadana</w:t>
            </w:r>
          </w:p>
          <w:p w14:paraId="0260632E" w14:textId="4D79A8E2" w:rsidR="00695916" w:rsidRPr="00695916" w:rsidRDefault="088FECA6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 xml:space="preserve">ONG Seguridad por el Perú </w:t>
            </w:r>
          </w:p>
          <w:p w14:paraId="16BBF6D8" w14:textId="467E9A7E" w:rsidR="00695916" w:rsidRPr="00695916" w:rsidRDefault="088FECA6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www.seguridadporelperu.org.pe </w:t>
            </w:r>
          </w:p>
          <w:p w14:paraId="486B0B1D" w14:textId="66C46169" w:rsidR="00695916" w:rsidRPr="00695916" w:rsidRDefault="088FECA6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 xml:space="preserve">Av. Los Álamos 123, Lince </w:t>
            </w:r>
          </w:p>
          <w:p w14:paraId="463AE4C8" w14:textId="1A657066" w:rsidR="00695916" w:rsidRPr="00695916" w:rsidRDefault="088FECA6" w:rsidP="672E936D">
            <w:pPr>
              <w:spacing w:before="30"/>
              <w:rPr>
                <w:rFonts w:ascii="Arial" w:eastAsia="Arial" w:hAnsi="Arial" w:cs="Arial"/>
                <w:sz w:val="24"/>
                <w:szCs w:val="24"/>
              </w:rPr>
            </w:pPr>
            <w:r w:rsidRPr="672E936D">
              <w:rPr>
                <w:rFonts w:ascii="Arial" w:eastAsia="Arial" w:hAnsi="Arial" w:cs="Arial"/>
                <w:sz w:val="24"/>
                <w:szCs w:val="24"/>
              </w:rPr>
              <w:t>Teléfono: 4748802, anexo 109</w:t>
            </w:r>
          </w:p>
          <w:p w14:paraId="4F8F56C0" w14:textId="59A92CF7" w:rsidR="00695916" w:rsidRPr="00695916" w:rsidRDefault="00695916" w:rsidP="672E936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95916" w:rsidRPr="00695916" w14:paraId="672A6659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0A37501D" w14:textId="77777777" w:rsidR="00695916" w:rsidRPr="00695916" w:rsidRDefault="00695916"/>
        </w:tc>
      </w:tr>
      <w:tr w:rsidR="00695916" w:rsidRPr="00695916" w14:paraId="5DAB6C7B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02EB378F" w14:textId="77777777" w:rsidR="00695916" w:rsidRPr="00695916" w:rsidRDefault="00695916"/>
        </w:tc>
      </w:tr>
      <w:tr w:rsidR="00695916" w:rsidRPr="00695916" w14:paraId="6A05A809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5A39BBE3" w14:textId="77777777" w:rsidR="00695916" w:rsidRPr="00695916" w:rsidRDefault="00695916"/>
        </w:tc>
      </w:tr>
      <w:tr w:rsidR="00695916" w:rsidRPr="00695916" w14:paraId="41C8F396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72A3D3EC" w14:textId="77777777" w:rsidR="00695916" w:rsidRPr="00695916" w:rsidRDefault="00695916"/>
        </w:tc>
      </w:tr>
      <w:tr w:rsidR="00695916" w:rsidRPr="00695916" w14:paraId="0D0B940D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0E27B00A" w14:textId="77777777" w:rsidR="00695916" w:rsidRPr="00695916" w:rsidRDefault="00695916"/>
        </w:tc>
      </w:tr>
      <w:tr w:rsidR="00695916" w:rsidRPr="00695916" w14:paraId="60061E4C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44EAFD9C" w14:textId="77777777" w:rsidR="00695916" w:rsidRPr="00695916" w:rsidRDefault="00695916"/>
        </w:tc>
      </w:tr>
      <w:tr w:rsidR="00695916" w:rsidRPr="00695916" w14:paraId="4B94D5A5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3DEEC669" w14:textId="77777777" w:rsidR="00695916" w:rsidRPr="00695916" w:rsidRDefault="00695916"/>
        </w:tc>
      </w:tr>
      <w:tr w:rsidR="00695916" w:rsidRPr="00695916" w14:paraId="3656B9AB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45FB0818" w14:textId="77777777" w:rsidR="00695916" w:rsidRPr="00695916" w:rsidRDefault="00695916"/>
        </w:tc>
      </w:tr>
      <w:tr w:rsidR="00695916" w:rsidRPr="00695916" w14:paraId="049F31CB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53128261" w14:textId="77777777" w:rsidR="00695916" w:rsidRPr="00695916" w:rsidRDefault="00695916"/>
        </w:tc>
      </w:tr>
      <w:tr w:rsidR="00695916" w:rsidRPr="00695916" w14:paraId="62486C05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4101652C" w14:textId="77777777" w:rsidR="00695916" w:rsidRPr="00695916" w:rsidRDefault="00695916"/>
        </w:tc>
      </w:tr>
      <w:tr w:rsidR="00695916" w:rsidRPr="00695916" w14:paraId="4B99056E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1299C43A" w14:textId="77777777" w:rsidR="00695916" w:rsidRPr="00695916" w:rsidRDefault="00695916"/>
        </w:tc>
      </w:tr>
      <w:tr w:rsidR="00695916" w:rsidRPr="00695916" w14:paraId="4DDBEF00" w14:textId="77777777" w:rsidTr="672E936D">
        <w:trPr>
          <w:trHeight w:val="342"/>
        </w:trPr>
        <w:tc>
          <w:tcPr>
            <w:tcW w:w="9190" w:type="dxa"/>
            <w:gridSpan w:val="2"/>
            <w:vMerge/>
            <w:hideMark/>
          </w:tcPr>
          <w:p w14:paraId="3461D779" w14:textId="77777777" w:rsidR="00695916" w:rsidRPr="00695916" w:rsidRDefault="00695916"/>
        </w:tc>
      </w:tr>
    </w:tbl>
    <w:p w14:paraId="3CF2D8B6" w14:textId="77777777" w:rsidR="00641259" w:rsidRDefault="00641259"/>
    <w:p w14:paraId="69F01310" w14:textId="20D316A2" w:rsidR="672E936D" w:rsidRDefault="672E936D">
      <w:r>
        <w:br w:type="page"/>
      </w:r>
    </w:p>
    <w:p w14:paraId="0FB78278" w14:textId="77777777" w:rsidR="00695916" w:rsidRDefault="00695916"/>
    <w:sectPr w:rsidR="00695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FA9F"/>
    <w:multiLevelType w:val="hybridMultilevel"/>
    <w:tmpl w:val="708C4156"/>
    <w:lvl w:ilvl="0" w:tplc="D4D445FC">
      <w:start w:val="1"/>
      <w:numFmt w:val="decimal"/>
      <w:lvlText w:val="%1."/>
      <w:lvlJc w:val="left"/>
      <w:pPr>
        <w:ind w:left="720" w:hanging="360"/>
      </w:pPr>
    </w:lvl>
    <w:lvl w:ilvl="1" w:tplc="658C16DC">
      <w:start w:val="1"/>
      <w:numFmt w:val="lowerLetter"/>
      <w:lvlText w:val="%2."/>
      <w:lvlJc w:val="left"/>
      <w:pPr>
        <w:ind w:left="1440" w:hanging="360"/>
      </w:pPr>
    </w:lvl>
    <w:lvl w:ilvl="2" w:tplc="3CB2F3B0">
      <w:start w:val="1"/>
      <w:numFmt w:val="lowerRoman"/>
      <w:lvlText w:val="%3."/>
      <w:lvlJc w:val="right"/>
      <w:pPr>
        <w:ind w:left="2160" w:hanging="180"/>
      </w:pPr>
    </w:lvl>
    <w:lvl w:ilvl="3" w:tplc="3FE0E69A">
      <w:start w:val="1"/>
      <w:numFmt w:val="decimal"/>
      <w:lvlText w:val="%4."/>
      <w:lvlJc w:val="left"/>
      <w:pPr>
        <w:ind w:left="2880" w:hanging="360"/>
      </w:pPr>
    </w:lvl>
    <w:lvl w:ilvl="4" w:tplc="20745C9C">
      <w:start w:val="1"/>
      <w:numFmt w:val="lowerLetter"/>
      <w:lvlText w:val="%5."/>
      <w:lvlJc w:val="left"/>
      <w:pPr>
        <w:ind w:left="3600" w:hanging="360"/>
      </w:pPr>
    </w:lvl>
    <w:lvl w:ilvl="5" w:tplc="3444707E">
      <w:start w:val="1"/>
      <w:numFmt w:val="lowerRoman"/>
      <w:lvlText w:val="%6."/>
      <w:lvlJc w:val="right"/>
      <w:pPr>
        <w:ind w:left="4320" w:hanging="180"/>
      </w:pPr>
    </w:lvl>
    <w:lvl w:ilvl="6" w:tplc="FE50E762">
      <w:start w:val="1"/>
      <w:numFmt w:val="decimal"/>
      <w:lvlText w:val="%7."/>
      <w:lvlJc w:val="left"/>
      <w:pPr>
        <w:ind w:left="5040" w:hanging="360"/>
      </w:pPr>
    </w:lvl>
    <w:lvl w:ilvl="7" w:tplc="325C7BF0">
      <w:start w:val="1"/>
      <w:numFmt w:val="lowerLetter"/>
      <w:lvlText w:val="%8."/>
      <w:lvlJc w:val="left"/>
      <w:pPr>
        <w:ind w:left="5760" w:hanging="360"/>
      </w:pPr>
    </w:lvl>
    <w:lvl w:ilvl="8" w:tplc="416074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16"/>
    <w:rsid w:val="00641259"/>
    <w:rsid w:val="00695916"/>
    <w:rsid w:val="00A167B5"/>
    <w:rsid w:val="00A74056"/>
    <w:rsid w:val="019EE29B"/>
    <w:rsid w:val="0296D373"/>
    <w:rsid w:val="02EC8032"/>
    <w:rsid w:val="03DBA16A"/>
    <w:rsid w:val="0432A3D4"/>
    <w:rsid w:val="0448679A"/>
    <w:rsid w:val="0549F588"/>
    <w:rsid w:val="05A1DC55"/>
    <w:rsid w:val="05D11A16"/>
    <w:rsid w:val="05E437FB"/>
    <w:rsid w:val="06EB6B6C"/>
    <w:rsid w:val="074ECD8F"/>
    <w:rsid w:val="0780085C"/>
    <w:rsid w:val="088FECA6"/>
    <w:rsid w:val="08FC11EA"/>
    <w:rsid w:val="090614F7"/>
    <w:rsid w:val="098B0F55"/>
    <w:rsid w:val="0AABF946"/>
    <w:rsid w:val="0B69A2F1"/>
    <w:rsid w:val="0C761E08"/>
    <w:rsid w:val="0DE173A0"/>
    <w:rsid w:val="0E3F23B3"/>
    <w:rsid w:val="0EAD6F22"/>
    <w:rsid w:val="0EEAF429"/>
    <w:rsid w:val="0F62A84E"/>
    <w:rsid w:val="1065B4D7"/>
    <w:rsid w:val="10F030A1"/>
    <w:rsid w:val="1181A554"/>
    <w:rsid w:val="1200CD83"/>
    <w:rsid w:val="1264D8A5"/>
    <w:rsid w:val="1337023C"/>
    <w:rsid w:val="13BA4C93"/>
    <w:rsid w:val="13E615C6"/>
    <w:rsid w:val="1450B524"/>
    <w:rsid w:val="15234FB9"/>
    <w:rsid w:val="17CDB17C"/>
    <w:rsid w:val="18491FA6"/>
    <w:rsid w:val="197A62A5"/>
    <w:rsid w:val="19A6B9E1"/>
    <w:rsid w:val="1ABFF6A8"/>
    <w:rsid w:val="1AFF5543"/>
    <w:rsid w:val="1B080064"/>
    <w:rsid w:val="1B163306"/>
    <w:rsid w:val="1BB05504"/>
    <w:rsid w:val="1D4C2565"/>
    <w:rsid w:val="1DAC9F65"/>
    <w:rsid w:val="1F90EC8B"/>
    <w:rsid w:val="1F9367CB"/>
    <w:rsid w:val="1FB42D3C"/>
    <w:rsid w:val="2083C627"/>
    <w:rsid w:val="216C51E1"/>
    <w:rsid w:val="2273E540"/>
    <w:rsid w:val="22EBCDFE"/>
    <w:rsid w:val="22F24398"/>
    <w:rsid w:val="2389F6A3"/>
    <w:rsid w:val="2390E666"/>
    <w:rsid w:val="248311E5"/>
    <w:rsid w:val="25C85F5F"/>
    <w:rsid w:val="26471C03"/>
    <w:rsid w:val="2748FC17"/>
    <w:rsid w:val="27EC96B2"/>
    <w:rsid w:val="291BE32C"/>
    <w:rsid w:val="29A99F51"/>
    <w:rsid w:val="2A2AA86D"/>
    <w:rsid w:val="2B94C4DB"/>
    <w:rsid w:val="2BD17A79"/>
    <w:rsid w:val="2C029C86"/>
    <w:rsid w:val="2C5FD4EE"/>
    <w:rsid w:val="2CA4C6EC"/>
    <w:rsid w:val="2D30D8E9"/>
    <w:rsid w:val="2D40D533"/>
    <w:rsid w:val="2D6D4ADA"/>
    <w:rsid w:val="2D894270"/>
    <w:rsid w:val="2D91E0FF"/>
    <w:rsid w:val="2DF064F2"/>
    <w:rsid w:val="2ECCA94A"/>
    <w:rsid w:val="2EE855CA"/>
    <w:rsid w:val="2F2DB160"/>
    <w:rsid w:val="2F8C1AE0"/>
    <w:rsid w:val="2F988190"/>
    <w:rsid w:val="3099E9F1"/>
    <w:rsid w:val="30A4EB9C"/>
    <w:rsid w:val="315237D7"/>
    <w:rsid w:val="316E0EED"/>
    <w:rsid w:val="3177291D"/>
    <w:rsid w:val="31E364BA"/>
    <w:rsid w:val="33EDB0E4"/>
    <w:rsid w:val="3467D9FA"/>
    <w:rsid w:val="3473F43A"/>
    <w:rsid w:val="348AD182"/>
    <w:rsid w:val="34A9D7B5"/>
    <w:rsid w:val="3535EAEE"/>
    <w:rsid w:val="3557974E"/>
    <w:rsid w:val="3568136F"/>
    <w:rsid w:val="359CF2E4"/>
    <w:rsid w:val="35ADD3AC"/>
    <w:rsid w:val="36418010"/>
    <w:rsid w:val="3645A816"/>
    <w:rsid w:val="364B5A41"/>
    <w:rsid w:val="364E5BD7"/>
    <w:rsid w:val="37142D20"/>
    <w:rsid w:val="37CDC4DC"/>
    <w:rsid w:val="38AFD866"/>
    <w:rsid w:val="39EEA8A6"/>
    <w:rsid w:val="3A4C1598"/>
    <w:rsid w:val="3A60D520"/>
    <w:rsid w:val="3B1B66CD"/>
    <w:rsid w:val="3D47EE3A"/>
    <w:rsid w:val="3E219749"/>
    <w:rsid w:val="3E79E986"/>
    <w:rsid w:val="3ED20893"/>
    <w:rsid w:val="3F5457F6"/>
    <w:rsid w:val="3FD15A70"/>
    <w:rsid w:val="43FA9DAE"/>
    <w:rsid w:val="4554ADEC"/>
    <w:rsid w:val="45751DBB"/>
    <w:rsid w:val="466C6D27"/>
    <w:rsid w:val="47323E70"/>
    <w:rsid w:val="4756D495"/>
    <w:rsid w:val="48083D88"/>
    <w:rsid w:val="488B9D00"/>
    <w:rsid w:val="48CE0ED1"/>
    <w:rsid w:val="48E6C1F9"/>
    <w:rsid w:val="49A40DE9"/>
    <w:rsid w:val="4B18623A"/>
    <w:rsid w:val="4B2376EE"/>
    <w:rsid w:val="4C2A45B8"/>
    <w:rsid w:val="4C74C845"/>
    <w:rsid w:val="4CC81353"/>
    <w:rsid w:val="4CDBAEAB"/>
    <w:rsid w:val="4CFBA6A2"/>
    <w:rsid w:val="4E036B17"/>
    <w:rsid w:val="4E560D74"/>
    <w:rsid w:val="4ECB2913"/>
    <w:rsid w:val="4F01107D"/>
    <w:rsid w:val="4F033C9B"/>
    <w:rsid w:val="4FE222AB"/>
    <w:rsid w:val="503E8687"/>
    <w:rsid w:val="50460EF7"/>
    <w:rsid w:val="51DA56E8"/>
    <w:rsid w:val="5224B684"/>
    <w:rsid w:val="5323741F"/>
    <w:rsid w:val="5410C178"/>
    <w:rsid w:val="54FFC2CC"/>
    <w:rsid w:val="55820550"/>
    <w:rsid w:val="55AC91D9"/>
    <w:rsid w:val="5618B93B"/>
    <w:rsid w:val="565A6795"/>
    <w:rsid w:val="571ED4B6"/>
    <w:rsid w:val="578E871E"/>
    <w:rsid w:val="584B9F12"/>
    <w:rsid w:val="59985C4D"/>
    <w:rsid w:val="5AF9A2FF"/>
    <w:rsid w:val="5B2E8604"/>
    <w:rsid w:val="5B8F7BF5"/>
    <w:rsid w:val="5C0C9298"/>
    <w:rsid w:val="5C461606"/>
    <w:rsid w:val="5C518496"/>
    <w:rsid w:val="5D8CA912"/>
    <w:rsid w:val="5E35A807"/>
    <w:rsid w:val="5E585086"/>
    <w:rsid w:val="5E8F3258"/>
    <w:rsid w:val="5EB184DD"/>
    <w:rsid w:val="5F10437D"/>
    <w:rsid w:val="5FD17868"/>
    <w:rsid w:val="628376D2"/>
    <w:rsid w:val="63DBEED9"/>
    <w:rsid w:val="65587BE7"/>
    <w:rsid w:val="65928560"/>
    <w:rsid w:val="66879C14"/>
    <w:rsid w:val="672E936D"/>
    <w:rsid w:val="68E8E900"/>
    <w:rsid w:val="694F3B2D"/>
    <w:rsid w:val="69C70490"/>
    <w:rsid w:val="6B70C15C"/>
    <w:rsid w:val="6B9BCD7E"/>
    <w:rsid w:val="6CC0C492"/>
    <w:rsid w:val="6D91964B"/>
    <w:rsid w:val="6E3D66C1"/>
    <w:rsid w:val="6F5AB9F7"/>
    <w:rsid w:val="70F85579"/>
    <w:rsid w:val="72925AB9"/>
    <w:rsid w:val="75B8506A"/>
    <w:rsid w:val="75CE1430"/>
    <w:rsid w:val="7653899B"/>
    <w:rsid w:val="766C476D"/>
    <w:rsid w:val="780817CE"/>
    <w:rsid w:val="78D444AC"/>
    <w:rsid w:val="78D95D0B"/>
    <w:rsid w:val="79688891"/>
    <w:rsid w:val="79A3E82F"/>
    <w:rsid w:val="79EB09E2"/>
    <w:rsid w:val="7A70150D"/>
    <w:rsid w:val="7AA18553"/>
    <w:rsid w:val="7B3FB890"/>
    <w:rsid w:val="7C0BE56E"/>
    <w:rsid w:val="7C2791EE"/>
    <w:rsid w:val="7CE3B617"/>
    <w:rsid w:val="7DC3624F"/>
    <w:rsid w:val="7DD92615"/>
    <w:rsid w:val="7E6741D8"/>
    <w:rsid w:val="7E9FC397"/>
    <w:rsid w:val="7F74F676"/>
    <w:rsid w:val="7FF0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7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tp.edu.pe/groups/3261557/users/16054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nvas.utp.edu.pe/groups/3261557/users/862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nvas.utp.edu.pe/groups/3261557/users/1605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</dc:creator>
  <cp:lastModifiedBy>FABIOLA</cp:lastModifiedBy>
  <cp:revision>3</cp:revision>
  <dcterms:created xsi:type="dcterms:W3CDTF">2023-09-09T03:32:00Z</dcterms:created>
  <dcterms:modified xsi:type="dcterms:W3CDTF">2023-09-09T03:33:00Z</dcterms:modified>
</cp:coreProperties>
</file>