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1B2D4F"/>
          <w:sz w:val="52"/>
          <w:szCs w:val="52"/>
        </w:rPr>
        <w:t xml:space="preserve">AUDITORÍA SEO COMPLETA</w:t>
      </w:r>
    </w:p>
    <w:p>
      <w:pPr>
        <w:spacing w:after="80" w:before="0"/>
        <w:jc w:val="center"/>
      </w:pPr>
      <w:r>
        <w:rPr>
          <w:rFonts w:ascii="Arial" w:cs="Arial" w:eastAsia="Arial" w:hAnsi="Arial"/>
          <w:b w:val="false"/>
          <w:bCs w:val="false"/>
          <w:color w:val="006D77"/>
          <w:sz w:val="36"/>
          <w:szCs w:val="36"/>
        </w:rPr>
        <w:t xml:space="preserve">ulpiano.es</w:t>
      </w:r>
    </w:p>
    <w:p>
      <w:pPr>
        <w:pBdr>
          <w:bottom w:val="single" w:color="006D77" w:sz="4" w:space="1"/>
        </w:pBdr>
        <w:spacing w:after="80" w:before="80"/>
      </w:pPr>
      <w:r>
        <w:t xml:space="preserve"/>
      </w:r>
    </w:p>
    <w:p>
      <w:pPr>
        <w:spacing w:after="0" w:before="40"/>
      </w:pPr>
      <w:r>
        <w:t xml:space="preserve"/>
      </w:r>
    </w:p>
    <w:p>
      <w:pPr>
        <w:spacing w:after="400" w:before="0"/>
        <w:jc w:val="center"/>
      </w:pPr>
      <w:r>
        <w:rPr>
          <w:rFonts w:ascii="Arial" w:cs="Arial" w:eastAsia="Arial" w:hAnsi="Arial"/>
          <w:color w:val="9E9E9E"/>
          <w:sz w:val="24"/>
          <w:szCs w:val="24"/>
        </w:rPr>
        <w:t xml:space="preserve">Plan de Arreglos y Mejoras · Abril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80" w:before="40"/>
              <w:jc w:val="center"/>
            </w:pPr>
            <w:r>
              <w:rPr>
                <w:rFonts w:ascii="Arial" w:cs="Arial" w:eastAsia="Arial" w:hAnsi="Arial"/>
                <w:b/>
                <w:bCs/>
                <w:i w:val="false"/>
                <w:iCs w:val="false"/>
                <w:color w:val="FFFFFF"/>
                <w:sz w:val="22"/>
                <w:szCs w:val="22"/>
              </w:rPr>
              <w:t xml:space="preserve">RESUMEN EJECUTIVO</w:t>
            </w:r>
          </w:p>
          <w:p>
            <w:pPr>
              <w:spacing w:after="60" w:before="60"/>
              <w:jc w:val="left"/>
            </w:pPr>
            <w:r>
              <w:rPr>
                <w:rFonts w:ascii="Arial" w:cs="Arial" w:eastAsia="Arial" w:hAnsi="Arial"/>
                <w:b w:val="false"/>
                <w:bCs w:val="false"/>
                <w:i w:val="false"/>
                <w:iCs w:val="false"/>
                <w:color w:val="FFFFFF"/>
                <w:sz w:val="20"/>
                <w:szCs w:val="20"/>
              </w:rPr>
              <w:t xml:space="preserve">Ulpiano es un sitio nuevo (sin tráfico ni backlinks indexados aún) con una base técnica sólida: Next.js 16 con App Router, metadata bien estructurada en todas las páginas, sitemap dinámico, breadcrumbs JSON-LD y seguridad HTTP correcta.</w:t>
            </w:r>
          </w:p>
          <w:p>
            <w:pPr>
              <w:spacing w:after="60" w:before="60"/>
              <w:jc w:val="left"/>
            </w:pPr>
            <w:r>
              <w:rPr>
                <w:rFonts w:ascii="Arial" w:cs="Arial" w:eastAsia="Arial" w:hAnsi="Arial"/>
                <w:b w:val="false"/>
                <w:bCs w:val="false"/>
                <w:i w:val="false"/>
                <w:iCs w:val="false"/>
                <w:color w:val="FFFFFF"/>
                <w:sz w:val="20"/>
                <w:szCs w:val="20"/>
              </w:rPr>
              <w:t xml:space="preserve">La principal fortaleza es su arquitectura de silos temáticos — soluciones, personas objetivo y modelos fiscales — perfectamente alineada con la intención de búsqueda del mercado. El sitio está bien posicionado para capturar tráfico orgánico de largo plazo si se ejecutan las mejoras de contenido y técnicas descritas en este informe.</w:t>
            </w:r>
          </w:p>
          <w:p>
            <w:pPr>
              <w:spacing w:after="0" w:before="60"/>
            </w:pPr>
            <w:r>
              <w:t xml:space="preserve"/>
            </w:r>
          </w:p>
          <w:p>
            <w:pPr>
              <w:spacing w:after="60" w:before="60"/>
              <w:jc w:val="left"/>
            </w:pPr>
            <w:r>
              <w:rPr>
                <w:rFonts w:ascii="Arial" w:cs="Arial" w:eastAsia="Arial" w:hAnsi="Arial"/>
                <w:b/>
                <w:bCs/>
                <w:i w:val="false"/>
                <w:iCs w:val="false"/>
                <w:color w:val="F9A825"/>
                <w:sz w:val="20"/>
                <w:szCs w:val="20"/>
              </w:rPr>
              <w:t xml:space="preserve">PRIORIDADES INMEDIATAS:</w:t>
            </w:r>
          </w:p>
          <w:p>
            <w:pPr>
              <w:spacing w:after="60" w:before="60"/>
              <w:jc w:val="left"/>
            </w:pPr>
            <w:r>
              <w:rPr>
                <w:rFonts w:ascii="Arial" w:cs="Arial" w:eastAsia="Arial" w:hAnsi="Arial"/>
                <w:b w:val="false"/>
                <w:bCs w:val="false"/>
                <w:i w:val="false"/>
                <w:iCs w:val="false"/>
                <w:color w:val="FFFFFF"/>
                <w:sz w:val="20"/>
                <w:szCs w:val="20"/>
              </w:rPr>
              <w:t xml:space="preserve">1 · Enriquecer las páginas /modelos/* con contenido textual denso (actualmente en su mayoría componentes de cliente sin texto indexable). 2 · Añadir Open Graph images específicas por página. 3 · Desarrollar un blog/recursos para capturar keywords informacionales de alto volumen.</w:t>
            </w:r>
          </w:p>
        </w:tc>
      </w:tr>
    </w:tbl>
    <w:p>
      <w:r>
        <w:br w:type="page"/>
      </w:r>
    </w:p>
    <w:p>
      <w:pPr>
        <w:pStyle w:val="Heading1"/>
        <w:spacing w:after="200" w:before="400"/>
      </w:pPr>
      <w:r>
        <w:rPr>
          <w:rFonts w:ascii="Arial" w:cs="Arial" w:eastAsia="Arial" w:hAnsi="Arial"/>
          <w:b/>
          <w:bCs/>
          <w:color w:val="1B2D4F"/>
        </w:rPr>
        <w:t xml:space="preserve">1. Análisis de Keywords por Página</w:t>
      </w:r>
    </w:p>
    <w:p>
      <w:pPr>
        <w:spacing w:after="60" w:before="60"/>
        <w:jc w:val="left"/>
      </w:pPr>
      <w:r>
        <w:rPr>
          <w:rFonts w:ascii="Arial" w:cs="Arial" w:eastAsia="Arial" w:hAnsi="Arial"/>
          <w:b w:val="false"/>
          <w:bCs w:val="false"/>
          <w:i w:val="false"/>
          <w:iCs w:val="false"/>
          <w:color w:val="1A1A1A"/>
          <w:sz w:val="22"/>
          <w:szCs w:val="22"/>
        </w:rPr>
        <w:t xml:space="preserve">El sitio tiene 24 rutas públicas. A continuación se detalla la keyword primaria recomendada para cada página, junto con variantes secundarias y el volumen de búsqueda mensual estimado en España (datos Ahrefs).</w:t>
      </w:r>
    </w:p>
    <w:p>
      <w:pPr>
        <w:spacing w:after="0" w:before="60"/>
      </w:pPr>
      <w:r>
        <w:t xml:space="preserve"/>
      </w:r>
    </w:p>
    <w:p>
      <w:pPr>
        <w:pStyle w:val="Heading2"/>
        <w:spacing w:after="120" w:before="280"/>
      </w:pPr>
      <w:r>
        <w:rPr>
          <w:rFonts w:ascii="Arial" w:cs="Arial" w:eastAsia="Arial" w:hAnsi="Arial"/>
          <w:b/>
          <w:bCs/>
          <w:color w:val="1B2D4F"/>
        </w:rPr>
        <w:t xml:space="preserve">1.1 Páginas de Soluciones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300"/>
        <w:gridCol w:w="700"/>
        <w:gridCol w:w="1506"/>
      </w:tblGrid>
      <w:tr>
        <w:trPr>
          <w:tblHeader/>
        </w:trPr>
        <w:tc>
          <w:tcPr>
            <w:tcW w:type="dxa" w:w="2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Página / URL</w:t>
            </w:r>
          </w:p>
        </w:tc>
        <w:tc>
          <w:tcPr>
            <w:tcW w:type="dxa" w:w="2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Primaria</w:t>
            </w:r>
          </w:p>
        </w:tc>
        <w:tc>
          <w:tcPr>
            <w:tcW w:type="dxa" w:w="1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Secundaria</w:t>
            </w:r>
          </w:p>
        </w:tc>
        <w:tc>
          <w:tcPr>
            <w:tcW w:type="dxa" w:w="13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Volumen/mes</w:t>
            </w:r>
          </w:p>
        </w:tc>
        <w:tc>
          <w:tcPr>
            <w:tcW w:type="dxa" w:w="7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KD</w:t>
            </w:r>
          </w:p>
        </w:tc>
        <w:tc>
          <w:tcPr>
            <w:tcW w:type="dxa" w:w="1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plataforma gestión sucesoria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software herencias profesional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/soluciones/planificacion-sucesoria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planificación sucesoria abogados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inventario herencia digital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~150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/soluciones/fiscalidad-sucesoria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fiscalidad sucesoria modelo 650 651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autoliquidación impuesto sucesiones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~500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/soluciones/documentacion-sucesoria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cuaderno particional automático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generación documentos herencia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~300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/soluciones/procesamiento-documental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OCR documentos herencia 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digitalizar expediente sucesorio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bl>
    <w:p>
      <w:pPr>
        <w:spacing w:after="0" w:before="120"/>
      </w:pPr>
      <w:r>
        <w:t xml:space="preserve"/>
      </w:r>
    </w:p>
    <w:p>
      <w:pPr>
        <w:pStyle w:val="Heading2"/>
        <w:spacing w:after="120" w:before="280"/>
      </w:pPr>
      <w:r>
        <w:rPr>
          <w:rFonts w:ascii="Arial" w:cs="Arial" w:eastAsia="Arial" w:hAnsi="Arial"/>
          <w:b/>
          <w:bCs/>
          <w:color w:val="1B2D4F"/>
        </w:rPr>
        <w:t xml:space="preserve">1.2 Páginas «Pensado Para»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100"/>
        <w:gridCol w:w="700"/>
        <w:gridCol w:w="1506"/>
      </w:tblGrid>
      <w:tr>
        <w:trPr>
          <w:tblHeader/>
        </w:trPr>
        <w:tc>
          <w:tcPr>
            <w:tcW w:type="dxa" w:w="2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Página / URL</w:t>
            </w:r>
          </w:p>
        </w:tc>
        <w:tc>
          <w:tcPr>
            <w:tcW w:type="dxa" w:w="2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Primaria</w:t>
            </w:r>
          </w:p>
        </w:tc>
        <w:tc>
          <w:tcPr>
            <w:tcW w:type="dxa" w:w="1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Secundaria</w:t>
            </w:r>
          </w:p>
        </w:tc>
        <w:tc>
          <w:tcPr>
            <w:tcW w:type="dxa" w:w="11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Volumen/mes</w:t>
            </w:r>
          </w:p>
        </w:tc>
        <w:tc>
          <w:tcPr>
            <w:tcW w:type="dxa" w:w="7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KD</w:t>
            </w:r>
          </w:p>
        </w:tc>
        <w:tc>
          <w:tcPr>
            <w:tcW w:type="dxa" w:w="1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/pensado-para/despachos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software despacho abogados herencias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gestión digital herencias despacho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/pensado-para/notarias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software notaría gestión herencias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expediente sucesorio notario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~150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/pensado-para/asesorias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asesoría fiscal herencias modelo 650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recálculo ISD automático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~350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/pensado-para/family-office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planificación sucesoria pre-mortem family office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empresa familiar herencia cataluña</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~150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/pensado-para/funerarias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servicio tramitación herencias funeraria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funeraria con gestión sucesoria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/pensado-para/aseguradoras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seguro decesos tramitación herencia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gestión sucesoria aseguradora</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~100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Comercial</w:t>
            </w:r>
          </w:p>
        </w:tc>
      </w:tr>
    </w:tbl>
    <w:p>
      <w:pPr>
        <w:spacing w:after="0" w:before="120"/>
      </w:pPr>
      <w:r>
        <w:t xml:space="preserve"/>
      </w:r>
    </w:p>
    <w:p>
      <w:pPr>
        <w:pStyle w:val="Heading2"/>
        <w:spacing w:after="120" w:before="280"/>
      </w:pPr>
      <w:r>
        <w:rPr>
          <w:rFonts w:ascii="Arial" w:cs="Arial" w:eastAsia="Arial" w:hAnsi="Arial"/>
          <w:b/>
          <w:bCs/>
          <w:color w:val="1B2D4F"/>
        </w:rPr>
        <w:t xml:space="preserve">1.3 Páginas de Modelos Fiscales</w:t>
      </w:r>
    </w:p>
    <w:p>
      <w:pPr>
        <w:spacing w:after="60" w:before="60"/>
        <w:jc w:val="left"/>
      </w:pPr>
      <w:r>
        <w:rPr>
          <w:rFonts w:ascii="Arial" w:cs="Arial" w:eastAsia="Arial" w:hAnsi="Arial"/>
          <w:b w:val="false"/>
          <w:bCs w:val="false"/>
          <w:i w:val="false"/>
          <w:iCs w:val="false"/>
          <w:color w:val="1A1A1A"/>
          <w:sz w:val="22"/>
          <w:szCs w:val="22"/>
        </w:rPr>
        <w:t xml:space="preserve">Estas páginas apuntan a keywords con volumen real y competencia baja. Son la mayor oportunidad de tráfico orgánico a corto-medio plazo.</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00"/>
        <w:gridCol w:w="1100"/>
        <w:gridCol w:w="600"/>
        <w:gridCol w:w="1506"/>
      </w:tblGrid>
      <w:tr>
        <w:trPr>
          <w:tblHeader/>
        </w:trPr>
        <w:tc>
          <w:tcPr>
            <w:tcW w:type="dxa" w:w="2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Página / URL</w:t>
            </w:r>
          </w:p>
        </w:tc>
        <w:tc>
          <w:tcPr>
            <w:tcW w:type="dxa" w:w="25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Primaria</w:t>
            </w:r>
          </w:p>
        </w:tc>
        <w:tc>
          <w:tcPr>
            <w:tcW w:type="dxa" w:w="1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Variante Larga</w:t>
            </w:r>
          </w:p>
        </w:tc>
        <w:tc>
          <w:tcPr>
            <w:tcW w:type="dxa" w:w="11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Vol/mes</w:t>
            </w:r>
          </w:p>
        </w:tc>
        <w:tc>
          <w:tcPr>
            <w:tcW w:type="dxa" w:w="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KD</w:t>
            </w:r>
          </w:p>
        </w:tc>
        <w:tc>
          <w:tcPr>
            <w:tcW w:type="dxa" w:w="1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Oportunidad</w:t>
            </w:r>
          </w:p>
        </w:tc>
      </w:tr>
      <w:tr>
        <w:tc>
          <w:tcPr>
            <w:tcW w:type="dxa" w:w="2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/modelos</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modelos impuesto sucesiones y donaciones</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modelos fiscales herencia</w:t>
            </w:r>
          </w:p>
        </w:tc>
        <w:tc>
          <w:tcPr>
            <w:tcW w:type="dxa" w:w="11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~2.500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34</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/modelos/modelo-650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modelo 650 cataluña guía completa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autoliquidación impuesto sucesiones modelo 650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2.300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MUY ALTA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/modelos/modelo-651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modelo 651 donaciones cataluña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 651 plazo presentación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900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5</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/modelos/modelo-652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modelo 652 seguros vida herencia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tributación seguro de vida herencia cataluña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~200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E651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/modelos/modelo-653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modelo 653 consolidación dominio usufructo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extinción usufructo herencia impuesto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~150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15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E65100"/>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/modelos/modelo-660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modelo 660 inventario bienes herencia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declaración sucesiones modelo 660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1.600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1</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MUY ALTA</w:t>
            </w:r>
          </w:p>
        </w:tc>
      </w:tr>
    </w:tbl>
    <w:p>
      <w:pPr>
        <w:spacing w:after="0" w:before="80"/>
      </w:pPr>
      <w:r>
        <w:t xml:space="preserve"/>
      </w:r>
    </w:p>
    <w:p>
      <w:pPr>
        <w:spacing w:after="60" w:before="60"/>
        <w:jc w:val="left"/>
      </w:pPr>
      <w:r>
        <w:rPr>
          <w:rFonts w:ascii="Arial" w:cs="Arial" w:eastAsia="Arial" w:hAnsi="Arial"/>
          <w:b w:val="false"/>
          <w:bCs w:val="false"/>
          <w:i/>
          <w:iCs/>
          <w:color w:val="006D77"/>
          <w:sz w:val="22"/>
          <w:szCs w:val="22"/>
        </w:rPr>
        <w:t xml:space="preserve">⚠  Los modelos 650 y 660 tienen KD=0-1 con 2.300 y 1.600 búsquedas/mes — competencia mínima de sitios con bajo DA. Con contenido denso y bien estructurado, Ulpiano puede posicionarse en top 5 en 3-6 meses.</w:t>
      </w:r>
    </w:p>
    <w:p>
      <w:pPr>
        <w:spacing w:after="0" w:before="120"/>
      </w:pPr>
      <w:r>
        <w:t xml:space="preserve"/>
      </w:r>
    </w:p>
    <w:p>
      <w:pPr>
        <w:pStyle w:val="Heading2"/>
        <w:spacing w:after="120" w:before="280"/>
      </w:pPr>
      <w:r>
        <w:rPr>
          <w:rFonts w:ascii="Arial" w:cs="Arial" w:eastAsia="Arial" w:hAnsi="Arial"/>
          <w:b/>
          <w:bCs/>
          <w:color w:val="1B2D4F"/>
        </w:rPr>
        <w:t xml:space="preserve">1.4 Recursos y Conversión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300"/>
        <w:gridCol w:w="1706"/>
      </w:tblGrid>
      <w:tr>
        <w:trPr>
          <w:tblHeader/>
        </w:trPr>
        <w:tc>
          <w:tcPr>
            <w:tcW w:type="dxa" w:w="2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Página / URL</w:t>
            </w:r>
          </w:p>
        </w:tc>
        <w:tc>
          <w:tcPr>
            <w:tcW w:type="dxa" w:w="25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Primaria</w:t>
            </w:r>
          </w:p>
        </w:tc>
        <w:tc>
          <w:tcPr>
            <w:tcW w:type="dxa" w:w="1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Secundaria</w:t>
            </w:r>
          </w:p>
        </w:tc>
        <w:tc>
          <w:tcPr>
            <w:tcW w:type="dxa" w:w="13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Vol/mes</w:t>
            </w:r>
          </w:p>
        </w:tc>
        <w:tc>
          <w:tcPr>
            <w:tcW w:type="dxa" w:w="17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Oportunidad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/recursos/checklist-expediente-sucesorio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checklist expediente sucesorio cataluña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documentos necesarios herencia abogado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~150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ALTA (lead magnet)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/demo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demo software gestión herencias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prueba gratuita plataforma sucesoria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w:t>
            </w:r>
          </w:p>
        </w:tc>
        <w:tc>
          <w:tcPr>
            <w:tcW w:type="dxa" w:w="17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Conv. directa</w:t>
            </w:r>
          </w:p>
        </w:tc>
      </w:tr>
    </w:tbl>
    <w:p>
      <w:r>
        <w:br w:type="page"/>
      </w:r>
    </w:p>
    <w:p>
      <w:pPr>
        <w:pStyle w:val="Heading1"/>
        <w:spacing w:after="200" w:before="400"/>
      </w:pPr>
      <w:r>
        <w:rPr>
          <w:rFonts w:ascii="Arial" w:cs="Arial" w:eastAsia="Arial" w:hAnsi="Arial"/>
          <w:b/>
          <w:bCs/>
          <w:color w:val="1B2D4F"/>
        </w:rPr>
        <w:t xml:space="preserve">2. Oportunidades de Keywords (datos Ahrefs)</w:t>
      </w:r>
    </w:p>
    <w:p>
      <w:pPr>
        <w:spacing w:after="60" w:before="60"/>
        <w:jc w:val="left"/>
      </w:pPr>
      <w:r>
        <w:rPr>
          <w:rFonts w:ascii="Arial" w:cs="Arial" w:eastAsia="Arial" w:hAnsi="Arial"/>
          <w:b w:val="false"/>
          <w:bCs w:val="false"/>
          <w:i w:val="false"/>
          <w:iCs w:val="false"/>
          <w:color w:val="1A1A1A"/>
          <w:sz w:val="22"/>
          <w:szCs w:val="22"/>
        </w:rPr>
        <w:t xml:space="preserve">Datos extraídos directamente de Ahrefs Keywords Explorer para España (ES). KD = Keyword Difficulty (0-100). Oportunidad = combinación de volumen, KD y relevancia para Ulpiano.</w:t>
      </w:r>
    </w:p>
    <w:p>
      <w:pPr>
        <w:spacing w:after="0" w:before="60"/>
      </w:pPr>
      <w:r>
        <w:t xml:space="preserve"/>
      </w:r>
    </w:p>
    <w:p>
      <w:pPr>
        <w:pStyle w:val="Heading2"/>
        <w:spacing w:after="120" w:before="280"/>
      </w:pPr>
      <w:r>
        <w:rPr>
          <w:rFonts w:ascii="Arial" w:cs="Arial" w:eastAsia="Arial" w:hAnsi="Arial"/>
          <w:b/>
          <w:bCs/>
          <w:color w:val="1B2D4F"/>
        </w:rPr>
        <w:t xml:space="preserve">2.1 Keywords de Alto Volumen y Baja Dificultad — Quick Wins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600"/>
        <w:gridCol w:w="1600"/>
        <w:gridCol w:w="1506"/>
        <w:gridCol w:w="1600"/>
      </w:tblGrid>
      <w:tr>
        <w:trPr>
          <w:tblHeader/>
        </w:trPr>
        <w:tc>
          <w:tcPr>
            <w:tcW w:type="dxa" w:w="3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Vol/mes</w:t>
            </w:r>
          </w:p>
        </w:tc>
        <w:tc>
          <w:tcPr>
            <w:tcW w:type="dxa" w:w="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KD</w:t>
            </w:r>
          </w:p>
        </w:tc>
        <w:tc>
          <w:tcPr>
            <w:tcW w:type="dxa" w:w="1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CPC (€)</w:t>
            </w:r>
          </w:p>
        </w:tc>
        <w:tc>
          <w:tcPr>
            <w:tcW w:type="dxa" w:w="1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Oportunidad</w:t>
            </w:r>
          </w:p>
        </w:tc>
        <w:tc>
          <w:tcPr>
            <w:tcW w:type="dxa" w:w="1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Página Objetivo</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modelo 650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2.300</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€15</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MUY ALTA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/modelos/modelo-650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modelo 660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1.600</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€3</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MUY ALTA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/modelos/modelo-660</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modelo 651</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900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5</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€7</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/modelos/modelo-651</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impuesto sucesiones cataluña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1.700</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€2</w:t>
            </w:r>
          </w:p>
        </w:tc>
        <w:tc>
          <w:tcPr>
            <w:tcW w:type="dxa" w:w="15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MUY ALTA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/modelos + blog</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impuesto donaciones cataluña</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1.000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0</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€1</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/modelos/modelo-651</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simulador impuesto sucesiones cataluña hijos</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900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2</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€1</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Nueva página/herramienta</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simulador impuesto donaciones cataluña</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900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1</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€120</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Nueva página/herramienta</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modelo 651 donaciones</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350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2</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€5</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/modelos/modelo-651</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cuaderno particional herencia</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~300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Bajo</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/soluciones/documentacion-sucesoria</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impuesto donaciones de padres a hijos cataluña</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300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0</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€1</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Blog / /modelos/modelo-651</w:t>
            </w:r>
          </w:p>
        </w:tc>
      </w:tr>
      <w:tr>
        <w:tc>
          <w:tcPr>
            <w:tcW w:type="dxa" w:w="30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abogado especialista en herencias</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700</w:t>
            </w:r>
          </w:p>
        </w:tc>
        <w:tc>
          <w:tcPr>
            <w:tcW w:type="dxa" w:w="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6</w:t>
            </w:r>
          </w:p>
        </w:tc>
        <w:tc>
          <w:tcPr>
            <w:tcW w:type="dxa" w:w="1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€90</w:t>
            </w:r>
          </w:p>
        </w:tc>
        <w:tc>
          <w:tcPr>
            <w:tcW w:type="dxa" w:w="1506"/>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8"/>
                <w:szCs w:val="18"/>
              </w:rPr>
              <w:t xml:space="preserve">MEDIA</w:t>
            </w:r>
          </w:p>
        </w:tc>
        <w:tc>
          <w:tcPr>
            <w:tcW w:type="dxa" w:w="1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/pensado-para/despachos</w:t>
            </w:r>
          </w:p>
        </w:tc>
      </w:tr>
      <w:tr>
        <w:tc>
          <w:tcPr>
            <w:tcW w:type="dxa" w:w="30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modelo 650 sucesiones</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250</w:t>
            </w:r>
          </w:p>
        </w:tc>
        <w:tc>
          <w:tcPr>
            <w:tcW w:type="dxa" w:w="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12</w:t>
            </w:r>
          </w:p>
        </w:tc>
        <w:tc>
          <w:tcPr>
            <w:tcW w:type="dxa" w:w="1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€10</w:t>
            </w:r>
          </w:p>
        </w:tc>
        <w:tc>
          <w:tcPr>
            <w:tcW w:type="dxa" w:w="1506"/>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8"/>
                <w:szCs w:val="18"/>
              </w:rPr>
              <w:t xml:space="preserve">MEDIA</w:t>
            </w:r>
          </w:p>
        </w:tc>
        <w:tc>
          <w:tcPr>
            <w:tcW w:type="dxa" w:w="1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/modelos/modelo-650</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como liquidar una herencia con usufructo</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400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0</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€25</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Blog post</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reducción empresa familiar herencia cataluña</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~200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Bajo</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/pensado-para/family-office + blog</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checklist expediente sucesorio</w:t>
            </w:r>
          </w:p>
        </w:tc>
        <w:tc>
          <w:tcPr>
            <w:tcW w:type="dxa" w:w="1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~150</w:t>
            </w:r>
          </w:p>
        </w:tc>
        <w:tc>
          <w:tcPr>
            <w:tcW w:type="dxa" w:w="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Bajo</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w:t>
            </w:r>
          </w:p>
        </w:tc>
        <w:tc>
          <w:tcPr>
            <w:tcW w:type="dxa" w:w="150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ALTA (lead magnet)</w:t>
            </w:r>
          </w:p>
        </w:tc>
        <w:tc>
          <w:tcPr>
            <w:tcW w:type="dxa" w:w="16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17"/>
                <w:szCs w:val="17"/>
              </w:rPr>
              <w:t xml:space="preserve">/recursos/checklist-...</w:t>
            </w:r>
          </w:p>
        </w:tc>
      </w:tr>
    </w:tbl>
    <w:p>
      <w:pPr>
        <w:spacing w:after="0" w:before="120"/>
      </w:pPr>
      <w:r>
        <w:t xml:space="preserve"/>
      </w:r>
    </w:p>
    <w:p>
      <w:pPr>
        <w:pStyle w:val="Heading2"/>
        <w:spacing w:after="120" w:before="280"/>
      </w:pPr>
      <w:r>
        <w:rPr>
          <w:rFonts w:ascii="Arial" w:cs="Arial" w:eastAsia="Arial" w:hAnsi="Arial"/>
          <w:b/>
          <w:bCs/>
          <w:color w:val="1B2D4F"/>
        </w:rPr>
        <w:t xml:space="preserve">2.2 Keywords Informacionales — Contenido de Blog Prioritario</w:t>
      </w:r>
    </w:p>
    <w:p>
      <w:pPr>
        <w:spacing w:after="60" w:before="60"/>
        <w:jc w:val="left"/>
      </w:pPr>
      <w:r>
        <w:rPr>
          <w:rFonts w:ascii="Arial" w:cs="Arial" w:eastAsia="Arial" w:hAnsi="Arial"/>
          <w:b w:val="false"/>
          <w:bCs w:val="false"/>
          <w:i w:val="false"/>
          <w:iCs w:val="false"/>
          <w:color w:val="1A1A1A"/>
          <w:sz w:val="22"/>
          <w:szCs w:val="22"/>
        </w:rPr>
        <w:t xml:space="preserve">Estas keywords no tienen página en el sitio actualmente. Representan tráfico informacional que alimenta el embudo y genera autoridad temática.</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600"/>
        <w:gridCol w:w="2006"/>
        <w:gridCol w:w="2500"/>
      </w:tblGrid>
      <w:tr>
        <w:trPr>
          <w:tblHeader/>
        </w:trPr>
        <w:tc>
          <w:tcPr>
            <w:tcW w:type="dxa" w:w="3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 / Pregunta</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Vol/mes</w:t>
            </w:r>
          </w:p>
        </w:tc>
        <w:tc>
          <w:tcPr>
            <w:tcW w:type="dxa" w:w="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KD</w:t>
            </w:r>
          </w:p>
        </w:tc>
        <w:tc>
          <w:tcPr>
            <w:tcW w:type="dxa" w:w="20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Intención</w:t>
            </w:r>
          </w:p>
        </w:tc>
        <w:tc>
          <w:tcPr>
            <w:tcW w:type="dxa" w:w="25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Formato Recomendado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cómo liquidar una herencia con usufructo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400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paso a paso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simulador impuesto sucesiones cataluña hijos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900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2</w:t>
            </w:r>
          </w:p>
        </w:tc>
        <w:tc>
          <w:tcPr>
            <w:tcW w:type="dxa" w:w="2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Herramienta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Calculadora interactiva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tabla impuesto sucesiones cataluña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600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Tabla comparativa + guía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impuesto de donaciones en cataluña de padres a hijos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300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Artículo + comparativa herencia vs donación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reducción empresa familiar herencia cataluña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Bajo</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técnica + CTA family office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ejemplo modelo 650 cumplimentado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250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Tutorial con PDF descargable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cuánto cobra un abogado por tramitar una herencia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150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Comercial-info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Artículo + CTA demo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heredero universal y legítima en cataluña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250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CCCat + CTA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plusvalía herencia municipal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300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fiscal complementaria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herencia digital activos digitales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50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20"/>
                <w:szCs w:val="20"/>
              </w:rPr>
              <w:t xml:space="preserve">0</w:t>
            </w:r>
          </w:p>
        </w:tc>
        <w:tc>
          <w:tcPr>
            <w:tcW w:type="dxa" w:w="2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Informacional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Artículo + CTA soluciones</w:t>
            </w:r>
          </w:p>
        </w:tc>
      </w:tr>
    </w:tbl>
    <w:p>
      <w:r>
        <w:br w:type="page"/>
      </w:r>
    </w:p>
    <w:p>
      <w:pPr>
        <w:pStyle w:val="Heading1"/>
        <w:spacing w:after="200" w:before="400"/>
      </w:pPr>
      <w:r>
        <w:rPr>
          <w:rFonts w:ascii="Arial" w:cs="Arial" w:eastAsia="Arial" w:hAnsi="Arial"/>
          <w:b/>
          <w:bCs/>
          <w:color w:val="1B2D4F"/>
        </w:rPr>
        <w:t xml:space="preserve">3. Auditoría On-Page: Problemas Detectados</w:t>
      </w:r>
    </w:p>
    <w:p>
      <w:pPr>
        <w:spacing w:after="60" w:before="60"/>
        <w:jc w:val="left"/>
      </w:pPr>
      <w:r>
        <w:rPr>
          <w:rFonts w:ascii="Arial" w:cs="Arial" w:eastAsia="Arial" w:hAnsi="Arial"/>
          <w:b w:val="false"/>
          <w:bCs w:val="false"/>
          <w:i w:val="false"/>
          <w:iCs w:val="false"/>
          <w:color w:val="1A1A1A"/>
          <w:sz w:val="22"/>
          <w:szCs w:val="22"/>
        </w:rPr>
        <w:t xml:space="preserve">Análisis directo sobre el código fuente del repositorio (/src/app). Se evalúan title tags, meta descriptions, H1, estructura de contenido, enlaces internos y schema markup.</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900"/>
        <w:gridCol w:w="4006"/>
      </w:tblGrid>
      <w:tr>
        <w:trPr>
          <w:tblHeader/>
        </w:trPr>
        <w:tc>
          <w:tcPr>
            <w:tcW w:type="dxa" w:w="2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Página</w:t>
            </w:r>
          </w:p>
        </w:tc>
        <w:tc>
          <w:tcPr>
            <w:tcW w:type="dxa" w:w="2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Problema</w:t>
            </w:r>
          </w:p>
        </w:tc>
        <w:tc>
          <w:tcPr>
            <w:tcW w:type="dxa" w:w="9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Severidad</w:t>
            </w:r>
          </w:p>
        </w:tc>
        <w:tc>
          <w:tcPr>
            <w:tcW w:type="dxa" w:w="40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Solución Recomendada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/soluciones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robots: noindex — página no indexada</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18"/>
                <w:szCs w:val="18"/>
              </w:rPr>
              <w:t xml:space="preserve">Crítico</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Cambiar a index:true o crear contenido real. Una hub page indexada mejora el link juice a las páginas hijo.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/soluciones/activos-digitales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robots: noindex + página 'en construcción'</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18"/>
                <w:szCs w:val="18"/>
              </w:rPr>
              <w:t xml:space="preserve">Crítico</w:t>
            </w:r>
          </w:p>
        </w:tc>
        <w:tc>
          <w:tcPr>
            <w:tcW w:type="dxa" w:w="4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Indexar cuando esté lista o añadir un redirect 301 temporal a /soluciones. No dejar páginas stub indexadas/noindex sin contenido.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/modelos/* (5 páginas)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Contenido en componentes React client-side — puede no ser indexado correctamente por Google</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8"/>
                <w:szCs w:val="18"/>
              </w:rPr>
              <w:t xml:space="preserve">Alto</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Asegurarse de que el contenido textual clave se renderiza en el servidor (SSR/SSG). Verificar con 'Ver código fuente' que el H1 y primeros párrafos están en el HTML inicial, no solo en el bundle JS.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Todas las páginas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Sin imagen Open Graph específica por página (og:image usa imagen genérica)</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8"/>
                <w:szCs w:val="18"/>
              </w:rPr>
              <w:t xml:space="preserve">Alto</w:t>
            </w:r>
          </w:p>
        </w:tc>
        <w:tc>
          <w:tcPr>
            <w:tcW w:type="dxa" w:w="4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Crear og:image única por página (1200×630px). Especialmente crítico para /modelos/* y /pensado-para/*.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Todas las páginas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Twitter card sin og:image — solo hereda el título</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8"/>
                <w:szCs w:val="18"/>
              </w:rPr>
              <w:t xml:space="preserve">Alto</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Añadir twitter:image en cada metadata de página.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/pensado-para/* (6 páginas)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Title tags genéricos: 'Para X | Gestión Digital de Herencias' — no incluyen keyword de volumen</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8"/>
                <w:szCs w:val="18"/>
              </w:rPr>
              <w:t xml:space="preserve">Alto</w:t>
            </w:r>
          </w:p>
        </w:tc>
        <w:tc>
          <w:tcPr>
            <w:tcW w:type="dxa" w:w="4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Reescribir titles incluyendo keyword primaria. Ej: 'Software Herencias para Despachos de Abogados | Ulpiano'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/modelos/modelo-650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Title demasiado largo (72 chars): 'Modelo 650: Autoliquidación del Impuesto sobre Sucesiones | Guía Completa'</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18"/>
                <w:szCs w:val="18"/>
              </w:rPr>
              <w:t xml:space="preserve">Medio</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Recortar a ≤60 chars. Ej: 'Modelo 650 Cataluña: Guía Completa del ISD | Ulpiano'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/modelos/modelo-651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Meta description larga (183 chars)</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18"/>
                <w:szCs w:val="18"/>
              </w:rPr>
              <w:t xml:space="preserve">Medio</w:t>
            </w:r>
          </w:p>
        </w:tc>
        <w:tc>
          <w:tcPr>
            <w:tcW w:type="dxa" w:w="4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Recortar a 150-160 chars. Eliminar el paréntesis largo de la ley.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H1 muy larga (3 líneas) — dificulta la lectura del snippet</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18"/>
                <w:szCs w:val="18"/>
              </w:rPr>
              <w:t xml:space="preserve">Medio</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Considerar H1 más concisa + subtítulo en H2 para claridad. Ej: H1 = 'La plataforma de gestión sucesoria para profesionales'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/recursos/checklist-*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No tiene schema markup Article o HowTo — oportunidad para rich snippet</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18"/>
                <w:szCs w:val="18"/>
              </w:rPr>
              <w:t xml:space="preserve">Medio</w:t>
            </w:r>
          </w:p>
        </w:tc>
        <w:tc>
          <w:tcPr>
            <w:tcW w:type="dxa" w:w="4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Añadir schema Article o HowTo con steps. Puede generar featured snippet.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Todas las páginas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Falta schema FAQPage en páginas /modelos/*</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18"/>
                <w:szCs w:val="18"/>
              </w:rPr>
              <w:t xml:space="preserve">Medio</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Añadir FAQPage con 3-5 preguntas frecuentes por modelo. Alta probabilidad de aparecer en PAA (People Also Ask).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/demo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No tiene canonical ni robots explícito — podría ser indexada</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18"/>
                <w:szCs w:val="18"/>
              </w:rPr>
              <w:t xml:space="preserve">Medio</w:t>
            </w:r>
          </w:p>
        </w:tc>
        <w:tc>
          <w:tcPr>
            <w:tcW w:type="dxa" w:w="4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Añadir robots: noindex si es página de conversión pura, o asegurarse de que tiene contenido para indexar.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Footer/Nav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No hay sitemaps HTML ni breadcrumbs de texto en las páginas sin BreadcrumbJsonLd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Bajo</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Añadir BreadcrumbJsonLd a /modelos hub y /recursos hub también.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Imágenes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No se han detectado alt texts específicos en imágenes de componentes visuales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8"/>
                <w:szCs w:val="18"/>
              </w:rPr>
              <w:t xml:space="preserve">Bajo</w:t>
            </w:r>
          </w:p>
        </w:tc>
        <w:tc>
          <w:tcPr>
            <w:tcW w:type="dxa" w:w="40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Verificar que todos los ImageRun y &lt;Image&gt; de Next.js tienen alt texto descriptivo con keyword donde sea natural.</w:t>
            </w:r>
          </w:p>
        </w:tc>
      </w:tr>
    </w:tbl>
    <w:p>
      <w:r>
        <w:br w:type="page"/>
      </w:r>
    </w:p>
    <w:p>
      <w:pPr>
        <w:pStyle w:val="Heading1"/>
        <w:spacing w:after="200" w:before="400"/>
      </w:pPr>
      <w:r>
        <w:rPr>
          <w:rFonts w:ascii="Arial" w:cs="Arial" w:eastAsia="Arial" w:hAnsi="Arial"/>
          <w:b/>
          <w:bCs/>
          <w:color w:val="1B2D4F"/>
        </w:rPr>
        <w:t xml:space="preserve">4. Link Juice y Arquitectura de Enlazado Interno</w:t>
      </w:r>
    </w:p>
    <w:p>
      <w:pPr>
        <w:spacing w:after="60" w:before="60"/>
        <w:jc w:val="left"/>
      </w:pPr>
      <w:r>
        <w:rPr>
          <w:rFonts w:ascii="Arial" w:cs="Arial" w:eastAsia="Arial" w:hAnsi="Arial"/>
          <w:b w:val="false"/>
          <w:bCs w:val="false"/>
          <w:i w:val="false"/>
          <w:iCs w:val="false"/>
          <w:color w:val="1A1A1A"/>
          <w:sz w:val="22"/>
          <w:szCs w:val="22"/>
        </w:rPr>
        <w:t xml:space="preserve">El sitio no tiene backlinks externos aún (sitio nuevo). El análisis de link juice se centra en la distribución del PageRank interno y las oportunidades de mejora.</w:t>
      </w:r>
    </w:p>
    <w:p>
      <w:pPr>
        <w:spacing w:after="0" w:before="80"/>
      </w:pPr>
      <w:r>
        <w:t xml:space="preserve"/>
      </w:r>
    </w:p>
    <w:p>
      <w:pPr>
        <w:pStyle w:val="Heading2"/>
        <w:spacing w:after="120" w:before="280"/>
      </w:pPr>
      <w:r>
        <w:rPr>
          <w:rFonts w:ascii="Arial" w:cs="Arial" w:eastAsia="Arial" w:hAnsi="Arial"/>
          <w:b/>
          <w:bCs/>
          <w:color w:val="1B2D4F"/>
        </w:rPr>
        <w:t xml:space="preserve">4.1 Estado Actual de la Arquitectura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506"/>
      </w:tblGrid>
      <w:tr>
        <w:trPr>
          <w:tblHeader/>
        </w:trPr>
        <w:tc>
          <w:tcPr>
            <w:tcW w:type="dxa" w:w="3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Aspecto</w:t>
            </w:r>
          </w:p>
        </w:tc>
        <w:tc>
          <w:tcPr>
            <w:tcW w:type="dxa" w:w="1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Estado</w:t>
            </w:r>
          </w:p>
        </w:tc>
        <w:tc>
          <w:tcPr>
            <w:tcW w:type="dxa" w:w="5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Observación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Silos temáticos definidos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 Bien</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3 silos claros: /soluciones, /pensado-para, /modelos. Correcta segmentación temática.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Breadcrumbs JSON-LD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 Bien</w:t>
            </w:r>
          </w:p>
        </w:tc>
        <w:tc>
          <w:tcPr>
            <w:tcW w:type="dxa" w:w="5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Implementados en todas las páginas de producto y modelos. Correcto.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Hub pages con enlace a hijos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9"/>
                <w:szCs w:val="19"/>
              </w:rPr>
              <w:t xml:space="preserve">⚠ Parcial</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/soluciones hub está en noindex — no distribuye autoridad. /modelos hub sí está indexada.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Cross-linking entre silos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19"/>
                <w:szCs w:val="19"/>
              </w:rPr>
              <w:t xml:space="preserve">✗ Falta</w:t>
            </w:r>
          </w:p>
        </w:tc>
        <w:tc>
          <w:tcPr>
            <w:tcW w:type="dxa" w:w="5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Las páginas /modelos no enlazan a /soluciones/fiscalidad-sucesoria y viceversa. Pérdida de link juice.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Enlace desde Home a todas las secciones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9"/>
                <w:szCs w:val="19"/>
              </w:rPr>
              <w:t xml:space="preserve">⚠ Parcial</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Home enlaza a los tabs de ParaQuien pero puede no tener anchor text optimizado para cada segmento.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Páginas huérfanas detectadas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9"/>
                <w:szCs w:val="19"/>
              </w:rPr>
              <w:t xml:space="preserve">⚠ Revisar</w:t>
            </w:r>
          </w:p>
        </w:tc>
        <w:tc>
          <w:tcPr>
            <w:tcW w:type="dxa" w:w="5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/legal/* posiblemente no recibe enlaces desde el footer con anchor text descriptivo.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Profundidad de clic máxima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 Bien</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Ninguna página está a más de 3 clics desde Home. Arquitectura plana y eficiente.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Redirect configurado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 Bien</w:t>
            </w:r>
          </w:p>
        </w:tc>
        <w:tc>
          <w:tcPr>
            <w:tcW w:type="dxa" w:w="5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/planificador-herencias → /soluciones/planificacion-sucesoria (301). Correcto.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9"/>
                <w:szCs w:val="19"/>
              </w:rPr>
              <w:t xml:space="preserve">Sitemap XML dinámico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9"/>
                <w:szCs w:val="19"/>
              </w:rPr>
              <w:t xml:space="preserve">✓ Bien</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24 rutas con prioridad y changefreq. Incluye /modelos y /pensado-para. Correcto.</w:t>
            </w:r>
          </w:p>
        </w:tc>
      </w:tr>
    </w:tbl>
    <w:p>
      <w:pPr>
        <w:spacing w:after="0" w:before="100"/>
      </w:pPr>
      <w:r>
        <w:t xml:space="preserve"/>
      </w:r>
    </w:p>
    <w:p>
      <w:pPr>
        <w:pStyle w:val="Heading2"/>
        <w:spacing w:after="120" w:before="280"/>
      </w:pPr>
      <w:r>
        <w:rPr>
          <w:rFonts w:ascii="Arial" w:cs="Arial" w:eastAsia="Arial" w:hAnsi="Arial"/>
          <w:b/>
          <w:bCs/>
          <w:color w:val="1B2D4F"/>
        </w:rPr>
        <w:t xml:space="preserve">4.2 Diagrama de Flujo de Link Juice (Propuesto)</w:t>
      </w:r>
    </w:p>
    <w:p>
      <w:pPr>
        <w:spacing w:after="60" w:before="60"/>
        <w:jc w:val="left"/>
      </w:pPr>
      <w:r>
        <w:rPr>
          <w:rFonts w:ascii="Arial" w:cs="Arial" w:eastAsia="Arial" w:hAnsi="Arial"/>
          <w:b w:val="false"/>
          <w:bCs w:val="false"/>
          <w:i w:val="false"/>
          <w:iCs w:val="false"/>
          <w:color w:val="1A1A1A"/>
          <w:sz w:val="22"/>
          <w:szCs w:val="22"/>
        </w:rPr>
        <w:t xml:space="preserve">Estructura de enlazado interno recomendada para maximizar la distribución de autoridad:</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center"/>
            </w:pPr>
            <w:r>
              <w:rPr>
                <w:rFonts w:ascii="Arial" w:cs="Arial" w:eastAsia="Arial" w:hAnsi="Arial"/>
                <w:b/>
                <w:bCs/>
                <w:i w:val="false"/>
                <w:iCs w:val="false"/>
                <w:color w:val="FFFFFF"/>
                <w:sz w:val="22"/>
                <w:szCs w:val="22"/>
              </w:rPr>
              <w:t xml:space="preserve">HOME  (/)</w:t>
            </w:r>
          </w:p>
          <w:p>
            <w:pPr>
              <w:spacing w:after="60" w:before="60"/>
              <w:jc w:val="center"/>
            </w:pPr>
            <w:r>
              <w:rPr>
                <w:rFonts w:ascii="Arial" w:cs="Arial" w:eastAsia="Arial" w:hAnsi="Arial"/>
                <w:b w:val="false"/>
                <w:bCs w:val="false"/>
                <w:i w:val="false"/>
                <w:iCs w:val="false"/>
                <w:color w:val="F9A825"/>
                <w:sz w:val="19"/>
                <w:szCs w:val="19"/>
              </w:rPr>
              <w:t xml:space="preserve">↓  enlaza a todos los hubs y a /demo</w:t>
            </w:r>
          </w:p>
          <w:p>
            <w:pPr>
              <w:spacing w:after="0" w:before="40"/>
            </w:pPr>
            <w:r>
              <w:t xml:space="preserve"/>
            </w:r>
          </w:p>
          <w:p>
            <w:pPr>
              <w:spacing w:after="20" w:before="40"/>
            </w:pPr>
            <w:r>
              <w:rPr>
                <w:rFonts w:ascii="Arial" w:cs="Arial" w:eastAsia="Arial" w:hAnsi="Arial"/>
                <w:color w:val="FFFFFF"/>
                <w:sz w:val="19"/>
                <w:szCs w:val="19"/>
              </w:rPr>
              <w:t xml:space="preserve">/soluciones (hub)  →  planificacion · fiscalidad · documentacion · procesamiento</w:t>
            </w:r>
          </w:p>
          <w:p>
            <w:pPr>
              <w:spacing w:after="20" w:before="20"/>
            </w:pPr>
            <w:r>
              <w:rPr>
                <w:rFonts w:ascii="Arial" w:cs="Arial" w:eastAsia="Arial" w:hAnsi="Arial"/>
                <w:color w:val="FFFFFF"/>
                <w:sz w:val="19"/>
                <w:szCs w:val="19"/>
              </w:rPr>
              <w:t xml:space="preserve">/modelos (hub)  →  650 · 651 · 652 · 653 · 660  ←→  /soluciones/fiscalidad-sucesoria</w:t>
            </w:r>
          </w:p>
          <w:p>
            <w:pPr>
              <w:spacing w:after="20" w:before="20"/>
            </w:pPr>
            <w:r>
              <w:rPr>
                <w:rFonts w:ascii="Arial" w:cs="Arial" w:eastAsia="Arial" w:hAnsi="Arial"/>
                <w:color w:val="FFFFFF"/>
                <w:sz w:val="19"/>
                <w:szCs w:val="19"/>
              </w:rPr>
              <w:t xml:space="preserve">/pensado-para (tabs)  →  despachos · notarias · asesorias · family-office · funerarias · aseguradoras</w:t>
            </w:r>
          </w:p>
          <w:p>
            <w:pPr>
              <w:spacing w:after="40" w:before="20"/>
            </w:pPr>
            <w:r>
              <w:rPr>
                <w:rFonts w:ascii="Arial" w:cs="Arial" w:eastAsia="Arial" w:hAnsi="Arial"/>
                <w:color w:val="FFFFFF"/>
                <w:sz w:val="19"/>
                <w:szCs w:val="19"/>
              </w:rPr>
              <w:t xml:space="preserve">/recursos  →  checklist  →  gracias  (→ CTA demo)</w:t>
            </w:r>
          </w:p>
          <w:p>
            <w:pPr>
              <w:spacing w:after="60" w:before="60"/>
              <w:jc w:val="left"/>
            </w:pPr>
            <w:r>
              <w:rPr>
                <w:rFonts w:ascii="Arial" w:cs="Arial" w:eastAsia="Arial" w:hAnsi="Arial"/>
                <w:b w:val="false"/>
                <w:bCs w:val="false"/>
                <w:i w:val="false"/>
                <w:iCs w:val="false"/>
                <w:color w:val="F9A825"/>
                <w:sz w:val="18"/>
                <w:szCs w:val="18"/>
              </w:rPr>
              <w:t xml:space="preserve">REGLA CLAVE: Cada página /modelos/* debe enlazar a /soluciones/fiscalidad-sucesoria (CTA) y al hub /modelos. Las páginas /pensado-para/* deben enlazar a las soluciones relevantes.</w:t>
            </w:r>
          </w:p>
        </w:tc>
      </w:tr>
    </w:tbl>
    <w:p>
      <w:pPr>
        <w:spacing w:after="0" w:before="100"/>
      </w:pPr>
      <w:r>
        <w:t xml:space="preserve"/>
      </w:r>
    </w:p>
    <w:p>
      <w:pPr>
        <w:pStyle w:val="Heading2"/>
        <w:spacing w:after="120" w:before="280"/>
      </w:pPr>
      <w:r>
        <w:rPr>
          <w:rFonts w:ascii="Arial" w:cs="Arial" w:eastAsia="Arial" w:hAnsi="Arial"/>
          <w:b/>
          <w:bCs/>
          <w:color w:val="1B2D4F"/>
        </w:rPr>
        <w:t xml:space="preserve">4.3 Oportunidades de Cross-Linking Identificadas</w:t>
      </w:r>
    </w:p>
    <w:p>
      <w:pPr>
        <w:pStyle w:val="ListParagraph"/>
        <w:numPr>
          <w:ilvl w:val="0"/>
          <w:numId w:val="2"/>
        </w:numPr>
        <w:spacing w:after="40" w:before="40"/>
      </w:pPr>
      <w:r>
        <w:rPr>
          <w:rFonts w:ascii="Arial" w:cs="Arial" w:eastAsia="Arial" w:hAnsi="Arial"/>
          <w:b w:val="false"/>
          <w:bCs w:val="false"/>
          <w:color w:val="1A1A1A"/>
          <w:sz w:val="22"/>
          <w:szCs w:val="22"/>
        </w:rPr>
        <w:t xml:space="preserve">Desde /modelos/modelo-650 → enlazar a /soluciones/fiscalidad-sucesoria (anchor: 'calcula el Modelo 650 automáticamente')</w:t>
      </w:r>
    </w:p>
    <w:p>
      <w:pPr>
        <w:pStyle w:val="ListParagraph"/>
        <w:numPr>
          <w:ilvl w:val="0"/>
          <w:numId w:val="2"/>
        </w:numPr>
        <w:spacing w:after="40" w:before="40"/>
      </w:pPr>
      <w:r>
        <w:rPr>
          <w:rFonts w:ascii="Arial" w:cs="Arial" w:eastAsia="Arial" w:hAnsi="Arial"/>
          <w:b w:val="false"/>
          <w:bCs w:val="false"/>
          <w:color w:val="1A1A1A"/>
          <w:sz w:val="22"/>
          <w:szCs w:val="22"/>
        </w:rPr>
        <w:t xml:space="preserve">Desde /modelos/modelo-660 → enlazar a /soluciones/planificacion-sucesoria (anchor: 'genera el inventario de bienes')</w:t>
      </w:r>
    </w:p>
    <w:p>
      <w:pPr>
        <w:pStyle w:val="ListParagraph"/>
        <w:numPr>
          <w:ilvl w:val="0"/>
          <w:numId w:val="2"/>
        </w:numPr>
        <w:spacing w:after="40" w:before="40"/>
      </w:pPr>
      <w:r>
        <w:rPr>
          <w:rFonts w:ascii="Arial" w:cs="Arial" w:eastAsia="Arial" w:hAnsi="Arial"/>
          <w:b w:val="false"/>
          <w:bCs w:val="false"/>
          <w:color w:val="1A1A1A"/>
          <w:sz w:val="22"/>
          <w:szCs w:val="22"/>
        </w:rPr>
        <w:t xml:space="preserve">Desde /pensado-para/despachos → enlazar a /recursos/checklist-expediente-sucesorio (anchor: 'checklist del expediente sucesorio')</w:t>
      </w:r>
    </w:p>
    <w:p>
      <w:pPr>
        <w:pStyle w:val="ListParagraph"/>
        <w:numPr>
          <w:ilvl w:val="0"/>
          <w:numId w:val="2"/>
        </w:numPr>
        <w:spacing w:after="40" w:before="40"/>
      </w:pPr>
      <w:r>
        <w:rPr>
          <w:rFonts w:ascii="Arial" w:cs="Arial" w:eastAsia="Arial" w:hAnsi="Arial"/>
          <w:b w:val="false"/>
          <w:bCs w:val="false"/>
          <w:color w:val="1A1A1A"/>
          <w:sz w:val="22"/>
          <w:szCs w:val="22"/>
        </w:rPr>
        <w:t xml:space="preserve">Desde /pensado-para/asesorias → enlazar a /modelos/modelo-650 y /modelos/modelo-651</w:t>
      </w:r>
    </w:p>
    <w:p>
      <w:pPr>
        <w:pStyle w:val="ListParagraph"/>
        <w:numPr>
          <w:ilvl w:val="0"/>
          <w:numId w:val="2"/>
        </w:numPr>
        <w:spacing w:after="40" w:before="40"/>
      </w:pPr>
      <w:r>
        <w:rPr>
          <w:rFonts w:ascii="Arial" w:cs="Arial" w:eastAsia="Arial" w:hAnsi="Arial"/>
          <w:b w:val="false"/>
          <w:bCs w:val="false"/>
          <w:color w:val="1A1A1A"/>
          <w:sz w:val="22"/>
          <w:szCs w:val="22"/>
        </w:rPr>
        <w:t xml:space="preserve">Desde /soluciones/fiscalidad-sucesoria → enlazar a /modelos (hub) con anchor 'guía de modelos fiscales sucesorios'</w:t>
      </w:r>
    </w:p>
    <w:p>
      <w:pPr>
        <w:pStyle w:val="ListParagraph"/>
        <w:numPr>
          <w:ilvl w:val="0"/>
          <w:numId w:val="2"/>
        </w:numPr>
        <w:spacing w:after="40" w:before="40"/>
      </w:pPr>
      <w:r>
        <w:rPr>
          <w:rFonts w:ascii="Arial" w:cs="Arial" w:eastAsia="Arial" w:hAnsi="Arial"/>
          <w:b w:val="false"/>
          <w:bCs w:val="false"/>
          <w:color w:val="1A1A1A"/>
          <w:sz w:val="22"/>
          <w:szCs w:val="22"/>
        </w:rPr>
        <w:t xml:space="preserve">Blog futuro → cada artículo debe enlazar a al menos 2 páginas de producto o pensado-para</w:t>
      </w:r>
    </w:p>
    <w:p>
      <w:r>
        <w:br w:type="page"/>
      </w:r>
    </w:p>
    <w:p>
      <w:pPr>
        <w:pStyle w:val="Heading1"/>
        <w:spacing w:after="200" w:before="400"/>
      </w:pPr>
      <w:r>
        <w:rPr>
          <w:rFonts w:ascii="Arial" w:cs="Arial" w:eastAsia="Arial" w:hAnsi="Arial"/>
          <w:b/>
          <w:bCs/>
          <w:color w:val="1B2D4F"/>
        </w:rPr>
        <w:t xml:space="preserve">5. Auditoría Técnica SEO</w:t>
      </w:r>
    </w:p>
    <w:p>
      <w:pPr>
        <w:spacing w:after="60" w:before="60"/>
        <w:jc w:val="left"/>
      </w:pPr>
      <w:r>
        <w:rPr>
          <w:rFonts w:ascii="Arial" w:cs="Arial" w:eastAsia="Arial" w:hAnsi="Arial"/>
          <w:b w:val="false"/>
          <w:bCs w:val="false"/>
          <w:i w:val="false"/>
          <w:iCs w:val="false"/>
          <w:color w:val="1A1A1A"/>
          <w:sz w:val="22"/>
          <w:szCs w:val="22"/>
        </w:rPr>
        <w:t xml:space="preserve">Evaluación de las bases técnicas que afectan a la indexación, el rastreo y el rendimiento en los resultados de búsqueda.</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406"/>
      </w:tblGrid>
      <w:tr>
        <w:trPr>
          <w:tblHeader/>
        </w:trPr>
        <w:tc>
          <w:tcPr>
            <w:tcW w:type="dxa" w:w="3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Elemento Técnico</w:t>
            </w:r>
          </w:p>
        </w:tc>
        <w:tc>
          <w:tcPr>
            <w:tcW w:type="dxa" w:w="9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Estado</w:t>
            </w:r>
          </w:p>
        </w:tc>
        <w:tc>
          <w:tcPr>
            <w:tcW w:type="dxa" w:w="54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Detalle y Recomendación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Framework / Renderizado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Next.js 16 App Router con SSR/SSG. Excelente para SEO — Google puede rastrear HTML pre-renderizado.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Sitemap XML dinámico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24 URLs con priority y changefreq correctos. Enviarlo a Google Search Console inmediatamente.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robots.txt dinámico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Bloquea /login y /api/. Permite todo lo demás. Incluye la URL del sitemap. Correcto.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HTTPS / Seguridad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Headers HTTP correctos: X-Frame-Options, X-Content-Type-Options, Referrer-Policy, Permissions-Policy.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Canonical URLs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Implementados en todas las páginas de producto. Evita contenido duplicado.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Open Graph básico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OG title, description, url y type definidos en el layout raíz.</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Open Graph images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17"/>
                <w:szCs w:val="17"/>
              </w:rPr>
              <w:t xml:space="preserve">✗ FALTA</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No hay og:image específica por página. Sin imagen, los compartidos en RRSS muestran placeholder. PRIORIDAD ALTA.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Twitter Card</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7"/>
                <w:szCs w:val="17"/>
              </w:rPr>
              <w:t xml:space="preserve">⚠ PARCIAL</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summary_large_image configurado pero sin twitter:image. Añadir imagen específica.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Schema Organization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JSON-LD Organization + WebSite en el layout raíz. Incluye ContactPoint. Correcto.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Schema BreadcrumbList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Implementado en páginas de nivel 2 y 3. Verificar que /modelos hub también lo tiene.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Schema FAQPage</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17"/>
                <w:szCs w:val="17"/>
              </w:rPr>
              <w:t xml:space="preserve">✗ FALTA</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Ninguna página tiene FAQPage schema. Las páginas /modelos/* son candidatas perfectas para este schema — genera rich snippets y PAA.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Schema Article/HowTo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17"/>
                <w:szCs w:val="17"/>
              </w:rPr>
              <w:t xml:space="preserve">✗ FALTA</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La página del checklist (/recursos/*) podría tener HowTo schema. Las guías de modelos podrían tener Article schema.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Core Web Vitals (LCP)</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7"/>
                <w:szCs w:val="17"/>
              </w:rPr>
              <w:t xml:space="preserve">⚠ VERIFICAR</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Fuentes de Google (Inter, DM Sans, JetBrains Mono) pueden retrasar el LCP. Usar font-display:swap y preload crítico.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Core Web Vitals (CLS)</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7"/>
                <w:szCs w:val="17"/>
              </w:rPr>
              <w:t xml:space="preserve">⚠ VERIFICAR</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Asegurarse de que todos los componentes con carga asíncrona tienen dimensiones reservadas (width/height explícitos).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Imágenes Next.js</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7"/>
                <w:szCs w:val="17"/>
              </w:rPr>
              <w:t xml:space="preserve">⚠ VERIFICAR</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Confirmar que todas las imágenes usan el componente &lt;Image&gt; de Next.js (con width, height y alt obligatorios).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Google Tag Manager</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GTM-MBNWK2CW configurado. Google Consent Mode v2 implementado — compliance RGPD correcto.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Fonts (rendimiento)</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7"/>
                <w:szCs w:val="17"/>
              </w:rPr>
              <w:t xml:space="preserve">⚠ ATENCIÓN</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3 fuentes Google cargadas (Inter, DM Sans, JetBrains Mono). Considerar si JetBrains Mono es necesaria en todas las páginas o solo en código.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Páginas en construcción</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17"/>
                <w:szCs w:val="17"/>
              </w:rPr>
              <w:t xml:space="preserve">✗ PROBLEMA</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/soluciones (hub) y /soluciones/activos-digitales están en noindex con contenido stub. Indexarlas o eliminarlas.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Google Search Console</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17"/>
                <w:szCs w:val="17"/>
              </w:rPr>
              <w:t xml:space="preserve">⚠ VERIFICAR</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Confirmar que el dominio ulpiano.es está verificado y el sitemap enviado.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18"/>
                <w:szCs w:val="18"/>
              </w:rPr>
              <w:t xml:space="preserve">Velocidad de página (estimada)</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2E7D32"/>
                <w:sz w:val="17"/>
                <w:szCs w:val="17"/>
              </w:rPr>
              <w:t xml:space="preserve">✓ BIEN</w:t>
            </w:r>
          </w:p>
        </w:tc>
        <w:tc>
          <w:tcPr>
            <w:tcW w:type="dxa" w:w="54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8"/>
                <w:szCs w:val="18"/>
              </w:rPr>
              <w:t xml:space="preserve">Next.js 16 con App Router y sin librerías pesadas. Stack limpio — buena base para CWV.</w:t>
            </w:r>
          </w:p>
        </w:tc>
      </w:tr>
    </w:tbl>
    <w:p>
      <w:r>
        <w:br w:type="page"/>
      </w:r>
    </w:p>
    <w:p>
      <w:pPr>
        <w:pStyle w:val="Heading1"/>
        <w:spacing w:after="200" w:before="400"/>
      </w:pPr>
      <w:r>
        <w:rPr>
          <w:rFonts w:ascii="Arial" w:cs="Arial" w:eastAsia="Arial" w:hAnsi="Arial"/>
          <w:b/>
          <w:bCs/>
          <w:color w:val="1B2D4F"/>
        </w:rPr>
        <w:t xml:space="preserve">6. Análisis Competitivo SEO</w:t>
      </w:r>
    </w:p>
    <w:p>
      <w:pPr>
        <w:spacing w:after="60" w:before="60"/>
        <w:jc w:val="left"/>
      </w:pPr>
      <w:r>
        <w:rPr>
          <w:rFonts w:ascii="Arial" w:cs="Arial" w:eastAsia="Arial" w:hAnsi="Arial"/>
          <w:b w:val="false"/>
          <w:bCs w:val="false"/>
          <w:i w:val="false"/>
          <w:iCs w:val="false"/>
          <w:color w:val="1A1A1A"/>
          <w:sz w:val="22"/>
          <w:szCs w:val="22"/>
        </w:rPr>
        <w:t xml:space="preserve">Dado que el nicho 'software de gestión sucesoria' en España no tiene competidores directos con fuerte presencia SEO, el análisis se centra en los sitios que actualmente capturan el tráfico al que Ulpiano aspira.</w:t>
      </w:r>
    </w:p>
    <w:p>
      <w:pPr>
        <w:spacing w:after="0" w:before="60"/>
      </w:pPr>
      <w:r>
        <w:t xml:space="preserve"/>
      </w:r>
    </w:p>
    <w:p>
      <w:pPr>
        <w:pStyle w:val="Heading2"/>
        <w:spacing w:after="120" w:before="280"/>
      </w:pPr>
      <w:r>
        <w:rPr>
          <w:rFonts w:ascii="Arial" w:cs="Arial" w:eastAsia="Arial" w:hAnsi="Arial"/>
          <w:b/>
          <w:bCs/>
          <w:color w:val="1B2D4F"/>
        </w:rPr>
        <w:t xml:space="preserve">6.1 Quién Está Ganando el Tráfico Ahora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200"/>
        <w:gridCol w:w="2000"/>
        <w:gridCol w:w="2906"/>
      </w:tblGrid>
      <w:tr>
        <w:trPr>
          <w:tblHeader/>
        </w:trPr>
        <w:tc>
          <w:tcPr>
            <w:tcW w:type="dxa" w:w="25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Dominio</w:t>
            </w:r>
          </w:p>
        </w:tc>
        <w:tc>
          <w:tcPr>
            <w:tcW w:type="dxa" w:w="9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DR</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Tráfico Est.</w:t>
            </w:r>
          </w:p>
        </w:tc>
        <w:tc>
          <w:tcPr>
            <w:tcW w:type="dxa" w:w="2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Keywords en Común</w:t>
            </w:r>
          </w:p>
        </w:tc>
        <w:tc>
          <w:tcPr>
            <w:tcW w:type="dxa" w:w="29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Tipo de Contenido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agenciatributaria.gob.es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5.1M/mes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Modelos 650/651/660</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Formularios oficiales — no rankea educación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teamsystem.es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~18K/mes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Cuaderno particional, software legal</w:t>
            </w:r>
          </w:p>
        </w:tc>
        <w:tc>
          <w:tcPr>
            <w:tcW w:type="dxa" w:w="29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Magazine legal — competidor indirecto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mundojuridico.info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~30K/mes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Cuaderno particional, modelos fiscales</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Plantillas y guías jurídicas genéricas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arriagaasociados.com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41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~8K/mes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Cuaderno particional herencia</w:t>
            </w:r>
          </w:p>
        </w:tc>
        <w:tc>
          <w:tcPr>
            <w:tcW w:type="dxa" w:w="29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Blog de despacho de abogados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efuneraria.com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~2K/mes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Cuaderno particional, tramitación</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Portal funerario con contenido legal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notariaboschbarcelona.com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~200/mes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Cuaderno particional, CCCat</w:t>
            </w:r>
          </w:p>
        </w:tc>
        <w:tc>
          <w:tcPr>
            <w:tcW w:type="dxa" w:w="29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Web de notaría — baja autoridad, alta relevancia</w:t>
            </w:r>
          </w:p>
        </w:tc>
      </w:tr>
    </w:tbl>
    <w:p>
      <w:pPr>
        <w:spacing w:after="0" w:before="100"/>
      </w:pPr>
      <w:r>
        <w:t xml:space="preserve"/>
      </w:r>
    </w:p>
    <w:p>
      <w:pPr>
        <w:pStyle w:val="Heading2"/>
        <w:spacing w:after="120" w:before="280"/>
      </w:pPr>
      <w:r>
        <w:rPr>
          <w:rFonts w:ascii="Arial" w:cs="Arial" w:eastAsia="Arial" w:hAnsi="Arial"/>
          <w:b/>
          <w:bCs/>
          <w:color w:val="1B2D4F"/>
        </w:rPr>
        <w:t xml:space="preserve">6.2 Conclusión del Análisis Competitivo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06D77" w:sz="1"/>
              <w:left w:val="single" w:color="006D77" w:sz="1"/>
              <w:bottom w:val="single" w:color="006D77" w:sz="1"/>
              <w:right w:val="single" w:color="006D77" w:sz="1"/>
            </w:tcBorders>
            <w:shd w:fill="006D77"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2"/>
                <w:szCs w:val="22"/>
              </w:rPr>
              <w:t xml:space="preserve">VENTAJA COMPETITIVA CLAVE</w:t>
            </w:r>
          </w:p>
          <w:p>
            <w:pPr>
              <w:spacing w:after="60" w:before="60"/>
              <w:jc w:val="left"/>
            </w:pPr>
            <w:r>
              <w:rPr>
                <w:rFonts w:ascii="Arial" w:cs="Arial" w:eastAsia="Arial" w:hAnsi="Arial"/>
                <w:b w:val="false"/>
                <w:bCs w:val="false"/>
                <w:i w:val="false"/>
                <w:iCs w:val="false"/>
                <w:color w:val="FFFFFF"/>
                <w:sz w:val="20"/>
                <w:szCs w:val="20"/>
              </w:rPr>
              <w:t xml:space="preserve">Los competidores que rankean para las keywords objetivo de Ulpiano son: portales gubernamentales (que no venden nada), webs de despachos genéricos (baja autoridad) y portales jurídicos con contenido poco profundo.</w:t>
            </w:r>
          </w:p>
          <w:p>
            <w:pPr>
              <w:spacing w:after="0" w:before="40"/>
            </w:pPr>
            <w:r>
              <w:t xml:space="preserve"/>
            </w:r>
          </w:p>
          <w:p>
            <w:pPr>
              <w:spacing w:after="60" w:before="60"/>
              <w:jc w:val="left"/>
            </w:pPr>
            <w:r>
              <w:rPr>
                <w:rFonts w:ascii="Arial" w:cs="Arial" w:eastAsia="Arial" w:hAnsi="Arial"/>
                <w:b/>
                <w:bCs/>
                <w:i w:val="false"/>
                <w:iCs w:val="false"/>
                <w:color w:val="F9A825"/>
                <w:sz w:val="20"/>
                <w:szCs w:val="20"/>
              </w:rPr>
              <w:t xml:space="preserve">Ningún competidor tiene la combinación de: contenido experto en derecho sucesorio catalán + herramientas de software + foco B2B profesional. Ulpiano tiene el campo casi libre si produce contenido de calidad.</w:t>
            </w:r>
          </w:p>
        </w:tc>
      </w:tr>
    </w:tbl>
    <w:p>
      <w:r>
        <w:br w:type="page"/>
      </w:r>
    </w:p>
    <w:p>
      <w:pPr>
        <w:pStyle w:val="Heading1"/>
        <w:spacing w:after="200" w:before="400"/>
      </w:pPr>
      <w:r>
        <w:rPr>
          <w:rFonts w:ascii="Arial" w:cs="Arial" w:eastAsia="Arial" w:hAnsi="Arial"/>
          <w:b/>
          <w:bCs/>
          <w:color w:val="1B2D4F"/>
        </w:rPr>
        <w:t xml:space="preserve">7. Gaps de Contenido Prioritarios</w:t>
      </w:r>
    </w:p>
    <w:p>
      <w:pPr>
        <w:spacing w:after="60" w:before="60"/>
        <w:jc w:val="left"/>
      </w:pPr>
      <w:r>
        <w:rPr>
          <w:rFonts w:ascii="Arial" w:cs="Arial" w:eastAsia="Arial" w:hAnsi="Arial"/>
          <w:b w:val="false"/>
          <w:bCs w:val="false"/>
          <w:i w:val="false"/>
          <w:iCs w:val="false"/>
          <w:color w:val="1A1A1A"/>
          <w:sz w:val="22"/>
          <w:szCs w:val="22"/>
        </w:rPr>
        <w:t xml:space="preserve">Temas que los competidores rankean o que tienen búsqueda activa pero que Ulpiano no cubre actualmente con ninguna página.</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1300"/>
        <w:gridCol w:w="2206"/>
      </w:tblGrid>
      <w:tr>
        <w:trPr>
          <w:tblHeader/>
        </w:trPr>
        <w:tc>
          <w:tcPr>
            <w:tcW w:type="dxa" w:w="2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Gap de Contenido</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Vol/mes</w:t>
            </w:r>
          </w:p>
        </w:tc>
        <w:tc>
          <w:tcPr>
            <w:tcW w:type="dxa" w:w="2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Formato Rec.</w:t>
            </w:r>
          </w:p>
        </w:tc>
        <w:tc>
          <w:tcPr>
            <w:tcW w:type="dxa" w:w="13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Prioridad</w:t>
            </w:r>
          </w:p>
        </w:tc>
        <w:tc>
          <w:tcPr>
            <w:tcW w:type="dxa" w:w="22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Silo Propuesto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Simulador ISD Cataluña (herramienta interactiva)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Herramienta web</w:t>
            </w:r>
          </w:p>
        </w:tc>
        <w:tc>
          <w:tcPr>
            <w:tcW w:type="dxa" w:w="1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20"/>
                <w:szCs w:val="20"/>
              </w:rPr>
              <w:t xml:space="preserve">CRÍTICA</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/herramientas o /modelos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Cómo liquidar herencia con usufructo en Cataluña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400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 diagrama</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ALTA</w:t>
            </w:r>
          </w:p>
        </w:tc>
        <w:tc>
          <w:tcPr>
            <w:tcW w:type="dxa" w:w="22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/blog o /guias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Herencia vs Donación en Cataluña: cuándo conviene cada una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Comparativa + tabla</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ALTA</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/blog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Tabla impuesto sucesiones Cataluña 2025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600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Tabla + guía</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ALTA</w:t>
            </w:r>
          </w:p>
        </w:tc>
        <w:tc>
          <w:tcPr>
            <w:tcW w:type="dxa" w:w="22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/blog o /modelos/modelo-650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Reducción empresa familiar en herencias catalanas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técnica</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ALTA</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/pensado-para/family-office + blog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Ejemplo Modelo 650 cumplimentado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250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Tutorial + PDF</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ALTA</w:t>
            </w:r>
          </w:p>
        </w:tc>
        <w:tc>
          <w:tcPr>
            <w:tcW w:type="dxa" w:w="22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/recursos o /modelos/modelo-650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Plusvalía municipal en herencias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Guía informacional</w:t>
            </w:r>
          </w:p>
        </w:tc>
        <w:tc>
          <w:tcPr>
            <w:tcW w:type="dxa" w:w="13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20"/>
                <w:szCs w:val="20"/>
              </w:rPr>
              <w:t xml:space="preserve">MEDIA</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/blog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Activos digitales en herencias (criptomonedas)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Artículo técnico</w:t>
            </w:r>
          </w:p>
        </w:tc>
        <w:tc>
          <w:tcPr>
            <w:tcW w:type="dxa" w:w="13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20"/>
                <w:szCs w:val="20"/>
              </w:rPr>
              <w:t xml:space="preserve">MEDIA</w:t>
            </w:r>
          </w:p>
        </w:tc>
        <w:tc>
          <w:tcPr>
            <w:tcW w:type="dxa" w:w="22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/soluciones/activos-digitales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Checklist documentos para tramitar herencia en Cataluña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Lead magnet / guía</w:t>
            </w:r>
          </w:p>
        </w:tc>
        <w:tc>
          <w:tcPr>
            <w:tcW w:type="dxa" w:w="13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9A825"/>
                <w:sz w:val="20"/>
                <w:szCs w:val="20"/>
              </w:rPr>
              <w:t xml:space="preserve">MEDIA</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/recursos (ya tiene 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Preguntas frecuentes: impuesto sucesiones Cataluña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~800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FAQ page</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ALTA</w:t>
            </w:r>
          </w:p>
        </w:tc>
        <w:tc>
          <w:tcPr>
            <w:tcW w:type="dxa" w:w="22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Añadir a /modelos/* como schema</w:t>
            </w:r>
          </w:p>
        </w:tc>
      </w:tr>
    </w:tbl>
    <w:p>
      <w:r>
        <w:br w:type="page"/>
      </w:r>
    </w:p>
    <w:p>
      <w:pPr>
        <w:pStyle w:val="Heading1"/>
        <w:spacing w:after="200" w:before="400"/>
      </w:pPr>
      <w:r>
        <w:rPr>
          <w:rFonts w:ascii="Arial" w:cs="Arial" w:eastAsia="Arial" w:hAnsi="Arial"/>
          <w:b/>
          <w:bCs/>
          <w:color w:val="1B2D4F"/>
        </w:rPr>
        <w:t xml:space="preserve">8. Plan de Arreglos y Mejoras — Priorizado</w:t>
      </w:r>
    </w:p>
    <w:p>
      <w:pPr>
        <w:spacing w:after="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06D77" w:sz="1"/>
              <w:left w:val="single" w:color="006D77" w:sz="1"/>
              <w:bottom w:val="single" w:color="006D77" w:sz="1"/>
              <w:right w:val="single" w:color="006D77" w:sz="1"/>
            </w:tcBorders>
            <w:shd w:fill="006D77" w:val="clear"/>
            <w:tcMar>
              <w:top w:type="dxa" w:w="80"/>
              <w:left w:type="dxa" w:w="120"/>
              <w:bottom w:type="dxa" w:w="80"/>
              <w:right w:type="dxa" w:w="120"/>
            </w:tcMar>
          </w:tcPr>
          <w:p>
            <w:pPr>
              <w:spacing w:after="60" w:before="60"/>
              <w:jc w:val="center"/>
            </w:pPr>
            <w:r>
              <w:rPr>
                <w:rFonts w:ascii="Arial" w:cs="Arial" w:eastAsia="Arial" w:hAnsi="Arial"/>
                <w:b/>
                <w:bCs/>
                <w:i w:val="false"/>
                <w:iCs w:val="false"/>
                <w:color w:val="FFFFFF"/>
                <w:sz w:val="22"/>
                <w:szCs w:val="22"/>
              </w:rPr>
              <w:t xml:space="preserve">⚡  QUICK WINS — Esta semana (&lt; 2h cada una)</w:t>
            </w:r>
          </w:p>
        </w:tc>
      </w:tr>
    </w:tbl>
    <w:p>
      <w:pPr>
        <w:spacing w:after="0" w:before="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3806"/>
        <w:gridCol w:w="1200"/>
        <w:gridCol w:w="1200"/>
        <w:gridCol w:w="2900"/>
      </w:tblGrid>
      <w:tr>
        <w:trPr>
          <w:tblHeader/>
        </w:trPr>
        <w:tc>
          <w:tcPr>
            <w:tcW w:type="dxa" w:w="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w:t>
            </w:r>
          </w:p>
        </w:tc>
        <w:tc>
          <w:tcPr>
            <w:tcW w:type="dxa" w:w="38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Acción</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Impacto</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Esfuerzo</w:t>
            </w:r>
          </w:p>
        </w:tc>
        <w:tc>
          <w:tcPr>
            <w:tcW w:type="dxa" w:w="29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Cómo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1</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Indexar /soluciones hub: cambiar robots a index:true y añadir contenido básico (100 palabras + lista de soluciones)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Editar src/app/soluciones/page.tsx — quitar robots noindex, añadir párrafo introductorio y links internos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2</w:t>
            </w:r>
          </w:p>
        </w:tc>
        <w:tc>
          <w:tcPr>
            <w:tcW w:type="dxa" w:w="3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Arreglar titles de /pensado-para/* incluyendo keyword primaria (ej: 'Software Herencias para Despachos')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45 min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Editar metadata en cada page.tsx de /pensado-para/*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3</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Recortar title de /modelos/modelo-650 a ≤60 chars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5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Cambiar a: 'Modelo 650 Cataluña: Guía Completa | Ulpiano'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4</w:t>
            </w:r>
          </w:p>
        </w:tc>
        <w:tc>
          <w:tcPr>
            <w:tcW w:type="dxa" w:w="3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Añadir cross-links: /modelos/modelo-650 → /soluciones/fiscalidad-sucesoria con CTA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30 min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Añadir botón/enlace al final de cada página /modelos/* hacia la solución correspondiente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5</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Enviar sitemap a Google Search Console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20"/>
                <w:szCs w:val="20"/>
              </w:rPr>
              <w:t xml:space="preserve">CRÍTICO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10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Search Console → Sitemaps → https://ulpiano.es/sitemap.xml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6</w:t>
            </w:r>
          </w:p>
        </w:tc>
        <w:tc>
          <w:tcPr>
            <w:tcW w:type="dxa" w:w="3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Añadir BreadcrumbJsonLd al hub /modelos y hub /recursos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MEDIO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20 min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Copiar el componente BreadcrumbJsonLd ya usado en otras páginas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7</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Añadir font-display:swap a las fuentes de Google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15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En layout.tsx, añadir display: 'swap' en las opciones de cada font</w:t>
            </w:r>
          </w:p>
        </w:tc>
      </w:tr>
    </w:tbl>
    <w:p>
      <w:pPr>
        <w:spacing w:after="0" w:before="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center"/>
            </w:pPr>
            <w:r>
              <w:rPr>
                <w:rFonts w:ascii="Arial" w:cs="Arial" w:eastAsia="Arial" w:hAnsi="Arial"/>
                <w:b/>
                <w:bCs/>
                <w:i w:val="false"/>
                <w:iCs w:val="false"/>
                <w:color w:val="FFFFFF"/>
                <w:sz w:val="22"/>
                <w:szCs w:val="22"/>
              </w:rPr>
              <w:t xml:space="preserve">📈  INVERSIONES ESTRATÉGICAS — Este trimestre</w:t>
            </w:r>
          </w:p>
        </w:tc>
      </w:tr>
    </w:tbl>
    <w:p>
      <w:pPr>
        <w:spacing w:after="0" w:before="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2806"/>
        <w:gridCol w:w="1200"/>
        <w:gridCol w:w="1200"/>
        <w:gridCol w:w="1200"/>
        <w:gridCol w:w="2700"/>
      </w:tblGrid>
      <w:tr>
        <w:trPr>
          <w:tblHeader/>
        </w:trPr>
        <w:tc>
          <w:tcPr>
            <w:tcW w:type="dxa" w:w="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w:t>
            </w:r>
          </w:p>
        </w:tc>
        <w:tc>
          <w:tcPr>
            <w:tcW w:type="dxa" w:w="28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Acción</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Impacto</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Esfuerzo</w:t>
            </w:r>
          </w:p>
        </w:tc>
        <w:tc>
          <w:tcPr>
            <w:tcW w:type="dxa" w:w="1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Plazo</w:t>
            </w:r>
          </w:p>
        </w:tc>
        <w:tc>
          <w:tcPr>
            <w:tcW w:type="dxa" w:w="27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Descripción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1</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Enriquecer contenido /modelos/* con texto SSR denso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20"/>
                <w:szCs w:val="20"/>
              </w:rPr>
              <w:t xml:space="preserve">CRÍTICO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3-4 días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 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Cada página /modelos/* debe tener &gt;800 palabras de texto indexable en el HTML inicial. Actualmente el contenido está en Client Components — moverlo a Server Components o renderizarlo estáticamente. Incluir: definición, quién presenta, plazos, reducciones catalanas, tabla de tarifa, FAQs.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2</w:t>
            </w:r>
          </w:p>
        </w:tc>
        <w:tc>
          <w:tcPr>
            <w:tcW w:type="dxa" w:w="2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Crear Simulador ISD Cataluña interactivo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D32F2F"/>
                <w:sz w:val="20"/>
                <w:szCs w:val="20"/>
              </w:rPr>
              <w:t xml:space="preserve">MUY ALTO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1-2 semanas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Mes 1-2</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Herramienta calculadora en /herramientas/simulador-isd-cataluna. Vol estimado: 900+/mes. KD=1-2. Puede posicionar en top 3 en 2-4 meses. CTA: 'Automatiza este cálculo con Ulpiano'.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3</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Lanzar blog con 5 artículos pilares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1-2 semanas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Mes 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Crear /blog con artículos: (1) Impuesto sucesiones Cataluña guía completa, (2) Herencia vs Donación Cataluña, (3) Liquidar herencia con usufructo, (4) Empresa familiar y herencia Cataluña, (5) Checklist completo tramitación herencia.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4</w:t>
            </w:r>
          </w:p>
        </w:tc>
        <w:tc>
          <w:tcPr>
            <w:tcW w:type="dxa" w:w="2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Añadir schema FAQPage a /modelos/*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4 horas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 2</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3-5 preguntas por página de modelo. Probabilidad alta de aparecer en People Also Ask (PAA). Implementar en el componente de cada página.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5</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Crear og:image específica por página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1 día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 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Diseñar plantilla con: nombre de la página, tagline, logo Ulpiano. Generar 1200×630px para Home, /modelos/*, /pensado-para/*, /recursos/*. Actualizar metadata.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6</w:t>
            </w:r>
          </w:p>
        </w:tc>
        <w:tc>
          <w:tcPr>
            <w:tcW w:type="dxa" w:w="2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Campaña de link building inicial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Continuo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Mes 2-3</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Enviar /recursos/checklist-* a directorios de abogados y asesores fiscales. Publicar artículos de invitado en blogs jurídicos. Objetivo: 20-30 backlinks de DR&gt;20 en 3 meses.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7</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Crear pillar page: 'Guía Completa Herencias en Cataluña'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65100"/>
                <w:sz w:val="20"/>
                <w:szCs w:val="20"/>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3-4 días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Mes 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Página comprensiva de 3.000+ palabras en /guia-herencias-cataluna o similar. Enlaza a todos los /modelos/* y /soluciones/*. Objetivo: posicionar para 'herencias cataluña' y derivados.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B2D4F"/>
                <w:sz w:val="20"/>
                <w:szCs w:val="20"/>
              </w:rPr>
              <w:t xml:space="preserve">8</w:t>
            </w:r>
          </w:p>
        </w:tc>
        <w:tc>
          <w:tcPr>
            <w:tcW w:type="dxa" w:w="28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Resolver páginas en construcción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6D77"/>
                <w:sz w:val="20"/>
                <w:szCs w:val="20"/>
              </w:rPr>
              <w:t xml:space="preserve">MEDIO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Variable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Mes 1</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20"/>
                <w:szCs w:val="20"/>
              </w:rPr>
              <w:t xml:space="preserve">Completar /soluciones/activos-digitales o redirigir a /soluciones. Completar /soluciones hub con contenido real. Nunca dejar páginas stub indexadas.</w:t>
            </w:r>
          </w:p>
        </w:tc>
      </w:tr>
    </w:tbl>
    <w:p>
      <w:r>
        <w:br w:type="page"/>
      </w:r>
    </w:p>
    <w:p>
      <w:pPr>
        <w:pStyle w:val="Heading1"/>
        <w:spacing w:after="200" w:before="400"/>
      </w:pPr>
      <w:r>
        <w:rPr>
          <w:rFonts w:ascii="Arial" w:cs="Arial" w:eastAsia="Arial" w:hAnsi="Arial"/>
          <w:b/>
          <w:bCs/>
          <w:color w:val="1B2D4F"/>
        </w:rPr>
        <w:t xml:space="preserve">9. Roadmap SEO — Próximos 90 Días</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400"/>
        <w:gridCol w:w="2506"/>
      </w:tblGrid>
      <w:tr>
        <w:trPr>
          <w:tblHeader/>
        </w:trPr>
        <w:tc>
          <w:tcPr>
            <w:tcW w:type="dxa" w:w="1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Semana</w:t>
            </w:r>
          </w:p>
        </w:tc>
        <w:tc>
          <w:tcPr>
            <w:tcW w:type="dxa" w:w="3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Acciones</w:t>
            </w:r>
          </w:p>
        </w:tc>
        <w:tc>
          <w:tcPr>
            <w:tcW w:type="dxa" w:w="2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KPIs Objetivo</w:t>
            </w:r>
          </w:p>
        </w:tc>
        <w:tc>
          <w:tcPr>
            <w:tcW w:type="dxa" w:w="2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Dependencias</w:t>
            </w:r>
          </w:p>
        </w:tc>
      </w:tr>
      <w:tr>
        <w:tc>
          <w:tcPr>
            <w:tcW w:type="dxa" w:w="1000"/>
            <w:tcBorders>
              <w:top w:val="single" w:color="D32F2F" w:sz="1"/>
              <w:left w:val="single" w:color="D32F2F" w:sz="1"/>
              <w:bottom w:val="single" w:color="D32F2F" w:sz="1"/>
              <w:right w:val="single" w:color="D32F2F" w:sz="1"/>
            </w:tcBorders>
            <w:shd w:fill="D32F2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9"/>
                <w:szCs w:val="19"/>
              </w:rPr>
              <w:t xml:space="preserve">Sem 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 Verificar GSC + enviar sitemap</w:t>
            </w:r>
          </w:p>
          <w:p>
            <w:pPr>
              <w:spacing w:after="60" w:before="60"/>
              <w:jc w:val="left"/>
            </w:pPr>
            <w:r>
              <w:rPr>
                <w:rFonts w:ascii="Arial" w:cs="Arial" w:eastAsia="Arial" w:hAnsi="Arial"/>
                <w:b w:val="false"/>
                <w:bCs w:val="false"/>
                <w:i w:val="false"/>
                <w:iCs w:val="false"/>
                <w:color w:val="1A1A1A"/>
                <w:sz w:val="19"/>
                <w:szCs w:val="19"/>
              </w:rPr>
              <w:t xml:space="preserve">· Indexar /soluciones hub</w:t>
            </w:r>
          </w:p>
          <w:p>
            <w:pPr>
              <w:spacing w:after="60" w:before="60"/>
              <w:jc w:val="left"/>
            </w:pPr>
            <w:r>
              <w:rPr>
                <w:rFonts w:ascii="Arial" w:cs="Arial" w:eastAsia="Arial" w:hAnsi="Arial"/>
                <w:b w:val="false"/>
                <w:bCs w:val="false"/>
                <w:i w:val="false"/>
                <w:iCs w:val="false"/>
                <w:color w:val="1A1A1A"/>
                <w:sz w:val="19"/>
                <w:szCs w:val="19"/>
              </w:rPr>
              <w:t xml:space="preserve">· Arreglar titles /pensado-para/*</w:t>
            </w:r>
          </w:p>
          <w:p>
            <w:pPr>
              <w:spacing w:after="60" w:before="60"/>
              <w:jc w:val="left"/>
            </w:pPr>
            <w:r>
              <w:rPr>
                <w:rFonts w:ascii="Arial" w:cs="Arial" w:eastAsia="Arial" w:hAnsi="Arial"/>
                <w:b w:val="false"/>
                <w:bCs w:val="false"/>
                <w:i w:val="false"/>
                <w:iCs w:val="false"/>
                <w:color w:val="1A1A1A"/>
                <w:sz w:val="19"/>
                <w:szCs w:val="19"/>
              </w:rPr>
              <w:t xml:space="preserve">· Enriquecer /modelos/* con texto SSR</w:t>
            </w:r>
          </w:p>
          <w:p>
            <w:pPr>
              <w:spacing w:after="60" w:before="60"/>
              <w:jc w:val="left"/>
            </w:pPr>
            <w:r>
              <w:rPr>
                <w:rFonts w:ascii="Arial" w:cs="Arial" w:eastAsia="Arial" w:hAnsi="Arial"/>
                <w:b w:val="false"/>
                <w:bCs w:val="false"/>
                <w:i w:val="false"/>
                <w:iCs w:val="false"/>
                <w:color w:val="1A1A1A"/>
                <w:sz w:val="19"/>
                <w:szCs w:val="19"/>
              </w:rPr>
              <w:t xml:space="preserve">· Añadir font-display:swap</w:t>
            </w:r>
          </w:p>
          <w:p>
            <w:pPr>
              <w:spacing w:after="60" w:before="60"/>
              <w:jc w:val="left"/>
            </w:pPr>
            <w:r>
              <w:rPr>
                <w:rFonts w:ascii="Arial" w:cs="Arial" w:eastAsia="Arial" w:hAnsi="Arial"/>
                <w:b w:val="false"/>
                <w:bCs w:val="false"/>
                <w:i w:val="false"/>
                <w:iCs w:val="false"/>
                <w:color w:val="1A1A1A"/>
                <w:sz w:val="19"/>
                <w:szCs w:val="19"/>
              </w:rPr>
              <w:t xml:space="preserve">· Añadir cross-links /modelos → /soluciones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Sitio indexado en GSC
Primer rastreo de Google
24 URLs en sitemap verificadas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19"/>
                <w:szCs w:val="19"/>
              </w:rPr>
              <w:t xml:space="preserve">Acceso a GSC
Desarrollador disponible</w:t>
            </w:r>
          </w:p>
        </w:tc>
      </w:tr>
      <w:tr>
        <w:tc>
          <w:tcPr>
            <w:tcW w:type="dxa" w:w="10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9"/>
                <w:szCs w:val="19"/>
              </w:rPr>
              <w:t xml:space="preserve">Sem 3-4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 og:images por página</w:t>
            </w:r>
          </w:p>
          <w:p>
            <w:pPr>
              <w:spacing w:after="60" w:before="60"/>
              <w:jc w:val="left"/>
            </w:pPr>
            <w:r>
              <w:rPr>
                <w:rFonts w:ascii="Arial" w:cs="Arial" w:eastAsia="Arial" w:hAnsi="Arial"/>
                <w:b w:val="false"/>
                <w:bCs w:val="false"/>
                <w:i w:val="false"/>
                <w:iCs w:val="false"/>
                <w:color w:val="1A1A1A"/>
                <w:sz w:val="19"/>
                <w:szCs w:val="19"/>
              </w:rPr>
              <w:t xml:space="preserve">· Schema FAQPage en /modelos/*</w:t>
            </w:r>
          </w:p>
          <w:p>
            <w:pPr>
              <w:spacing w:after="60" w:before="60"/>
              <w:jc w:val="left"/>
            </w:pPr>
            <w:r>
              <w:rPr>
                <w:rFonts w:ascii="Arial" w:cs="Arial" w:eastAsia="Arial" w:hAnsi="Arial"/>
                <w:b w:val="false"/>
                <w:bCs w:val="false"/>
                <w:i w:val="false"/>
                <w:iCs w:val="false"/>
                <w:color w:val="1A1A1A"/>
                <w:sz w:val="19"/>
                <w:szCs w:val="19"/>
              </w:rPr>
              <w:t xml:space="preserve">· Añadir BreadcrumbJsonLd pendientes</w:t>
            </w:r>
          </w:p>
          <w:p>
            <w:pPr>
              <w:spacing w:after="60" w:before="60"/>
              <w:jc w:val="left"/>
            </w:pPr>
            <w:r>
              <w:rPr>
                <w:rFonts w:ascii="Arial" w:cs="Arial" w:eastAsia="Arial" w:hAnsi="Arial"/>
                <w:b w:val="false"/>
                <w:bCs w:val="false"/>
                <w:i w:val="false"/>
                <w:iCs w:val="false"/>
                <w:color w:val="1A1A1A"/>
                <w:sz w:val="19"/>
                <w:szCs w:val="19"/>
              </w:rPr>
              <w:t xml:space="preserve">· Crear 2 primeros artículos de blog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Rich snippets aparecen en GSC
Mejora CTR en resultados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19"/>
                <w:szCs w:val="19"/>
              </w:rPr>
              <w:t xml:space="preserve">Diseñador para og:images
Contenido listo para blog</w:t>
            </w:r>
          </w:p>
        </w:tc>
      </w:tr>
      <w:tr>
        <w:tc>
          <w:tcPr>
            <w:tcW w:type="dxa" w:w="1000"/>
            <w:tcBorders>
              <w:top w:val="single" w:color="006D77" w:sz="1"/>
              <w:left w:val="single" w:color="006D77" w:sz="1"/>
              <w:bottom w:val="single" w:color="006D77" w:sz="1"/>
              <w:right w:val="single" w:color="006D77" w:sz="1"/>
            </w:tcBorders>
            <w:shd w:fill="006D77"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9"/>
                <w:szCs w:val="19"/>
              </w:rPr>
              <w:t xml:space="preserve">Mes 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 Lanzar Simulador ISD Cataluña</w:t>
            </w:r>
          </w:p>
          <w:p>
            <w:pPr>
              <w:spacing w:after="60" w:before="60"/>
              <w:jc w:val="left"/>
            </w:pPr>
            <w:r>
              <w:rPr>
                <w:rFonts w:ascii="Arial" w:cs="Arial" w:eastAsia="Arial" w:hAnsi="Arial"/>
                <w:b w:val="false"/>
                <w:bCs w:val="false"/>
                <w:i w:val="false"/>
                <w:iCs w:val="false"/>
                <w:color w:val="1A1A1A"/>
                <w:sz w:val="19"/>
                <w:szCs w:val="19"/>
              </w:rPr>
              <w:t xml:space="preserve">· Publicar 3 artículos de blog más</w:t>
            </w:r>
          </w:p>
          <w:p>
            <w:pPr>
              <w:spacing w:after="60" w:before="60"/>
              <w:jc w:val="left"/>
            </w:pPr>
            <w:r>
              <w:rPr>
                <w:rFonts w:ascii="Arial" w:cs="Arial" w:eastAsia="Arial" w:hAnsi="Arial"/>
                <w:b w:val="false"/>
                <w:bCs w:val="false"/>
                <w:i w:val="false"/>
                <w:iCs w:val="false"/>
                <w:color w:val="1A1A1A"/>
                <w:sz w:val="19"/>
                <w:szCs w:val="19"/>
              </w:rPr>
              <w:t xml:space="preserve">· Resolver páginas en construcción</w:t>
            </w:r>
          </w:p>
          <w:p>
            <w:pPr>
              <w:spacing w:after="60" w:before="60"/>
              <w:jc w:val="left"/>
            </w:pPr>
            <w:r>
              <w:rPr>
                <w:rFonts w:ascii="Arial" w:cs="Arial" w:eastAsia="Arial" w:hAnsi="Arial"/>
                <w:b w:val="false"/>
                <w:bCs w:val="false"/>
                <w:i w:val="false"/>
                <w:iCs w:val="false"/>
                <w:color w:val="1A1A1A"/>
                <w:sz w:val="19"/>
                <w:szCs w:val="19"/>
              </w:rPr>
              <w:t xml:space="preserve">· Inicio link building (10 backlinks target)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Primeras posiciones en keywords de modelos
5-10 visitas orgánicas/día (estimado)
PAA appearances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19"/>
                <w:szCs w:val="19"/>
              </w:rPr>
              <w:t xml:space="preserve">Desarrollo del simulador
Plan editorial activo</w:t>
            </w:r>
          </w:p>
        </w:tc>
      </w:tr>
      <w:tr>
        <w:tc>
          <w:tcPr>
            <w:tcW w:type="dxa" w:w="1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9"/>
                <w:szCs w:val="19"/>
              </w:rPr>
              <w:t xml:space="preserve">Mes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 Pillar page herencias Cataluña</w:t>
            </w:r>
          </w:p>
          <w:p>
            <w:pPr>
              <w:spacing w:after="60" w:before="60"/>
              <w:jc w:val="left"/>
            </w:pPr>
            <w:r>
              <w:rPr>
                <w:rFonts w:ascii="Arial" w:cs="Arial" w:eastAsia="Arial" w:hAnsi="Arial"/>
                <w:b w:val="false"/>
                <w:bCs w:val="false"/>
                <w:i w:val="false"/>
                <w:iCs w:val="false"/>
                <w:color w:val="1A1A1A"/>
                <w:sz w:val="19"/>
                <w:szCs w:val="19"/>
              </w:rPr>
              <w:t xml:space="preserve">· 20+ backlinks de calidad</w:t>
            </w:r>
          </w:p>
          <w:p>
            <w:pPr>
              <w:spacing w:after="60" w:before="60"/>
              <w:jc w:val="left"/>
            </w:pPr>
            <w:r>
              <w:rPr>
                <w:rFonts w:ascii="Arial" w:cs="Arial" w:eastAsia="Arial" w:hAnsi="Arial"/>
                <w:b w:val="false"/>
                <w:bCs w:val="false"/>
                <w:i w:val="false"/>
                <w:iCs w:val="false"/>
                <w:color w:val="1A1A1A"/>
                <w:sz w:val="19"/>
                <w:szCs w:val="19"/>
              </w:rPr>
              <w:t xml:space="preserve">· Revisar CWV con Lighthouse</w:t>
            </w:r>
          </w:p>
          <w:p>
            <w:pPr>
              <w:spacing w:after="60" w:before="60"/>
              <w:jc w:val="left"/>
            </w:pPr>
            <w:r>
              <w:rPr>
                <w:rFonts w:ascii="Arial" w:cs="Arial" w:eastAsia="Arial" w:hAnsi="Arial"/>
                <w:b w:val="false"/>
                <w:bCs w:val="false"/>
                <w:i w:val="false"/>
                <w:iCs w:val="false"/>
                <w:color w:val="1A1A1A"/>
                <w:sz w:val="19"/>
                <w:szCs w:val="19"/>
              </w:rPr>
              <w:t xml:space="preserve">· Auditoría mensual GSC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1A1A1A"/>
                <w:sz w:val="19"/>
                <w:szCs w:val="19"/>
              </w:rPr>
              <w:t xml:space="preserve">50-100 visitas/día estimadas
Top 10 en 5+ keywords
3+ leads desde SEO</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19"/>
                <w:szCs w:val="19"/>
              </w:rPr>
              <w:t xml:space="preserve">Blog operativo
GSC con datos de 60 días</w:t>
            </w:r>
          </w:p>
        </w:tc>
      </w:tr>
    </w:tbl>
    <w:p>
      <w:pPr>
        <w:spacing w:after="0" w:before="120"/>
      </w:pPr>
      <w:r>
        <w:t xml:space="preserve"/>
      </w:r>
    </w:p>
    <w:p>
      <w:pPr>
        <w:pStyle w:val="Heading1"/>
        <w:spacing w:after="200" w:before="400"/>
      </w:pPr>
      <w:r>
        <w:rPr>
          <w:rFonts w:ascii="Arial" w:cs="Arial" w:eastAsia="Arial" w:hAnsi="Arial"/>
          <w:b/>
          <w:bCs/>
          <w:color w:val="1B2D4F"/>
        </w:rPr>
        <w:t xml:space="preserve">10. Métricas de Seguimiento Recomendadas</w:t>
      </w:r>
    </w:p>
    <w:p>
      <w:pPr>
        <w:spacing w:after="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6"/>
      </w:tblGrid>
      <w:tr>
        <w:trPr>
          <w:tblHeader/>
        </w:trPr>
        <w:tc>
          <w:tcPr>
            <w:tcW w:type="dxa" w:w="3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Métrica</w:t>
            </w:r>
          </w:p>
        </w:tc>
        <w:tc>
          <w:tcPr>
            <w:tcW w:type="dxa" w:w="3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Herramienta</w:t>
            </w:r>
          </w:p>
        </w:tc>
        <w:tc>
          <w:tcPr>
            <w:tcW w:type="dxa" w:w="3506"/>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Frecuencia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Keywords indexadas (posición 1-100)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Google Search Console</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Semanal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Impresiones y CTR por página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Google Search Console</w:t>
            </w:r>
          </w:p>
        </w:tc>
        <w:tc>
          <w:tcPr>
            <w:tcW w:type="dxa" w:w="3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Semanal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Core Web Vitals (LCP, CLS, INP)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GSC → Core Web Vitals</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Mensual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Tráfico orgánico por silo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Google Analytics / GTM</w:t>
            </w:r>
          </w:p>
        </w:tc>
        <w:tc>
          <w:tcPr>
            <w:tcW w:type="dxa" w:w="3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Semanal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Backlinks nuevos + DR crecimiento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Ahrefs</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Mensual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Posición en keywords objetivo (/modelos/*)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Ahrefs Rank Tracker</w:t>
            </w:r>
          </w:p>
        </w:tc>
        <w:tc>
          <w:tcPr>
            <w:tcW w:type="dxa" w:w="3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Semanal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Conversiones desde SEO (leads demo/checklist)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GTM → GA4</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Semanal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1A1A"/>
                <w:sz w:val="20"/>
                <w:szCs w:val="20"/>
              </w:rPr>
              <w:t xml:space="preserve">Featured snippets y PAA appearances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6D77"/>
                <w:sz w:val="20"/>
                <w:szCs w:val="20"/>
              </w:rPr>
              <w:t xml:space="preserve">Google Search Console</w:t>
            </w:r>
          </w:p>
        </w:tc>
        <w:tc>
          <w:tcPr>
            <w:tcW w:type="dxa" w:w="3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9E9E9E"/>
                <w:sz w:val="20"/>
                <w:szCs w:val="20"/>
              </w:rPr>
              <w:t xml:space="preserve">Mensual</w:t>
            </w:r>
          </w:p>
        </w:tc>
      </w:tr>
    </w:tbl>
    <w:p>
      <w:pPr>
        <w:spacing w:after="0" w:before="120"/>
      </w:pPr>
      <w:r>
        <w:t xml:space="preserve"/>
      </w:r>
    </w:p>
    <w:p>
      <w:pPr>
        <w:pBdr>
          <w:bottom w:val="single" w:color="006D77" w:sz="4" w:space="1"/>
        </w:pBdr>
        <w:spacing w:after="80" w:before="80"/>
      </w:pPr>
      <w:r>
        <w:t xml:space="preserve"/>
      </w:r>
    </w:p>
    <w:p>
      <w:pPr>
        <w:spacing w:after="0" w:before="60"/>
      </w:pPr>
      <w:r>
        <w:t xml:space="preserve"/>
      </w:r>
    </w:p>
    <w:p>
      <w:pPr>
        <w:spacing w:after="40" w:before="40"/>
        <w:jc w:val="center"/>
      </w:pPr>
      <w:r>
        <w:rPr>
          <w:rFonts w:ascii="Arial" w:cs="Arial" w:eastAsia="Arial" w:hAnsi="Arial"/>
          <w:i/>
          <w:iCs/>
          <w:color w:val="9E9E9E"/>
          <w:sz w:val="18"/>
          <w:szCs w:val="18"/>
        </w:rPr>
        <w:t xml:space="preserve">Informe generado para Ulpiano · ulpiano.es · Abril 2026</w:t>
      </w:r>
    </w:p>
    <w:p>
      <w:pPr>
        <w:spacing w:after="60" w:before="0"/>
        <w:jc w:val="center"/>
      </w:pPr>
      <w:r>
        <w:rPr>
          <w:rFonts w:ascii="Arial" w:cs="Arial" w:eastAsia="Arial" w:hAnsi="Arial"/>
          <w:i/>
          <w:iCs/>
          <w:color w:val="9E9E9E"/>
          <w:sz w:val="16"/>
          <w:szCs w:val="16"/>
        </w:rPr>
        <w:t xml:space="preserve">Datos de keywords: Ahrefs Keywords Explorer (ES) · Datos técnicos: análisis directo del repositorio</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tabs>
        <w:tab w:val="right" w:pos="8566"/>
      </w:tabs>
      <w:spacing w:after="0" w:before="80"/>
    </w:pPr>
    <w:r>
      <w:rPr>
        <w:rFonts w:ascii="Arial" w:cs="Arial" w:eastAsia="Arial" w:hAnsi="Arial"/>
        <w:color w:val="9E9E9E"/>
        <w:sz w:val="16"/>
        <w:szCs w:val="16"/>
      </w:rPr>
      <w:t xml:space="preserve">ulpiano.es · Confidencial</w:t>
    </w:r>
    <w:r>
      <w:rPr>
        <w:rFonts w:ascii="Arial" w:cs="Arial" w:eastAsia="Arial" w:hAnsi="Arial"/>
      </w:rPr>
      <w:t xml:space="preserve">	</w:t>
    </w:r>
    <w:r>
      <w:rPr>
        <w:rFonts w:ascii="Arial" w:cs="Arial" w:eastAsia="Arial" w:hAnsi="Arial"/>
        <w:color w:val="9E9E9E"/>
        <w:sz w:val="16"/>
        <w:szCs w:val="16"/>
      </w:rPr>
      <w:t xml:space="preserve">Página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1"/>
      </w:pBdr>
      <w:tabs>
        <w:tab w:val="right" w:pos="8566"/>
      </w:tabs>
      <w:spacing w:after="80" w:before="0"/>
    </w:pPr>
    <w:r>
      <w:rPr>
        <w:rFonts w:ascii="Arial" w:cs="Arial" w:eastAsia="Arial" w:hAnsi="Arial"/>
        <w:color w:val="9E9E9E"/>
        <w:sz w:val="18"/>
        <w:szCs w:val="18"/>
      </w:rPr>
      <w:t xml:space="preserve">ULPIANO · Auditoría SEO Completa</w:t>
    </w:r>
    <w:r>
      <w:rPr>
        <w:rFonts w:ascii="Arial" w:cs="Arial" w:eastAsia="Arial" w:hAnsi="Arial"/>
      </w:rPr>
      <w:t xml:space="preserve">	</w:t>
    </w:r>
    <w:r>
      <w:rPr>
        <w:rFonts w:ascii="Arial" w:cs="Arial" w:eastAsia="Arial" w:hAnsi="Arial"/>
        <w:color w:val="9E9E9E"/>
        <w:sz w:val="18"/>
        <w:szCs w:val="18"/>
      </w:rPr>
      <w:t xml:space="preserve">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D4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D4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6D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2026-04-14T21:34:40.326Z</dcterms:created>
  <dcterms:modified xsi:type="dcterms:W3CDTF">2026-04-14T21:34:40.327Z</dcterms:modified>
</cp:coreProperties>
</file>

<file path=docProps/custom.xml><?xml version="1.0" encoding="utf-8"?>
<Properties xmlns="http://schemas.openxmlformats.org/officeDocument/2006/custom-properties" xmlns:vt="http://schemas.openxmlformats.org/officeDocument/2006/docPropsVTypes"/>
</file>