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left"/>
      </w:pPr>
      <w:r>
        <w:rPr>
          <w:rFonts w:ascii="Calibri" w:cs="Calibri" w:eastAsia="Calibri" w:hAnsi="Calibri"/>
          <w:b/>
          <w:bCs/>
          <w:color w:val="0F1F3D"/>
          <w:sz w:val="48"/>
          <w:szCs w:val="48"/>
        </w:rPr>
        <w:t xml:space="preserve">ULPIANO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Pricing &amp; Packaging — v1.1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Documento maestro consolidado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Plataforma SaaS + servicio de back-office para sucesiones.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Estructura de tiers, modelo variable, comisión sobre caudal y add-ons.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Versión: </w:t>
      </w:r>
      <w:r>
        <w:rPr>
          <w:rFonts w:ascii="Calibri" w:cs="Calibri" w:eastAsia="Calibri" w:hAnsi="Calibri"/>
          <w:sz w:val="22"/>
          <w:szCs w:val="22"/>
        </w:rPr>
        <w:t xml:space="preserve">1.1 (abril 2026)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Cambios v1.1 vs v1.0: </w:t>
      </w:r>
      <w:r>
        <w:rPr>
          <w:rFonts w:ascii="Calibri" w:cs="Calibri" w:eastAsia="Calibri" w:hAnsi="Calibri"/>
          <w:sz w:val="22"/>
          <w:szCs w:val="22"/>
        </w:rPr>
        <w:t xml:space="preserve">anual –15%, usuario extra 15€ flat, almacenamiento 250/500 GB, features Próximamente etiquetadas, Free + Esencial pay-per-use, generación documentos en todos los planes pagos.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Autor: </w:t>
      </w:r>
      <w:r>
        <w:rPr>
          <w:rFonts w:ascii="Calibri" w:cs="Calibri" w:eastAsia="Calibri" w:hAnsi="Calibri"/>
          <w:sz w:val="22"/>
          <w:szCs w:val="22"/>
        </w:rPr>
        <w:t xml:space="preserve">Miquel Fàbrega — fundador, Ulpiano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Estado: </w:t>
      </w:r>
      <w:r>
        <w:rPr>
          <w:rFonts w:ascii="Calibri" w:cs="Calibri" w:eastAsia="Calibri" w:hAnsi="Calibri"/>
          <w:sz w:val="22"/>
          <w:szCs w:val="22"/>
        </w:rPr>
        <w:t xml:space="preserve">Cerrado para implementación; bloques de hipótesis flageados al final.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Ulpiano se monetiza con tres líneas combinables: suscripción SaaS, fee variable por uso intensivo, y servicio de outsourcing operativo (Ulpiano Back-Office). El modelo está diseñado para capturar valor de forma proporcional al uso del despacho cliente, manteniendo predictibilidad de caja en uso normal y escalando solo cuando el cliente captura valor adicional.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Decisiones cerradas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Tiering SaaS: Free / Esencial 199€ / Avanzado 449€ / Pro 999€ / Enterprise (a medida).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Anual con descuento del 15%.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Usuario extra: 15€/mes flat para todos los planes pagos.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Variable post-cuota por modelo generado y por bien declarado, con escalado descendente por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Free y Esencial: modelos AEAT en pago por uso (15€/modelo, 5 bienes incluidos por modelo, 2€/bien extra).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Visibilidad pública de precios (Free + 3 tiers + Enterprise contactar).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Ulpiano Back-Office como add-on transversal (Básico/Completo/Complejo) con doble pricing: mayorista Ulpiano→Despacho y PVP sugerido Despacho→Cliente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Comisión sobre caudal hereditario neto registrado en plataforma — 1,75% / 1,225% / 0,7% — facturada por Ulpiano al despacho sin caps (Opción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Aplazamiento de deuda tributaria como add-on separado del paquete.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Pensiones (viudedad/orfandad) como add-on a precio fijo por pensión tramitada.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Features Próximamente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siguientes features están anunciadas pero no operativas al cierre de este documento, e incluidas sin coste adicional en los tiers correspondientes cuando se publiquen: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Asistente conversacional Ulpiano AI — lanza septiembre 2026 — disponible en Avanzado+.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Generación de documentos sucesorios — disponible en Esencial+ cuando 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Crear escenarios en 1 click — Avanzado+.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Cálculo plusvalía municipal — Avanzado+.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API endpoints — Avanzado básica, Pro completa con SSO/SCIM.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Métricas norte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ARPU expandido = suscripción + variable + add-ons + comisión Back-Office.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Break-even fundadores: ~40 clientes equivalentes Avanzado.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Margen bruto SaaS objetivo: &gt;85%. Margen bruto Back-Office objetivo: 50-60%.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2. Pricing SaaS — Tiers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Cinco tiers con escalado por capacidad y features. El plan medio (Avanzado) está marcado como "Más popular" en la grid pública. La progresión 199 / 449 / 999 da ratios 2,25× consistentes que crean efecto decoy: el ojo aterriza primero en Pro y el resto se ve razonable; el medio captura volumen.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500"/>
        <w:gridCol w:w="1500"/>
        <w:gridCol w:w="174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Avanzado ⭐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449€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999€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Anual (–15%, mes equiv.)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169€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382€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849€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Usuarios incluidos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 extra / mes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Expedientes activos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Nuevos clientes / mes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Modelos generados / mes incluidos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Bienes incluidos por modelo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 extra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5€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Bien extra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1€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0,50€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Escenarios planificación / expediente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GB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medida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Razones del escalado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199€ es el umbral mínimo para no proyectar "barato e improvisado" en un mercado B2B legal donde el cliente desconfía de software gratis o casi gratis para trabajo facturable.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449€ captura ~10-15% del valor entregado al despacho boutique medio (37.500€/año en capacidad liberada), zona óptima value-based.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999€ es el umbral psicológico del millar; pierdes ~15% de compradores 799€ pero ganas ~25% más por 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Anual a –15% se comunica como "ahorra 15% pagando anualmente".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Usuario extra a 15€/mes flat simplifica la grid y elimina objeciones de upgrade por número de licencias.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Sobre Free + Esencial — pago por uso de modelos AEAT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 y Esencial comparten el mismo modelo variable: 0 modelos incluidos en cuota, 15€ por cada modelo AEAT generado (S05, 660, 650, 651, 652), con 5 bienes incluidos por modelo y 2€ por bien adicional. La diferencia entre Free y Esencial está en capacidad (usuarios, expedientes, almacenamiento), en features (cálculos fiscales, digitalización AI, branding del portal) y en soporte. El upgrade Esencial → Avanzado se justifica cuando el despacho cruza ~5 modelos/mes (199€ + 75€ extras ≈ 274€, cerca del salto a Avanzado a 449€ con 20 modelos incluidos).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Sobre Avanzado 449€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el tier diseñado para captar al ICP principal del PMC: despacho boutique con 20-100 expedientes/año. Incluye 20 modelos/mes generables + comprensión documental AI + branding portal + escenarios 1-click (próx.) + API básica (próx.).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Sobre Pro 999€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despachos de mayor volumen y para asesorías fiscales que necesitan generación masiva. Incluye 50 modelos/mes, white-label con dominio propio, soporte dedicado, almacenamiento 500 GB y API completa con SSO/SCIM (próx.). Asistente conversacional Ulpiano AI incluido al lanzar (sept. 2026).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3. Modelo variable post-cuota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Estructura "Incluye + extra" estilo Twilio/AWS. Free y Esencial trabajan en pago por uso puro (0 modelos incluidos). Avanzado y Pro incluyen cuota mensual + extras al superarla. Predictible para uso normal; variable solo cuando el cliente captura valor adicional. El descalado descendente (15€→15€→9€→5€ por modelo y 2€→2€→1€→0,50€ por bien) premia consolidación y crea palanca natural de upgrade.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84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Modelos incluidos / 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extra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Bienes incluidos / modelo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Bien extra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Esencial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Avanzado ⭐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0,50€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</w:t>
            </w:r>
          </w:p>
        </w:tc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Validación del descalado con dos perfiles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1 — </w:t>
      </w:r>
      <w:r>
        <w:rPr>
          <w:rFonts w:ascii="Calibri" w:cs="Calibri" w:eastAsia="Calibri" w:hAnsi="Calibri"/>
          <w:sz w:val="22"/>
          <w:szCs w:val="22"/>
        </w:rPr>
        <w:t xml:space="preserve">despacho con 5 modelos/mes y 6 bienes promedio: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Esencial: 199 + (5 × 15) + 0 = 274€/mes.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Avanzado: 449 + 0 + 0 = 449€/mes. Esencial es más barato a este volumen.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2 — </w:t>
      </w:r>
      <w:r>
        <w:rPr>
          <w:rFonts w:ascii="Calibri" w:cs="Calibri" w:eastAsia="Calibri" w:hAnsi="Calibri"/>
          <w:sz w:val="22"/>
          <w:szCs w:val="22"/>
        </w:rPr>
        <w:t xml:space="preserve">despacho con 25 modelos/mes y 8 bienes promedio: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Esencial: 199 + (25 × 15) + 0 = 574€/mes.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Avanzado: 449 + (5 × 9) + 0 = 494€/mes. ← La palanca al alza funciona.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3 — </w:t>
      </w:r>
      <w:r>
        <w:rPr>
          <w:rFonts w:ascii="Calibri" w:cs="Calibri" w:eastAsia="Calibri" w:hAnsi="Calibri"/>
          <w:sz w:val="22"/>
          <w:szCs w:val="22"/>
        </w:rPr>
        <w:t xml:space="preserve">despacho con 60 modelos/mes y 15 bienes promedio: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Avanzado: 449 + (40 × 9) + (60 × 5 × 1) = 1.109€/mes.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Pro: 999 + (10 × 5) + 0 = 1.049€/mes. ← La palanca al alza funciona.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Mecánica de facturación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Variable se acumula intra-mes; se carga en factura al cierre, separado del flat.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Soft cap a 200% de incluidos con aviso in-app: "estás pagando 47€ extras este mes — Avanzado te ahorraría 70€".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Hard cap configurable opt-in: el despacho elige si bloquear al X% o seguir generando extras.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Justificación de cobrar por bien declarado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Análoga al modelo de gestoría que cobra 0,50€/concepto contabilizado en factura. Coste real escala con bienes, captura valor en herencias muy patrimoniales sin penalizar herencias normales, y diferencia a Ulpiano de competidores que cobran flat por modelo y se llevan margen-negativo en herencias grandes.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4. Tabla full-feature por tier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Comparativa atomizada al nivel de la app. Fuente única para landing pública, sales decks y onboarding. Las celdas marcadas "Próx." están en roadmap; cuando se publiquen, su acceso será automático para los tiers indicados sin coste adicional.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Convención "Pay-per-use" en fiscalidad significa que ese modelo se genera bajo demanda al precio variable del tier (Free y Esencial: 15€/modelo). "20/mes incl." y "50/mes incl." en Avanzado y Pro son la cuota agregada mensual de modelos AEAT incluidos en el plan (compartida entre los 5 tipos: S05, 660, 650, 651, 652). A partir de la cuota se factura al precio variable del tier (9€/modelo Avanzado, 5€/modelo Pro).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1500"/>
        <w:gridCol w:w="1500"/>
        <w:gridCol w:w="94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Avanzado ⭐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Branding personalizado (portal)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white-label + dominio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Portal del cliente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 brandable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Colaboración con partners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Sistema de notificaciones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 GB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 GB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Soporte chat/email (SLA)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48-72h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24-48h prio.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Dedicado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ULPIANO AI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Asistente conversacional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 sept.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 sept.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 sept. + tuning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Digitalización — extracción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Digitalización — comprensión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Generación documentos sucesorios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GESTIÓN PATRIMONIAL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Inventario de bienes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Registro de deudas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Documentos por bien (adjuntos)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Activos digitales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PLANIFICACIÓN SUCESORIA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Árbol familiar (visual)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Títulos e instituciones sucesorias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Escenarios de planificación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1/exped.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3/exped.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6/exped.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12/exped.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Ilim.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escenarios en 1 click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Comparador de escenarios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FISCALIDAD DE LA HERENCIA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Cálculo valor fiscal mínimo inmuebles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 reducciones fiscales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 bonificaciones fiscales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S05 — Solicitud de prórroga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20/mes incl.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50/mes incl.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660 — Relación de inventario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20/mes incl.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50/mes incl.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650 — Declarar herencia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20/mes incl.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50/mes incl.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651 — Declarar donación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20/mes incl.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50/mes incl.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652 — Declarar seguro de vida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Pay-per-use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20/mes incl.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50/mes incl.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Cálculo plusvalía municipal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655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600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</w:t>
            </w:r>
          </w:p>
        </w:tc>
      </w:tr>
      <w:tr>
        <w:tc>
          <w:tcPr>
            <w:tcW w:type="dxa" w:w="9746"/>
            <w:gridSpan w:val="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INTEGRACIONES / API / SEGURIDAD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 (endpoints)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 básica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Próx. completa + SSO/SCIM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Conectores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Pasarelas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Pasarelas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Zapier + pasarelas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  <w:tc>
          <w:tcPr>
            <w:tcW w:type="dxa" w:w="9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medida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5. Estrategia de descuentos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Reglas explícitas para evitar dispersión y proteger margen. Ningún descuento es self-serve excepto el anual.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7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Descuento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quién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/ cómo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Anual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–15%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los tiers de pago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en checkout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Compromiso 2 años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–25% sobre anual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 y Enterprise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Negociado, con cláusula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Early Adopter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–25% lifetime, lock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Primeros 20 paying customers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Hasta 31 dic 2026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Colegio profesional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–15%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ICAB, ICAGI, ICAM, Notariat Català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institucional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Multi-licencia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Negociado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&gt;15 usuarios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Vía Enterprise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Cupones públicos / Black Friday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PROHIBIDO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Mata posicionamiento serio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Aprobación de descuentos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Hasta –15%: aplicable directamente por fundador en negociación.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&gt;15%: requiere conversación con socio, documentado en deal stage de HubSpot.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Lifetime locks (Early Adopter): siempre documentado en contrato firmado, con cláusula de continuidad.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Por qué Early Adopter es estratégico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Estás pre-revenue. Necesitas logos, testimoniales y casos de uso documentados antes que MRR. 20 clientes a –25% lifetime cuesta ~50K€/año de revenue forgone — barato versus el coste de no tener case studies en mes 12, especialmente si lanzas con vehículo de inversión en H1 2027.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6. Visibilidad de precios en web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Decisión: publicar Free + 3 tiers con precio explícito + Enterprise como "contactar". El instinto de ocultar (típico legal-tech enterprise tradicional) no aplica al estado actual de Ulpiano. Razones: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Pre-revenue: necesitas señales de demanda agregada, no negociación caso a caso.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 equipo comercial: cada lead cualificado pasa por el fundador, capacidad limitada — la fricción de "contactar" mata el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Freemium ya implica publicar algo; ocultar el resto crea fricción rara.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Wealth y Vanilla acaban de moverse a transparencia precisamente para abrirse a despachos pequeños — están leyendo el mismo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SaaS, ocultar precios reduce conversión web entre 30 y 60% según benchmarks Price Intelligently.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Lo que SÍ se oculta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Enterprise → "Contactar".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Ulpiano Back-Office → página separada, "desde 850€/paquete, contactar".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Programa Partners (funerarias, aseguradoras, banca) → página separada, contactar.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Descuentos institucionales y Early Adopter → no se publican; se ofrecen.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Implementación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Toggle mensual/anual con default en anual (–15%) para anclar precio anual y mostrar ahorro.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 "Más popular" en Avanzado, badge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CTA por tier: Free → "Empieza gratis" / Esencial-Pro → "Empieza la prueba" / Enterprise → "Contactar ventas".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Comparador full-feature debajo de la grid (la tabla de la sec.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FAQ pricing al final con preguntas recurrentes (qué pasa si supero el límite, cómo cambio de plan, IVA, factura, etc.).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7. Ulpiano Back-Office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Ulpiano Back-Office es el servicio de outsourcing operativo de tramitación sucesoria. El despacho mantiene la relación con el cliente y los honorarios principales; Ulpiano ejecuta toda la documentación tramitable (digitalizada de extremo a extremo). Modelo Finch Legal aplicado a sucesiones en España.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Pitch al despacho: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"Tu back-office digitalizado de herencias. Tú captas y firmas; nosotros tramitamos."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7.1 Pricing two-tier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despacho compra el paquete a Ulpiano a precio mayorista y lo revende al cliente final con un PVP sugerido. Ulpiano publica el PVP recomendado para que el despacho tenga un kit de ventas listo.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Completo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Complejo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PVP sugerido Despacho → Cliente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850€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1.150€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1.750€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350€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595€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950€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del despacho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Comisión Ulpiano sobre caudal hereditario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1,75%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1,225%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Comisión sugerida Despacho → Cliente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despacho sobre comisión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2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7.2 Servicios incluidos por paquete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Tabla detallada con servicio, inclusión por paquete y tarifas extras (mayorista vs PVP).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1100"/>
        <w:gridCol w:w="1750"/>
        <w:gridCol w:w="1996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Complejo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PVP extra Despacho→Cliente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Mayorista extra Ulpiano→Despacho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Creación inventario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Árbol familiar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límite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Certificados (def./voluntades/seguros)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incl.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incl.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incl.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50€/cert.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12€/cert.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Borrador declaración herederos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0€ (auto)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Borrador documento aceptación herencia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0€ (auto)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Borrador inscripción registral por bien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75€/bien 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18€/bien 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Trámite presencial declaración herederos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Trámite presencial aceptación herencia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Ulpiano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Trámite inscripción registral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Presentación Modelo 660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Presentación Modelo 650 (por beneficiario)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Presentación Modelo S05 (prórroga)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200€ (si Básico)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60€ (si Básico)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herederos / legatarios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inmuebles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bienes muebles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plusvalías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seguros de vida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25€/extra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Nº máx. escenarios fiscales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Ilim.</w:t>
            </w:r>
          </w:p>
        </w:tc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75€/extra</w:t>
            </w:r>
          </w:p>
        </w:tc>
        <w:tc>
          <w:tcPr>
            <w:tcW w:type="dxa" w:w="1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18€/extra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Diferenciación borrador vs trámite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Borradores son commodities IA: coste 0€ para Ulpiano; el motor los genera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Trámites efectivos son trabajo humano cualificado: tienen coste real y se cobran.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Trámites presenciales notariales (declaración de herederos y aceptación de herencia) NO los hace Ulpiano — son del abogado del despacho. Quedan fuera del scope del servicio.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Diferenciación variable SaaS vs servicio outsourceado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SaaS plain (autoservicio), el despacho genera y presenta él mismo: cobra 15€/9€/5€ por modelo (variable §3).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outsourcing, Ulpiano presenta efectivamente en sede AEAT (carga, validación de NRC, follow-up): cobra 30€ mayorista, despacho cobra 150€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2× del precio reside en el trabajo humano de presentación efectiva. Coherente y defendible.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7.3 Comisión sobre caudal — Opción B (cerrada)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Modelo de comisión cerrado: Ulpiano factura al despacho un porcentaje fijo sobre el caudal hereditario neto registrado en plataforma. Sin caps. El despacho decide libremente qué cobrar al cliente final (PVP sugerido: 5% / 3,5% / 2%).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clave: </w:t>
      </w:r>
      <w:r>
        <w:rPr>
          <w:rFonts w:ascii="Calibri" w:cs="Calibri" w:eastAsia="Calibri" w:hAnsi="Calibri"/>
          <w:sz w:val="22"/>
          <w:szCs w:val="22"/>
        </w:rPr>
        <w:t xml:space="preserve">el caudal hereditario neto a efectos de comisión es el caudal declarado a Hacienda en Modelo 660. Si discrepa con plataforma, prevalece Modelo 660. Cláusula contractual obliga.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Ejemplos numéricos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 1 — caudal 500.000€, paquete Básico: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Mayorista paquete: 350€. Comisión Ulpiano: 1,75% × 500.000€ = 8.750€.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Ulpiano factura al despacho: 9.100€.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PVP cliente (paquete): 850€. PVP cliente (comisión 5%): 25.000€. Total cliente: 25.850€.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Margen del despacho: 16.750€ (65%).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 2 — caudal 2.000.000€, paquete Complejo: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Mayorista paquete: 950€. Comisión Ulpiano: 0,7% × 2.000.000€ = 14.000€.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Ulpiano factura al despacho: 14.950€.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PVP cliente (paquete): 1.750€. PVP cliente (comisión 2%): 40.000€. Total cliente: 41.750€.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Margen del despacho: 26.800€ (64%).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7.4 Aplazamiento de deuda tributaria — Add-on separado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Sacado del paquete porque los aplazamientos &gt; 50.000€ requieren garantía y procedimiento largo. Trabajo no comparable con la tramitación sucesoria estándar.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64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Aplazamiento simple</w:t>
            </w:r>
          </w:p>
        </w:tc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Aplazamiento con garantía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aplica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Deuda &lt; 50.000€</w:t>
            </w:r>
          </w:p>
        </w:tc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Deuda &gt; 50.000€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PVP sugerido Despacho → Cliente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350-500€</w:t>
            </w:r>
          </w:p>
        </w:tc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800-1.500€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120€</w:t>
            </w:r>
          </w:p>
        </w:tc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350€ + 1% sobre cuantía aplazada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Comisión éxito Ulpiano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0,5% sobre cuantía aplazada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7.5 Pensiones (viudedad / orfandad) — Add-on separado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Add-on disponible para cualquier paquete Back-Office. Trámite outsourceado a precio fijo por pensión. Servicio orientado a gestorías y abogados-gestores con derecho de pensión asociado a la herencia.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3346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Pensión simple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Pensión compleja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Viudedad u orfandad estándar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incompatibilidades, cobros indebidos previos, recursos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PVP sugerido Despacho → Cliente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500€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700€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200€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280€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medio operativo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~3-4h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~5-6h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F3D"/>
          <w:sz w:val="26"/>
          <w:szCs w:val="26"/>
        </w:rPr>
        <w:t xml:space="preserve">7.6 Productización para el despacho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 que diferencia este servicio de un simple back-office: estamos productizando una tramitación que el despacho puede revender sin esfuerzo.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PVP sugerido transparente con justificación.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Plantilla de presupuesto coherente, personalizable con logo y firma del despacho.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Material de venta para el cliente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Calculadora de honorarios: input expediente → output presupuesto recomendado.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Contrato marco Ulpiano-Despacho (cláusula caudal, mayorista, comisión, SLA, confidencialidad).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8. Proyección de ingresos a 12 meses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Tres escenarios bajo asunciones comunes. Útiles para business plan y para fijar objetivos de adquisición.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Asunciones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Mix de paying customers: 60% Esencial / 30% Avanzado / 8% Pro / 2%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Enterprise medio: 2.500€/mes.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Free → Esencial: 8% conversión.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Annual contracts: 40% del mix.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Add-on Back-Office: 25% de paying customers compran ≥1 paquete/año, ticket medio mayorista 595€.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OPEX founders: 16.500€/mes carga total empresa.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34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Agresivo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Paying customers EOY 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 SaaS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199K€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460K€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1,04M€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Add-on Back-Office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10K€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23K€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52K€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 total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209K€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483K€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1,09M€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MRR mes 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17.500€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40.000€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91.000€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¿Cubre OPEX founders?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(–100K€)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Break-even</w:t>
            </w:r>
          </w:p>
        </w:tc>
        <w:tc>
          <w:tcPr>
            <w:tcW w:type="dxa" w:w="2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 (+575K€)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Lectura honesta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el escenario conservador no se cubre lo que cuesta tener fundadores en nómina. Se necesitan ~40 clientes equivalentes Avanzado para break-even.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9. Oportunidades de monetización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Upsell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Esencial → Avanzado: trigger automático al alcanzar 5 expedientes activos o ~5 modelos/mes.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Avanzado → Pro: trigger al alcanzar 25 expedientes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Trigger cuando los extras variables del mes superan el delta del precio al siguiente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 la palanca más rentable: 0€ CAC marginal.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Cross-sell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Ulpiano Back-Office: trigger al cerrar primer expediente "complejo" (&gt;5 herederos o &gt;3 inmuebles).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 jurisprudencia comentada Catalunya: 49€/mes.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Plantillas premium: 19€/mes.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Usage-based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Packs de créditos para uso intensivo de IA: "Pack 100 análisis IA = 99€".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Plusvalía municipal automática (cuando lance Modelo 600/655): 29€/expediente opt-in.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Programa Partners (track separado)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Funerarias, aseguradoras, banca: NO en los tiers SaaS estándar.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Modelo: revenue-share o licencia plataforma + Back-Office paquete.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 con Enterprise o como acuerdo separado.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10. Hipótesis y validaciones pendientes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Decisiones estructurales del pricing v1.1 cerradas. Las siguientes hipótesis deben recalibrarse cuando haya tracción real: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Coste operativo Back-Office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Asumido: 6h / 9h / 14h por paquete a coste interno 30€/h.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registrar horas reales en los próximos 5 expedientes de cada paquete.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Pensiones — precio mayorista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Asumido: 200€ simple / 280€ compleja.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validar con dos casos reales antes de pricing público.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Ratio de conversión Free → Esencial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Asumido: 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medir desde mes 1 con cohorte real.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Distribución de mix por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Asumida: 60/30/8/2.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medir desde mes 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Métrica de reducción de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Hoy: "reducción significativa" o "3 días → 20 minutos" cualitativo.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medir con 3 despachos piloto.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Lanzamiento de features Próximamente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Asistente conversacional: lanza sept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Generación documentos sucesorios, escenarios 1-click, plusvalía, API: fechas 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Acción: confirmar roadmap con socio técnico y actualizar este doc cuando se publiquen.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F3D"/>
          <w:sz w:val="32"/>
          <w:szCs w:val="32"/>
        </w:rPr>
        <w:t xml:space="preserve">11. Roadmap de implementación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Sprint 1 — Cierre de pricing en producto y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Actualizar pricing en panel interno: Free / Esencial 199 / Avanzado 449 / Pro 999 /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Activar variable post-cuota con motor de facturación al cierre de 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Publicar nueva grid en landing pública con full-feature comparator.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Configurar HubSpot deal stages alineados con tiers y descuentos.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Sprint 2 — Lanzamiento Ulpiano Back-Office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Crear página separada "Ulpiano Back-Office" con tres paquetes y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Redactar contrato marco Despacho-Ulpiano.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Activar facturación automática de comisión sobre caudal.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Preparar kit de ventas para despachos.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Sprint 3 — Programa Early Adopter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Definir contrato Early Adopter (–25% lifetime para primeros 20 paying customers).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Lanzar campaña outbound en ICP boutique civil/sucesiones.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Configurar tracking de cohortes en HubSpot.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F3D"/>
          <w:sz w:val="22"/>
          <w:szCs w:val="22"/>
        </w:rPr>
        <w:t xml:space="preserve">Sprint 4 — Programa Partners (preparación)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Diseñar v1 del Programa Partners.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Outbound a 3-5 partners piloto en H2 2026.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Confidencial — Uso interno Ulpiano</w:t>
    </w:r>
    <w:r>
      <w:rPr>
        <w:rFonts w:ascii="Calibri" w:cs="Calibri" w:eastAsia="Calibri" w:hAnsi="Calibri"/>
        <w:color w:val="64748B"/>
        <w:sz w:val="16"/>
        <w:szCs w:val="16"/>
      </w:rPr>
      <w:t xml:space="preserve">	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8"/>
        <w:szCs w:val="18"/>
      </w:rPr>
      <w:t xml:space="preserve">Ulpiano — Pricing &amp; Packaging v1.1</w:t>
    </w:r>
    <w:r>
      <w:rPr>
        <w:rFonts w:ascii="Calibri" w:cs="Calibri" w:eastAsia="Calibri" w:hAnsi="Calibri"/>
        <w:color w:val="64748B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F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Ulpiano — Pricing &amp; Packaging v1.1</dc:title>
  <dc:creator>Miquel Fàbrega</dc:creator>
  <cp:lastModifiedBy>Un-named</cp:lastModifiedBy>
  <cp:revision>1</cp:revision>
  <dcterms:created xsi:type="dcterms:W3CDTF">2026-05-17T09:22:28.387Z</dcterms:created>
  <dcterms:modified xsi:type="dcterms:W3CDTF">2026-05-17T09:22:28.390Z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