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la clase: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FuncionGabrielaPerez</w:t>
      </w:r>
      <w:r w:rsidDel="00000000" w:rsidR="00000000" w:rsidRPr="00000000">
        <w:rPr>
          <w:rtl w:val="0"/>
        </w:rPr>
        <w:t xml:space="preserve"> es una clase pública en Java.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 (punto de entrada del programa):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declara una variable entera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llama al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</w:t>
      </w:r>
      <w:r w:rsidDel="00000000" w:rsidR="00000000" w:rsidRPr="00000000">
        <w:rPr>
          <w:rtl w:val="0"/>
        </w:rPr>
        <w:t xml:space="preserve"> con los valores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84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99</w:t>
      </w:r>
      <w:r w:rsidDel="00000000" w:rsidR="00000000" w:rsidRPr="00000000">
        <w:rPr>
          <w:rtl w:val="0"/>
        </w:rPr>
        <w:t xml:space="preserve"> como argumentos.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 valor devuelto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</w:t>
      </w:r>
      <w:r w:rsidDel="00000000" w:rsidR="00000000" w:rsidRPr="00000000">
        <w:rPr>
          <w:rtl w:val="0"/>
        </w:rPr>
        <w:t xml:space="preserve"> se almacena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 imprime en la consola el resultado de la suma.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suma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Es un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que recibe dos parámetros enteros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Retorna la suma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