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LifeBetter AIoT: Plataforma Inteligente de Gestión Inmobiliaria y Control de Accesos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Especificación de Casos de Uso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36"/>
          <w:szCs w:val="36"/>
          <w:rtl w:val="0"/>
        </w:rPr>
        <w:t xml:space="preserve">LifeBetter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36"/>
          <w:szCs w:val="36"/>
          <w:rtl w:val="0"/>
        </w:rPr>
        <w:t xml:space="preserve"> AIoT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Fecha: 07/09/2026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10454874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9k6ul4t6qr3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jv8ssydjz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ttyttmur7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vho6uycig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 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h0x8bpynn9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53x7lihwg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Actores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ujtfchbd8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Residente / Copropietario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mybdq04r9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Conserje / Personal de Seguridad en Portería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cp15ts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 de Condominio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tywrul4or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usy3xkgp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Pasarela de Pagos Transbank Webpay Plus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1dmp7wo5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Dispositivo AIoT / Cámara de Patentes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hau79ytjxo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Especificación de Casos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hgzve9e2h1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CU-01: Pagar Gasto Común en Línea (Webpay Plus)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e406budn1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CU-02: Generar Código QR Dinámico para Visita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c88zy858o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CU-03: Validar y Registrar Acceso por Código QR en Portería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tipch51ro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CU-04: Detectar y Notificar Llegada de Patente Vehicular (AIoT)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a19h9ujo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CU-05: Registrar Novedad en Bitácora Digital de Conserjería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wdfwp596g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CU-06: Reservar Espacio Común / Amenidad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fjmnkf7x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CU-07: Liquidar y Prorratear Gastos Comunes Mensuales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zt93vpzb1s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CU-08: Publicar en Foro Comunitario / Enviar Reclamo o Sugerencia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yxd4st76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CU-09: Consultar Asistente Normativo con IA Generativa (RAG)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1t6t54blh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CU-10: Visualizar Dashboard Gerencial de Condominios y Departamentos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9k6ul4t6qr3k" w:id="0"/>
      <w:bookmarkEnd w:id="0"/>
      <w:r w:rsidDel="00000000" w:rsidR="00000000" w:rsidRPr="00000000">
        <w:rPr>
          <w:rtl w:val="0"/>
        </w:rPr>
        <w:t xml:space="preserve">Historial de Versiones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125"/>
        <w:gridCol w:w="1740"/>
        <w:gridCol w:w="1740"/>
        <w:gridCol w:w="3090"/>
        <w:tblGridChange w:id="0">
          <w:tblGrid>
            <w:gridCol w:w="1425"/>
            <w:gridCol w:w="1125"/>
            <w:gridCol w:w="1740"/>
            <w:gridCol w:w="174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Organización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Gabriela Antúnez, Ariel Oñate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Elaboración inicial de especificaciones de casos de uso y definición de actores para </w:t>
            </w:r>
            <w:r w:rsidDel="00000000" w:rsidR="00000000" w:rsidRPr="00000000">
              <w:rPr>
                <w:rtl w:val="0"/>
              </w:rPr>
              <w:t xml:space="preserve">LifeBetter</w:t>
            </w:r>
            <w:r w:rsidDel="00000000" w:rsidR="00000000" w:rsidRPr="00000000">
              <w:rPr>
                <w:rtl w:val="0"/>
              </w:rPr>
              <w:t xml:space="preserve"> AIoT.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80siswrzkuv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91jv8ssydjzj" w:id="2"/>
      <w:bookmarkEnd w:id="2"/>
      <w:r w:rsidDel="00000000" w:rsidR="00000000" w:rsidRPr="00000000">
        <w:rPr>
          <w:rtl w:val="0"/>
        </w:rPr>
        <w:t xml:space="preserve">Información del Proyecto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LifeBetter AIoT: Plataforma Inteligente de Gestión Inmobiliaria y Control de Accesos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Comunidades residenciales, comités de copropietarios y administradores bajo Ley N° 21.442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Escuela de Informática y Telecomunicaciones, Duoc UC (Sede Plaza Oeste)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Gerente / Líder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Gabriela Antúnez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Gerente / Líder de Desarrollo de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Ariel Oñate</w:t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x86fbx4tovi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3yttyttmur7d" w:id="4"/>
      <w:bookmarkEnd w:id="4"/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1740"/>
        <w:gridCol w:w="2190"/>
        <w:gridCol w:w="1380"/>
        <w:gridCol w:w="1410"/>
        <w:tblGridChange w:id="0">
          <w:tblGrid>
            <w:gridCol w:w="2070"/>
            <w:gridCol w:w="1740"/>
            <w:gridCol w:w="2190"/>
            <w:gridCol w:w="138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 y Apellido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Departamento u Organización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Gabriela Antúnez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Líder de Arquitectura y Modelado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Ariel Oñate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Líder de Procesos y UI/UX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>
          <w:rFonts w:ascii="Calibri" w:cs="Calibri" w:eastAsia="Calibri" w:hAnsi="Calibri"/>
          <w:color w:val="222222"/>
          <w:sz w:val="22"/>
          <w:szCs w:val="22"/>
        </w:rPr>
      </w:pPr>
      <w:bookmarkStart w:colFirst="0" w:colLast="0" w:name="_heading=h.15vho6uycig6" w:id="5"/>
      <w:bookmarkEnd w:id="5"/>
      <w:r w:rsidDel="00000000" w:rsidR="00000000" w:rsidRPr="00000000">
        <w:rPr>
          <w:rtl w:val="0"/>
        </w:rPr>
        <w:t xml:space="preserve">Resumen Ejecutivo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Este documento detalla la especificación de requisitos y casos de uso para la plataforma </w:t>
      </w:r>
      <w:r w:rsidDel="00000000" w:rsidR="00000000" w:rsidRPr="00000000">
        <w:rPr>
          <w:rtl w:val="0"/>
        </w:rPr>
        <w:t xml:space="preserve">LifeBetter</w:t>
      </w:r>
      <w:r w:rsidDel="00000000" w:rsidR="00000000" w:rsidRPr="00000000">
        <w:rPr>
          <w:rtl w:val="0"/>
        </w:rPr>
        <w:t xml:space="preserve"> AIoT, integrando procesos financieros, operativos y de seguridad comunitaria. Se describen los siguientes procesos: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Proceso Financiero y Pagos:</w:t>
      </w:r>
      <w:r w:rsidDel="00000000" w:rsidR="00000000" w:rsidRPr="00000000">
        <w:rPr>
          <w:rtl w:val="0"/>
        </w:rPr>
        <w:t xml:space="preserve"> Liquidación, cálculo de alícuotas y pago en línea mediante Transbank Webpay Plus SDK.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Proceso de Control de Accesos:</w:t>
      </w:r>
      <w:r w:rsidDel="00000000" w:rsidR="00000000" w:rsidRPr="00000000">
        <w:rPr>
          <w:rtl w:val="0"/>
        </w:rPr>
        <w:t xml:space="preserve"> Invitaciones dinámicas con códigos QR de un solo uso y detección de patentes mediante visión computacional AIoT.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Proceso Operativo y Conserjería:</w:t>
      </w:r>
      <w:r w:rsidDel="00000000" w:rsidR="00000000" w:rsidRPr="00000000">
        <w:rPr>
          <w:rtl w:val="0"/>
        </w:rPr>
        <w:t xml:space="preserve"> Bitácora digital inmutable de novedades y monitoreo de cámaras de acceso.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Proceso Comunitario y Normativo:</w:t>
      </w:r>
      <w:r w:rsidDel="00000000" w:rsidR="00000000" w:rsidRPr="00000000">
        <w:rPr>
          <w:rtl w:val="0"/>
        </w:rPr>
        <w:t xml:space="preserve"> Agenda de amenidades, foro vecinal y asistente de IA Generativa (RAG) para consultas sobre la Ley N° 21.442.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Proceso de Administración y Multi-Tenancy:</w:t>
      </w:r>
      <w:r w:rsidDel="00000000" w:rsidR="00000000" w:rsidRPr="00000000">
        <w:rPr>
          <w:rtl w:val="0"/>
        </w:rPr>
        <w:t xml:space="preserve"> Panel gerencial con métricas de morosidad y reportes contables auditables.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heading=h.th0x8bpynn9y" w:id="6"/>
      <w:bookmarkEnd w:id="6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Calibri" w:cs="Calibri" w:eastAsia="Calibri" w:hAnsi="Calibri"/>
          <w:b w:val="1"/>
          <w:bCs w:val="1"/>
          <w:color w:val="00b050"/>
          <w:sz w:val="22"/>
          <w:szCs w:val="22"/>
        </w:rPr>
      </w:pPr>
      <w:r w:rsidDel="00000000" w:rsidR="00000000" w:rsidRPr="00000000">
        <w:rPr>
          <w:color w:val="00b050"/>
        </w:rPr>
        <w:drawing>
          <wp:inline distB="114300" distT="114300" distL="114300" distR="114300">
            <wp:extent cx="6123623" cy="429253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63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3623" cy="4292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lo53x7lihwgs" w:id="7"/>
      <w:bookmarkEnd w:id="7"/>
      <w:r w:rsidDel="00000000" w:rsidR="00000000" w:rsidRPr="00000000">
        <w:rPr>
          <w:rtl w:val="0"/>
        </w:rPr>
        <w:t xml:space="preserve">Descripción de Actores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color w:val="000000"/>
        </w:rPr>
      </w:pPr>
      <w:bookmarkStart w:colFirst="0" w:colLast="0" w:name="_heading=h.eujtfchbd8c5" w:id="8"/>
      <w:bookmarkEnd w:id="8"/>
      <w:r w:rsidDel="00000000" w:rsidR="00000000" w:rsidRPr="00000000">
        <w:rPr>
          <w:color w:val="000000"/>
          <w:rtl w:val="0"/>
        </w:rPr>
        <w:t xml:space="preserve">Residente / Copropietario</w:t>
      </w:r>
    </w:p>
    <w:p w:rsidR="00000000" w:rsidDel="00000000" w:rsidP="00000000" w:rsidRDefault="00000000" w:rsidRPr="00000000" w14:paraId="0000009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4560"/>
        <w:gridCol w:w="2355"/>
        <w:tblGridChange w:id="0">
          <w:tblGrid>
            <w:gridCol w:w="1965"/>
            <w:gridCol w:w="4560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Residente / Copropietario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Identificador: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ACT-01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Usuario habitante de una unidad habitacional (propietario o arrendatario).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Accede mediante smartphone o web. Necesita inmediatez para pagos, invitaciones y reservas.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Relación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Se comunica con la administración, autoriza visitas y recibe notificaciones de conserjería.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CU-01, CU-02, CU-06, CU-08, CU-09.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residente en el sistema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nombre_completo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y apellidos del residente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 Único Tributario chileno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correo_electronico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para notificaciones y login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numero_unidad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Departamento o casa que habita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porcentaje_alicuota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dominio para gastos comunes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estado_morosidad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deuda del residente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tener múltiples patentes vehiculares asociadas para la detección automática.</w:t>
            </w:r>
          </w:p>
        </w:tc>
      </w:tr>
    </w:tbl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color w:val="000000"/>
        </w:rPr>
      </w:pPr>
      <w:bookmarkStart w:colFirst="0" w:colLast="0" w:name="_heading=h.80mybdq04r9d" w:id="9"/>
      <w:bookmarkEnd w:id="9"/>
      <w:r w:rsidDel="00000000" w:rsidR="00000000" w:rsidRPr="00000000">
        <w:rPr>
          <w:color w:val="000000"/>
          <w:rtl w:val="0"/>
        </w:rPr>
        <w:t xml:space="preserve">Conserje / Personal de Seguridad en Portería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Conserje / Personal de Seguridad en Portería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rtl w:val="0"/>
              </w:rPr>
              <w:t xml:space="preserve"> ACT-02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Operador encargado del control de accesos, seguridad física y recepción en la portería del condominio.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Características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 principalmente desde la app móvil y tablet en portería. Turnos rotativos día/noche.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 credenciales de visitas, registra incidencias para la administración y notifica a residentes.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CU-03, CU-05.</w:t>
            </w:r>
          </w:p>
        </w:tc>
      </w:tr>
    </w:tbl>
    <w:p w:rsidR="00000000" w:rsidDel="00000000" w:rsidP="00000000" w:rsidRDefault="00000000" w:rsidRPr="00000000" w14:paraId="000000D9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id_conserje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operador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nombre_operador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conserje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Identificación nacional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turno_activo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Turno asignado (Día/Noche)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comunidad_id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Comunidad/Edificio donde desempeña funciones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</w:tbl>
    <w:p w:rsidR="00000000" w:rsidDel="00000000" w:rsidP="00000000" w:rsidRDefault="00000000" w:rsidRPr="00000000" w14:paraId="000000E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tiene privilegios para modificar parámetros contables </w:t>
            </w:r>
            <w:r w:rsidDel="00000000" w:rsidR="00000000" w:rsidRPr="00000000">
              <w:rPr>
                <w:rtl w:val="0"/>
              </w:rPr>
              <w:t xml:space="preserve">ni financieros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rPr>
          <w:color w:val="000000"/>
        </w:rPr>
      </w:pPr>
      <w:bookmarkStart w:colFirst="0" w:colLast="0" w:name="_heading=h.u2tj1ehqzpb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color w:val="000000"/>
        </w:rPr>
      </w:pPr>
      <w:bookmarkStart w:colFirst="0" w:colLast="0" w:name="_heading=h.bfcp15tsiu" w:id="11"/>
      <w:bookmarkEnd w:id="11"/>
      <w:r w:rsidDel="00000000" w:rsidR="00000000" w:rsidRPr="00000000">
        <w:rPr>
          <w:color w:val="000000"/>
          <w:rtl w:val="0"/>
        </w:rPr>
        <w:t xml:space="preserve">Administrador de Condominio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0"/>
        <w:gridCol w:w="4515"/>
        <w:gridCol w:w="2355"/>
        <w:tblGridChange w:id="0">
          <w:tblGrid>
            <w:gridCol w:w="2010"/>
            <w:gridCol w:w="4515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 de Condominio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 </w:t>
            </w:r>
            <w:r w:rsidDel="00000000" w:rsidR="00000000" w:rsidRPr="00000000">
              <w:rPr>
                <w:color w:val="000000"/>
                <w:rtl w:val="0"/>
              </w:rPr>
              <w:t xml:space="preserve">ACT-03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Profesional o empresa encargada de la administración integral del inmueble bajo la Ley N° 21.442.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Características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avanzado de escritorio (panel web). Supervisa finanzas, personal y mantenimiento.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Gestiona a residentes y conserjes; rinde cuentas al Comité de Administración.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CU-07, CU-08, CU-10.</w:t>
            </w:r>
          </w:p>
        </w:tc>
      </w:tr>
    </w:tbl>
    <w:p w:rsidR="00000000" w:rsidDel="00000000" w:rsidP="00000000" w:rsidRDefault="00000000" w:rsidRPr="00000000" w14:paraId="00000104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administrador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razon_social_o_nombre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o empresa administradora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rut_administrador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 tributario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correo_contacto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corporativo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registro_nacional_admin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registro según Ley 21.442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Posee control de acceso basado en roles (RBAC) para múltiples condominios.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>
          <w:color w:val="000000"/>
        </w:rPr>
      </w:pPr>
      <w:bookmarkStart w:colFirst="0" w:colLast="0" w:name="_heading=h.wohiunrufx9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color w:val="000000"/>
        </w:rPr>
      </w:pPr>
      <w:bookmarkStart w:colFirst="0" w:colLast="0" w:name="_heading=h.ihtywrul4orn" w:id="13"/>
      <w:bookmarkEnd w:id="13"/>
      <w:r w:rsidDel="00000000" w:rsidR="00000000" w:rsidRPr="00000000">
        <w:rPr>
          <w:color w:val="000000"/>
          <w:rtl w:val="0"/>
        </w:rPr>
        <w:t xml:space="preserve">Visita</w:t>
      </w:r>
    </w:p>
    <w:tbl>
      <w:tblPr>
        <w:tblStyle w:val="Table13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0"/>
        <w:gridCol w:w="4515"/>
        <w:gridCol w:w="2355"/>
        <w:tblGridChange w:id="0">
          <w:tblGrid>
            <w:gridCol w:w="2010"/>
            <w:gridCol w:w="4515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Visita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 </w:t>
            </w:r>
            <w:r w:rsidDel="00000000" w:rsidR="00000000" w:rsidRPr="00000000">
              <w:rPr>
                <w:color w:val="000000"/>
                <w:rtl w:val="0"/>
              </w:rPr>
              <w:t xml:space="preserve">ACT-04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Persona externa que concurre al condominio de forma temporal (familiar, amigo, delivery,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Características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posee cuenta fija en el sistema; porta un código QR digital enviado previamente por un residente.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Interactúa con el residente (que la invita) y con el conserje (que valida su ingreso).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CU-02, CU-03.</w:t>
            </w:r>
          </w:p>
        </w:tc>
      </w:tr>
    </w:tbl>
    <w:p w:rsidR="00000000" w:rsidDel="00000000" w:rsidP="00000000" w:rsidRDefault="00000000" w:rsidRPr="00000000" w14:paraId="0000012E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nombre_visita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proporcionado en la invitación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rut_visita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Identificación de la visita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token_qr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criptográfico temporal asociado a la invitación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patente_vehiculo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Patente del automóvil si ingresa en vehículo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acceso está estrictamente delimitado por la ventana horaria del código QR.</w:t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heading=h.jgq5205vtde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>
          <w:color w:val="000000"/>
        </w:rPr>
      </w:pPr>
      <w:bookmarkStart w:colFirst="0" w:colLast="0" w:name="_heading=h.3wusy3xkgp8r" w:id="15"/>
      <w:bookmarkEnd w:id="15"/>
      <w:r w:rsidDel="00000000" w:rsidR="00000000" w:rsidRPr="00000000">
        <w:rPr>
          <w:color w:val="000000"/>
          <w:rtl w:val="0"/>
        </w:rPr>
        <w:t xml:space="preserve">Pasarela de Pagos Transbank Webpay Plus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0"/>
        <w:gridCol w:w="4575"/>
        <w:gridCol w:w="2355"/>
        <w:tblGridChange w:id="0">
          <w:tblGrid>
            <w:gridCol w:w="1950"/>
            <w:gridCol w:w="4575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Pasarela de Pagos Transbank Webpay Plus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rtl w:val="0"/>
              </w:rPr>
              <w:t xml:space="preserve"> ACT-05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externo bancario que procesa los pagos electrónicos de gastos comunes mediante tarjetas de débito/crédito.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Características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Servicio de alta disponibilidad, regulado por la CMF en Chile.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Recibe peticiones de cobro desde </w:t>
            </w:r>
            <w:r w:rsidDel="00000000" w:rsidR="00000000" w:rsidRPr="00000000">
              <w:rPr>
                <w:color w:val="000000"/>
                <w:rtl w:val="0"/>
              </w:rPr>
              <w:t xml:space="preserve">LifeBetter</w:t>
            </w:r>
            <w:r w:rsidDel="00000000" w:rsidR="00000000" w:rsidRPr="00000000">
              <w:rPr>
                <w:color w:val="000000"/>
                <w:rtl w:val="0"/>
              </w:rPr>
              <w:t xml:space="preserve"> y retorna confirmaciones criptográficas (vouchers).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CU-01.</w:t>
            </w:r>
          </w:p>
        </w:tc>
      </w:tr>
    </w:tbl>
    <w:p w:rsidR="00000000" w:rsidDel="00000000" w:rsidP="00000000" w:rsidRDefault="00000000" w:rsidRPr="00000000" w14:paraId="00000156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token_transaccion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sesión de pago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codigo_autorizacion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 aprobación bancaria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monto_transaccion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en pesos chilenos (CLP)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fecha_transaccion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de ejecución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16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 el SDK oficial de Transbank en entorno de pruebas (Integration Sandbox).</w:t>
            </w:r>
          </w:p>
        </w:tc>
      </w:tr>
    </w:tbl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heading=h.ka69v3f8i1g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>
          <w:color w:val="000000"/>
        </w:rPr>
      </w:pPr>
      <w:bookmarkStart w:colFirst="0" w:colLast="0" w:name="_heading=h.x01dmp7wo5zt" w:id="17"/>
      <w:bookmarkEnd w:id="17"/>
      <w:r w:rsidDel="00000000" w:rsidR="00000000" w:rsidRPr="00000000">
        <w:rPr>
          <w:color w:val="000000"/>
          <w:rtl w:val="0"/>
        </w:rPr>
        <w:t xml:space="preserve">Dispositivo AIoT / Cámara de Patentes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4560"/>
        <w:gridCol w:w="2355"/>
        <w:tblGridChange w:id="0">
          <w:tblGrid>
            <w:gridCol w:w="1965"/>
            <w:gridCol w:w="4560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Dispositivo AIoT / Cámara de Patentes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 </w:t>
            </w:r>
            <w:r w:rsidDel="00000000" w:rsidR="00000000" w:rsidRPr="00000000">
              <w:rPr>
                <w:color w:val="000000"/>
                <w:rtl w:val="0"/>
              </w:rPr>
              <w:t xml:space="preserve">ACT-06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visión computacional en el borde que procesa streams de video para la lectura automatizada de patentes (LPR).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Características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Captura continua a 30 fps, algoritmos de detección con OpenCV y reconocimiento de caracteres con </w:t>
            </w:r>
            <w:r w:rsidDel="00000000" w:rsidR="00000000" w:rsidRPr="00000000">
              <w:rPr>
                <w:color w:val="000000"/>
                <w:rtl w:val="0"/>
              </w:rPr>
              <w:t xml:space="preserve">EasyOCR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Envía los strings de patentes detectadas a la API de LifeBetter para cotejo y disparo de eventos.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CU-04.</w:t>
            </w:r>
          </w:p>
        </w:tc>
      </w:tr>
    </w:tbl>
    <w:p w:rsidR="00000000" w:rsidDel="00000000" w:rsidP="00000000" w:rsidRDefault="00000000" w:rsidRPr="00000000" w14:paraId="0000017E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punto de captura (Entrada/Salida)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texto_patente_detectada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Cadena de caracteres alfanuméricos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nivel_confianza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de certeza del modelo OCR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timestamp_captura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exacta de detección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19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Para el prototipo de Capstone, se utiliza la cámara integrada de laptop simulando la portería vehicular.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heading=h.uhau79ytjxo8" w:id="18"/>
      <w:bookmarkEnd w:id="18"/>
      <w:r w:rsidDel="00000000" w:rsidR="00000000" w:rsidRPr="00000000">
        <w:rPr>
          <w:rtl w:val="0"/>
        </w:rPr>
        <w:t xml:space="preserve">Especificación de Casos de Uso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>
          <w:color w:val="000000"/>
        </w:rPr>
      </w:pPr>
      <w:bookmarkStart w:colFirst="0" w:colLast="0" w:name="_heading=h.qhgzve9e2h1r" w:id="19"/>
      <w:bookmarkEnd w:id="19"/>
      <w:r w:rsidDel="00000000" w:rsidR="00000000" w:rsidRPr="00000000">
        <w:rPr>
          <w:color w:val="000000"/>
          <w:rtl w:val="0"/>
        </w:rPr>
        <w:t xml:space="preserve">CU-01: Pagar Gasto Común en Línea (Webpay Plus)</w:t>
      </w:r>
    </w:p>
    <w:p w:rsidR="00000000" w:rsidDel="00000000" w:rsidP="00000000" w:rsidRDefault="00000000" w:rsidRPr="00000000" w14:paraId="0000019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1"/>
        <w:gridCol w:w="4176"/>
        <w:gridCol w:w="2993"/>
        <w:tblGridChange w:id="0">
          <w:tblGrid>
            <w:gridCol w:w="1711"/>
            <w:gridCol w:w="4176"/>
            <w:gridCol w:w="29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Pagar Gasto Común en Línea (Webpay Plus)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Identificador: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CU-01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Residente (Principal), Transbank Webpay Plus (Secundario)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RF-03, RF-04, RF-05, RF-06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Residente autenticado con colilla de gasto común en estado 'Pendiente'.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Postcondición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Estado de la deuda actualizado a 'Pagado', comprobante emitido y notificación enviada.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Permite al residente cancelar su deuda mensual de gastos comunes mediante tarjeta bancaria de forma segura y atómica.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Selección de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colilla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222222"/>
                <w:u w:val="none"/>
                <w:shd w:fill="auto" w:val="clear"/>
                <w:vertAlign w:val="baseline"/>
                <w:rtl w:val="0"/>
              </w:rPr>
              <w:t xml:space="preserve"> -&gt; Llamada a SDK Webpay -&gt; Redirección bancaria -&gt; Autorización -&gt; Confirmación atómica.</w:t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40"/>
        <w:gridCol w:w="1395"/>
        <w:gridCol w:w="6330"/>
        <w:tblGridChange w:id="0">
          <w:tblGrid>
            <w:gridCol w:w="1140"/>
            <w:gridCol w:w="1395"/>
            <w:gridCol w:w="63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Accede a la sección 'Mis Cobros' y selecciona la colilla pendiente de pago.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Muestra el desglose del cobro (fondo de reserva, consumos, alícuota) y habilita el botón 'Pagar con Webpay'.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Presiona 'Pagar con Webpay'.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 Sistema: Genera una orden de compra única e invoca al SDK de Transbank Webpay Plus, retornando el token de sesión.</w:t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5. Sistema: Redirige el navegador o vista web del residente a la pasarela segura de Transbank.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6. Transbank: Solicita datos de tarjeta bancaria y clave de seguridad al residente.</w:t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7. Transbank: Procesa la transacción y autoriza el pago, retornando el control al endpoint de callback de LifeBetter.</w:t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8. Sistema: Valida criptográficamente la respuesta, registra la transacción contable de forma atómica y marca el gasto común como 'Pagado'.</w:t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9. Sistema: Emite el voucher digital de pago y envía un comprobante por correo electrónico al residente.</w:t>
            </w:r>
          </w:p>
        </w:tc>
      </w:tr>
    </w:tbl>
    <w:p w:rsidR="00000000" w:rsidDel="00000000" w:rsidP="00000000" w:rsidRDefault="00000000" w:rsidRPr="00000000" w14:paraId="000001C9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Cursos Alternos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05"/>
        <w:gridCol w:w="8175"/>
        <w:tblGridChange w:id="0">
          <w:tblGrid>
            <w:gridCol w:w="705"/>
            <w:gridCol w:w="81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7a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Transbank rechaza la transacción por fondos insuficientes o timeout: El sistema muestra mensaje de rechazo, mantiene la deuda en 'Pendiente' y registra el intento fallido.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8a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Falla de conexión en el callback: El sistema implementa reintento asíncrono y rollback seguro para evitar cobros dobles sin actualización de estado.</w:t>
            </w:r>
          </w:p>
        </w:tc>
      </w:tr>
    </w:tbl>
    <w:p w:rsidR="00000000" w:rsidDel="00000000" w:rsidP="00000000" w:rsidRDefault="00000000" w:rsidRPr="00000000" w14:paraId="000001D2">
      <w:pPr>
        <w:shd w:fill="ffffff" w:val="clear"/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>
          <w:color w:val="000000"/>
        </w:rPr>
      </w:pPr>
      <w:bookmarkStart w:colFirst="0" w:colLast="0" w:name="_heading=h.ge406budn15y" w:id="20"/>
      <w:bookmarkEnd w:id="20"/>
      <w:r w:rsidDel="00000000" w:rsidR="00000000" w:rsidRPr="00000000">
        <w:rPr>
          <w:color w:val="000000"/>
          <w:rtl w:val="0"/>
        </w:rPr>
        <w:t xml:space="preserve">CU-02: Generar Código QR Dinámico para Visita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0"/>
        <w:gridCol w:w="4110"/>
        <w:gridCol w:w="3000"/>
        <w:tblGridChange w:id="0">
          <w:tblGrid>
            <w:gridCol w:w="1770"/>
            <w:gridCol w:w="411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Generar Código QR Dinámico para Visita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rtl w:val="0"/>
              </w:rPr>
              <w:t xml:space="preserve"> CU-02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Residente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RF-07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Residente activo en la comunidad.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Invitación activa con token QR temporal registrada en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residente registra los datos de una visita para generar un código QR de acceso seguro y temporal.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Ingreso de datos -&gt; Generación de token con expiración -&gt; Renderizado de QR -&gt; Envío a visita.</w:t>
            </w:r>
          </w:p>
        </w:tc>
      </w:tr>
    </w:tbl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Curso Normal</w:t>
      </w:r>
    </w:p>
    <w:p w:rsidR="00000000" w:rsidDel="00000000" w:rsidP="00000000" w:rsidRDefault="00000000" w:rsidRPr="00000000" w14:paraId="000001E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0"/>
        <w:gridCol w:w="1410"/>
        <w:gridCol w:w="6705"/>
        <w:tblGridChange w:id="0">
          <w:tblGrid>
            <w:gridCol w:w="750"/>
            <w:gridCol w:w="1410"/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Nro.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Ejecutor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Paso o Actividad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Selecciona 'Invitar Visita' en la app móvil.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Ingresa nombre, RUT, fecha de visita, rango de horas y patente (opcional).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 que la fecha y rango horario sean válidos y no pertenezcan al pasado.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 Sistema: Genera un token HMAC firmado digitalmente con expiración automática (máximo 24 horas).</w:t>
            </w:r>
          </w:p>
          <w:p w:rsidR="00000000" w:rsidDel="00000000" w:rsidP="00000000" w:rsidRDefault="00000000" w:rsidRPr="00000000" w14:paraId="000001F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5. Sistema: Genera la imagen del código QR y la asocia a la unidad habitacional del residente.</w:t>
            </w:r>
          </w:p>
          <w:p w:rsidR="00000000" w:rsidDel="00000000" w:rsidP="00000000" w:rsidRDefault="00000000" w:rsidRPr="00000000" w14:paraId="000001F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6. Residente: Comparte el código QR directamente a través de WhatsApp o correo electrónico a su invitado.</w:t>
            </w:r>
          </w:p>
        </w:tc>
      </w:tr>
    </w:tbl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Cursos Alternos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35"/>
        <w:gridCol w:w="8145"/>
        <w:tblGridChange w:id="0">
          <w:tblGrid>
            <w:gridCol w:w="73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Nro.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3a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u hora inválida: El sistema alerta al residente para que corrija los parámetros temporales.</w:t>
            </w:r>
          </w:p>
        </w:tc>
      </w:tr>
    </w:tbl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>
          <w:color w:val="000000"/>
        </w:rPr>
      </w:pPr>
      <w:bookmarkStart w:colFirst="0" w:colLast="0" w:name="_heading=h.yxc88zy858oa" w:id="21"/>
      <w:bookmarkEnd w:id="21"/>
      <w:r w:rsidDel="00000000" w:rsidR="00000000" w:rsidRPr="00000000">
        <w:rPr>
          <w:color w:val="000000"/>
          <w:rtl w:val="0"/>
        </w:rPr>
        <w:t xml:space="preserve">CU-03: Validar y Registrar Acceso por Código QR en Portería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0"/>
        <w:gridCol w:w="4110"/>
        <w:gridCol w:w="3000"/>
        <w:tblGridChange w:id="0">
          <w:tblGrid>
            <w:gridCol w:w="1770"/>
            <w:gridCol w:w="411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Validar y Registrar Acceso por Código QR en Portería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  <w:t xml:space="preserve"> 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Conserje (Principal), Visita (Interesado)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RF-08, RF-09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Conserje autenticado en la app móvil con escáner de cámara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Acceso registrado con timestamp en la base de datos, QR marcado como consumido (si es de uso único) y notificación push enviada al residente.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El conserje escanea el código QR presentado por la visita para validar su identidad y autorizar el ingreso sin registros manuales en papel.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Escaneo de QR -&gt; Validación de token en base de datos -&gt; Confirmación de datos en pantalla -&gt; Registro de acceso y notificación.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Normal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05"/>
        <w:gridCol w:w="1200"/>
        <w:gridCol w:w="6960"/>
        <w:tblGridChange w:id="0">
          <w:tblGrid>
            <w:gridCol w:w="705"/>
            <w:gridCol w:w="12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Visita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Presenta el código QR desde su teléfono en la portería del condominio.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Apunta la cámara de la app móvil hacia el código QR.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Decodifica el token criptográfico, valida su firma y vigencia en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Muestra en pantalla los datos de la visita (Nombre, RUT, Departamento de destino, estado: Válido).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Confirma la identidad de la visita y presiona 'Autorizar Entrada'.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Registra el ingreso en el historial de accesos e invalida el QR si es de un solo uso.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Envía una notificación push instantánea al smartphone del residente informando la llegada de su visita.</w:t>
            </w:r>
          </w:p>
        </w:tc>
      </w:tr>
    </w:tbl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5"/>
        <w:gridCol w:w="8085"/>
        <w:tblGridChange w:id="0">
          <w:tblGrid>
            <w:gridCol w:w="79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Código QR vencido: El sistema muestra alerta roja de 'Código Expirado', denegando el acceso y solicitando al residente generar una nueva invitación.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Código QR ya utilizado: El sistema informa que el código ya fue consumido previamente, requiriendo autorización manual del residente.</w:t>
            </w:r>
          </w:p>
        </w:tc>
      </w:tr>
    </w:tbl>
    <w:p w:rsidR="00000000" w:rsidDel="00000000" w:rsidP="00000000" w:rsidRDefault="00000000" w:rsidRPr="00000000" w14:paraId="00000247">
      <w:pPr>
        <w:pStyle w:val="Heading2"/>
        <w:rPr>
          <w:color w:val="000000"/>
        </w:rPr>
      </w:pPr>
      <w:bookmarkStart w:colFirst="0" w:colLast="0" w:name="_heading=h.rsf4juatwwy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>
          <w:color w:val="000000"/>
        </w:rPr>
      </w:pPr>
      <w:bookmarkStart w:colFirst="0" w:colLast="0" w:name="_heading=h.x8tipch51rod" w:id="23"/>
      <w:bookmarkEnd w:id="23"/>
      <w:r w:rsidDel="00000000" w:rsidR="00000000" w:rsidRPr="00000000">
        <w:rPr>
          <w:color w:val="000000"/>
          <w:rtl w:val="0"/>
        </w:rPr>
        <w:t xml:space="preserve">CU-04: Detectar y Notificar Llegada de Patente Vehicular (AIoT)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1"/>
        <w:gridCol w:w="4176"/>
        <w:gridCol w:w="2993"/>
        <w:tblGridChange w:id="0">
          <w:tblGrid>
            <w:gridCol w:w="1711"/>
            <w:gridCol w:w="4176"/>
            <w:gridCol w:w="29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Detectar y Notificar Llegada de Patente Vehicular (AIoT)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  <w:t xml:space="preserve"> CU-04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Dispositivo AIoT / Cámara (Principal), Residente (Secundario)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RF-10, RF-11, 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Cámara orientada al acceso vehicular y servicio OCR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Registro de paso vehicular almacenado en base de datos y notificación enviada al residente anfitrión o propietario.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el vídeo continuo para reconocer patentes de residentes y visitas programadas, notificando su llegada de forma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Captura de frame -&gt; Detección de placa (OpenCV) -&gt; Reconocimiento OCR (</w:t>
            </w:r>
            <w:r w:rsidDel="00000000" w:rsidR="00000000" w:rsidRPr="00000000">
              <w:rPr>
                <w:rtl w:val="0"/>
              </w:rPr>
              <w:t xml:space="preserve">EasyOCR</w:t>
            </w:r>
            <w:r w:rsidDel="00000000" w:rsidR="00000000" w:rsidRPr="00000000">
              <w:rPr>
                <w:rtl w:val="0"/>
              </w:rPr>
              <w:t xml:space="preserve">) -&gt; Cotejo en base de datos -&gt; Notificación push.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Normal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0"/>
        <w:gridCol w:w="1890"/>
        <w:gridCol w:w="6285"/>
        <w:tblGridChange w:id="0">
          <w:tblGrid>
            <w:gridCol w:w="690"/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Dispositivo AIoT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Detecta la aproximación de un vehículo mediante el flujo de video en tiempo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Segmenta el área de la placa patente en el fotograma utilizando OpenCV.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Extrae la cadena alfanumérica de la matrícula con </w:t>
            </w:r>
            <w:r w:rsidDel="00000000" w:rsidR="00000000" w:rsidRPr="00000000">
              <w:rPr>
                <w:rtl w:val="0"/>
              </w:rPr>
              <w:t xml:space="preserve">EasyOCR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Envía la patente a la API de LifeBetter para cotejo contra el padrón de residentes y visitas autorizadas del día.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Encuentra una coincidencia válida y registra el evento con fecha y hora en el historial vehicular.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Dispara una notificación push al residente asociado: 'Su visita en vehículo patente [XXXX-YY] ha ingresado al condominio'.</w:t>
            </w:r>
          </w:p>
        </w:tc>
      </w:tr>
    </w:tbl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75"/>
        <w:gridCol w:w="8205"/>
        <w:tblGridChange w:id="0">
          <w:tblGrid>
            <w:gridCol w:w="675"/>
            <w:gridCol w:w="82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Patente no registrada: El sistema emite una alerta en la pantalla de conserjería indicando 'Vehículo no identificado' para control manual en barrera.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Placa ilegible por condiciones de luz: El sistema descarta el frame y analiza el siguiente fotograma sin interrumpir el flujo.</w:t>
            </w:r>
          </w:p>
        </w:tc>
      </w:tr>
    </w:tbl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heading=h.1wbzmwt6w3z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>
          <w:color w:val="000000"/>
        </w:rPr>
      </w:pPr>
      <w:bookmarkStart w:colFirst="0" w:colLast="0" w:name="_heading=h.bfa19h9ujo32" w:id="25"/>
      <w:bookmarkEnd w:id="25"/>
      <w:r w:rsidDel="00000000" w:rsidR="00000000" w:rsidRPr="00000000">
        <w:rPr>
          <w:color w:val="000000"/>
          <w:rtl w:val="0"/>
        </w:rPr>
        <w:t xml:space="preserve">CU-05: Registrar Novedad en Bitácora Digital de Conserjería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5"/>
        <w:gridCol w:w="4065"/>
        <w:gridCol w:w="3000"/>
        <w:tblGridChange w:id="0">
          <w:tblGrid>
            <w:gridCol w:w="1815"/>
            <w:gridCol w:w="4065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Registrar Novedad en Bitácora Digital de Conserjería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  <w:t xml:space="preserve">: 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Conserje con sesión activa en su turno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Novedad guardada con marca temporal inmutable en el historial auditable del edificio.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Reemplaza el libro físico de novedades por un registro digital categorizado, seguro y sin posibilidad de alteraciones posteriores.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categoría -&gt; Ingreso de detalle -&gt; Guardado inmutable con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35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60"/>
        <w:gridCol w:w="1215"/>
        <w:gridCol w:w="6990"/>
        <w:tblGridChange w:id="0">
          <w:tblGrid>
            <w:gridCol w:w="660"/>
            <w:gridCol w:w="1215"/>
            <w:gridCol w:w="69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'Bitácora' en la app web o móvil y pulsa 'Nuevo Registro'.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Selecciona la categoría del evento (Recepción de Encomienda, Incidencia, Ruidos Molestos, Entrega de Turno).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Escribe la descripción, observaciones y departamento involucrado (si aplica).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Presiona 'Guardar Entrada'.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Almacena el registro asociando el ID del operador, timestamp del servidor y bloqueo de edición.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Si la novedad involucra a una unidad (ej. recepción de paquete), envía notificación automática al residente.</w:t>
            </w:r>
          </w:p>
        </w:tc>
      </w:tr>
    </w:tbl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60"/>
        <w:gridCol w:w="8220"/>
        <w:tblGridChange w:id="0">
          <w:tblGrid>
            <w:gridCol w:w="660"/>
            <w:gridCol w:w="82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Campo de descripción vacío: El sistema impide guardar y solicita completar los datos mínimos obligatorios.</w:t>
            </w:r>
          </w:p>
        </w:tc>
      </w:tr>
    </w:tbl>
    <w:p w:rsidR="00000000" w:rsidDel="00000000" w:rsidP="00000000" w:rsidRDefault="00000000" w:rsidRPr="00000000" w14:paraId="000002BC">
      <w:pPr>
        <w:pStyle w:val="Heading2"/>
        <w:rPr/>
      </w:pPr>
      <w:bookmarkStart w:colFirst="0" w:colLast="0" w:name="_heading=h.oha22npizk4e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>
          <w:color w:val="000000"/>
        </w:rPr>
      </w:pPr>
      <w:bookmarkStart w:colFirst="0" w:colLast="0" w:name="_heading=h.2wdfwp596gi4" w:id="27"/>
      <w:bookmarkEnd w:id="27"/>
      <w:r w:rsidDel="00000000" w:rsidR="00000000" w:rsidRPr="00000000">
        <w:rPr>
          <w:color w:val="000000"/>
          <w:rtl w:val="0"/>
        </w:rPr>
        <w:t xml:space="preserve">CU-06: Reservar Espacio Común / Amenidad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5"/>
        <w:gridCol w:w="4065"/>
        <w:gridCol w:w="3000"/>
        <w:tblGridChange w:id="0">
          <w:tblGrid>
            <w:gridCol w:w="1815"/>
            <w:gridCol w:w="4065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Reservar Espacio Común / Amenidad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  <w:t xml:space="preserve"> 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Residente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Residente al día en sus gastos comunes (sin morosidad).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Bloque horario reservado en el calendario central del condominio.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Permite al residente agendar el uso exclusivo de amenidades (quincho, sala de eventos, piscina) verificando disponibilidad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</w:t>
            </w:r>
            <w:r w:rsidDel="00000000" w:rsidR="00000000" w:rsidRPr="00000000">
              <w:rPr>
                <w:rtl w:val="0"/>
              </w:rPr>
              <w:t xml:space="preserve">amenidad</w:t>
            </w:r>
            <w:r w:rsidDel="00000000" w:rsidR="00000000" w:rsidRPr="00000000">
              <w:rPr>
                <w:rtl w:val="0"/>
              </w:rPr>
              <w:t xml:space="preserve"> -&gt; Validación de estado de cuenta -&gt; Consulta de disponibilidad -&gt; Confirmación de reserva.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Normal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05"/>
        <w:gridCol w:w="1290"/>
        <w:gridCol w:w="6870"/>
        <w:tblGridChange w:id="0">
          <w:tblGrid>
            <w:gridCol w:w="705"/>
            <w:gridCol w:w="129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Ingresa a la sección 'Espacios Comunes' y selecciona la amenidad deseada.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Verifica que el residente no mantenga deudas pendientes en sus gastos comunes.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Muestra el calendario con los bloques horarios disponibles y ocupados.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Elige fecha y bloque horario disponible.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Acepta el reglamento de uso del espacio y pulsa 'Confirmar Reserva'.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Bloquea el horario en la base de datos de forma automática y emite la confirmación de reserva.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Envía comprobante al correo del residente y actualiza la agenda visible para administración y conserjería.</w:t>
            </w:r>
          </w:p>
        </w:tc>
      </w:tr>
    </w:tbl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20"/>
        <w:gridCol w:w="8160"/>
        <w:tblGridChange w:id="0">
          <w:tblGrid>
            <w:gridCol w:w="72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Residente moroso: El sistema bloquea el acceso a reservas e informa: 'Debe regularizar sus gastos comunes pendientes para acceder a reservas'.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Conflicto de reserva simultánea: Si dos residentes intentan reservar el mismo bloque a la vez, el sistema otorga la reserva al primer requerimiento y solicita al segundo elegir otro horario.</w:t>
            </w:r>
          </w:p>
        </w:tc>
      </w:tr>
    </w:tbl>
    <w:p w:rsidR="00000000" w:rsidDel="00000000" w:rsidP="00000000" w:rsidRDefault="00000000" w:rsidRPr="00000000" w14:paraId="000002FB">
      <w:pPr>
        <w:pStyle w:val="Heading2"/>
        <w:rPr/>
      </w:pPr>
      <w:bookmarkStart w:colFirst="0" w:colLast="0" w:name="_heading=h.al2ckr8o9bb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rPr>
          <w:color w:val="000000"/>
        </w:rPr>
      </w:pPr>
      <w:bookmarkStart w:colFirst="0" w:colLast="0" w:name="_heading=h.bhfjmnkf7xbl" w:id="29"/>
      <w:bookmarkEnd w:id="29"/>
      <w:r w:rsidDel="00000000" w:rsidR="00000000" w:rsidRPr="00000000">
        <w:rPr>
          <w:color w:val="000000"/>
          <w:rtl w:val="0"/>
        </w:rPr>
        <w:t xml:space="preserve">CU-07: Liquidar y Prorratear Gastos Comunes Mensuales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1"/>
        <w:gridCol w:w="4176"/>
        <w:gridCol w:w="2993"/>
        <w:tblGridChange w:id="0">
          <w:tblGrid>
            <w:gridCol w:w="1711"/>
            <w:gridCol w:w="4176"/>
            <w:gridCol w:w="29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Liquidar y Prorratear Gastos Comunes Mensuales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  <w:t xml:space="preserve"> 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RF-03, RF-04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Gastos y consumos del mes ingresados en el sistema contable.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Colillas de cobro digitales emitidas y montos cargados en la cuenta de cada departamento.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calcula la distribución de los gastos del edificio entre todas las unidades según su porcentaje de alícuota legal (Ley 21.442).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Cierre de gastos mensuales -&gt; Cálculo automático de alícuotas -&gt; Generación y emisión masiva de colillas.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Normal</w:t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60"/>
        <w:gridCol w:w="1650"/>
        <w:gridCol w:w="6555"/>
        <w:tblGridChange w:id="0">
          <w:tblGrid>
            <w:gridCol w:w="660"/>
            <w:gridCol w:w="1650"/>
            <w:gridCol w:w="65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financiero y selecciona 'Liquidar Período Mensual'.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Revisa los gastos totales del condominio (sueldos, servicios básicos, mantenimiento, fondo de reserva).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Presiona 'Calcular y Prorratear'.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Multiplica el gasto común total por la alícuota de cada unidad y suma consumos individuales (agua caliente, multas).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Valida la pre-liquidación y hace clic en 'Emitir Cobros'.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Genera las colillas en formato digital (PDF), actualiza los estados de cuenta a 'Pendiente' y despacha notificaciones masivas por correo.</w:t>
            </w:r>
          </w:p>
        </w:tc>
      </w:tr>
    </w:tbl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0"/>
        <w:gridCol w:w="8190"/>
        <w:tblGridChange w:id="0">
          <w:tblGrid>
            <w:gridCol w:w="690"/>
            <w:gridCol w:w="81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Inconsistencia en suma de alícuotas: El sistema emite alerta si la suma de porcentajes no equivale al 100% del condominio.</w:t>
            </w:r>
          </w:p>
        </w:tc>
      </w:tr>
    </w:tbl>
    <w:p w:rsidR="00000000" w:rsidDel="00000000" w:rsidP="00000000" w:rsidRDefault="00000000" w:rsidRPr="00000000" w14:paraId="00000335">
      <w:pPr>
        <w:pStyle w:val="Heading2"/>
        <w:rPr/>
      </w:pPr>
      <w:bookmarkStart w:colFirst="0" w:colLast="0" w:name="_heading=h.yzazou5cr1g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rPr>
          <w:color w:val="000000"/>
        </w:rPr>
      </w:pPr>
      <w:bookmarkStart w:colFirst="0" w:colLast="0" w:name="_heading=h.mzt93vpzb1s8" w:id="31"/>
      <w:bookmarkEnd w:id="31"/>
      <w:r w:rsidDel="00000000" w:rsidR="00000000" w:rsidRPr="00000000">
        <w:rPr>
          <w:rtl w:val="0"/>
        </w:rPr>
        <w:t xml:space="preserve">CU-08: Publicar en Foro Comunitario / Enviar Reclamo o Sugerencia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1"/>
        <w:gridCol w:w="4176"/>
        <w:gridCol w:w="2993"/>
        <w:tblGridChange w:id="0">
          <w:tblGrid>
            <w:gridCol w:w="1711"/>
            <w:gridCol w:w="4176"/>
            <w:gridCol w:w="29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Publicar en Foro Comunitario / Enviar Reclamo o Sugerencia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  <w:t xml:space="preserve"> 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Residente (Principal), Administrador (Secundario)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Residente activo en la comunidad.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Mensaje publicado en el foro comunitario o ticket formal generado en el buzón de la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Canal directo para consultas vecinales, propuestas y reclamos formales hacia la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Elección de canal -&gt; Redacción de mensaje -&gt; Publicación comunitaria o envío de ticket privado.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Normal</w:t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75"/>
        <w:gridCol w:w="1230"/>
        <w:gridCol w:w="6960"/>
        <w:tblGridChange w:id="0">
          <w:tblGrid>
            <w:gridCol w:w="675"/>
            <w:gridCol w:w="123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'Comunidad'.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Selecciona 'Foro Vecinal' o 'Buzón de Reclamos y Sugerencias'.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Ingresa título, categoría y contenido del mensaje.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Pulsa 'Publicar / Enviar'.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Si es foro, pública el hilo para lectura de la comunidad; si es reclamo, genera un ticket privado para el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Notifica a la administración sobre el requerimiento ingresado.</w:t>
            </w:r>
          </w:p>
        </w:tc>
      </w:tr>
    </w:tbl>
    <w:p w:rsidR="00000000" w:rsidDel="00000000" w:rsidP="00000000" w:rsidRDefault="00000000" w:rsidRPr="00000000" w14:paraId="000003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75"/>
        <w:gridCol w:w="8205"/>
        <w:tblGridChange w:id="0">
          <w:tblGrid>
            <w:gridCol w:w="675"/>
            <w:gridCol w:w="82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Contenido detectado como lenguaje ofensivo: El sistema advierte sobre las normas de convivencia del condominio.</w:t>
            </w:r>
          </w:p>
        </w:tc>
      </w:tr>
    </w:tbl>
    <w:p w:rsidR="00000000" w:rsidDel="00000000" w:rsidP="00000000" w:rsidRDefault="00000000" w:rsidRPr="00000000" w14:paraId="0000036F">
      <w:pPr>
        <w:pStyle w:val="Heading2"/>
        <w:rPr/>
      </w:pPr>
      <w:bookmarkStart w:colFirst="0" w:colLast="0" w:name="_heading=h.4g3v9ajs6gs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rPr>
          <w:color w:val="000000"/>
        </w:rPr>
      </w:pPr>
      <w:bookmarkStart w:colFirst="0" w:colLast="0" w:name="_heading=h.kcyxd4st76g0" w:id="33"/>
      <w:bookmarkEnd w:id="33"/>
      <w:r w:rsidDel="00000000" w:rsidR="00000000" w:rsidRPr="00000000">
        <w:rPr>
          <w:color w:val="000000"/>
          <w:rtl w:val="0"/>
        </w:rPr>
        <w:t xml:space="preserve">CU-09: Consultar Asistente Normativo con IA Generativa (RAG)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51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0"/>
        <w:gridCol w:w="4470"/>
        <w:gridCol w:w="3210"/>
        <w:tblGridChange w:id="0">
          <w:tblGrid>
            <w:gridCol w:w="1830"/>
            <w:gridCol w:w="4470"/>
            <w:gridCol w:w="3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Consultar Asistente Normativo con IA Generativa (RAG)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  <w:t xml:space="preserve"> 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Residente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Opcional / Innovación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Reglamento interno de copropiedad y Ley N° 21.442 vectorizados en el motor RAG.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Respuesta legal y contextualizada entregada al usuario citando artículos normativos pertinentes.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Asistente virtual que responde dudas sobre reglamentos de copropiedad mediante búsqueda semántica e inteligencia artificial generativa.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Pregunta del usuario -&gt; Búsqueda semántica vectorial -&gt; Generación de respuesta contextualizada -&gt; Despliegue con citas normativas.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Normal</w:t>
      </w:r>
    </w:p>
    <w:p w:rsidR="00000000" w:rsidDel="00000000" w:rsidP="00000000" w:rsidRDefault="00000000" w:rsidRPr="00000000" w14:paraId="000003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75"/>
        <w:gridCol w:w="1140"/>
        <w:gridCol w:w="7050"/>
        <w:tblGridChange w:id="0">
          <w:tblGrid>
            <w:gridCol w:w="675"/>
            <w:gridCol w:w="114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Abre el 'Asistente Normativo LifeBetter'.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Formula su consulta en lenguaje natural (ej. '¿Qué quórum se requiere para modificar el reglamento?').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Ejecuta búsqueda semántica sobre la base de conocimientos vectorizada.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Recupera los fragmentos pertinentes de la Ley 21.442 y el reglamento interno.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Sintetiza la respuesta en lenguaje claro indicando el artículo exacto que fundamenta la respuesta.</w:t>
            </w:r>
          </w:p>
        </w:tc>
      </w:tr>
    </w:tbl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3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05"/>
        <w:gridCol w:w="8175"/>
        <w:tblGridChange w:id="0">
          <w:tblGrid>
            <w:gridCol w:w="705"/>
            <w:gridCol w:w="81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Consulta fuera del ámbito inmobiliario: El sistema responde amablemente recordando su alcance especializado en copropiedad.</w:t>
            </w:r>
          </w:p>
        </w:tc>
      </w:tr>
    </w:tbl>
    <w:p w:rsidR="00000000" w:rsidDel="00000000" w:rsidP="00000000" w:rsidRDefault="00000000" w:rsidRPr="00000000" w14:paraId="000003A6">
      <w:pPr>
        <w:pStyle w:val="Heading2"/>
        <w:rPr/>
      </w:pPr>
      <w:bookmarkStart w:colFirst="0" w:colLast="0" w:name="_heading=h.zdb7cp4x75tv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rPr/>
      </w:pPr>
      <w:bookmarkStart w:colFirst="0" w:colLast="0" w:name="_heading=h.o41t6t54blh1" w:id="35"/>
      <w:bookmarkEnd w:id="35"/>
      <w:r w:rsidDel="00000000" w:rsidR="00000000" w:rsidRPr="00000000">
        <w:rPr>
          <w:rtl w:val="0"/>
        </w:rPr>
        <w:t xml:space="preserve">CU-10: Visualizar Dashboard Gerencial de Condominios y Departamentos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0"/>
        <w:gridCol w:w="4110"/>
        <w:gridCol w:w="3000"/>
        <w:tblGridChange w:id="0">
          <w:tblGrid>
            <w:gridCol w:w="1770"/>
            <w:gridCol w:w="411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Visualizar Dashboard Gerencial de Condominios y Departamentos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  <w:t xml:space="preserve"> 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 en la consola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Despliegue de métricas de recaudación, morosidad, ocupación física y flujos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Panel gerencial que consolida indicadores financieros y operativos para apoyar la toma de decisiones del administrador y del comité.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Acceso a panel -&gt; Consulta a PostgreSQL -&gt; Renderizado de KPIs y gráficos interactivos.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Normal</w:t>
      </w:r>
    </w:p>
    <w:p w:rsidR="00000000" w:rsidDel="00000000" w:rsidP="00000000" w:rsidRDefault="00000000" w:rsidRPr="00000000" w14:paraId="000003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88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60"/>
        <w:gridCol w:w="1680"/>
        <w:gridCol w:w="6525"/>
        <w:tblGridChange w:id="0">
          <w:tblGrid>
            <w:gridCol w:w="660"/>
            <w:gridCol w:w="1680"/>
            <w:gridCol w:w="65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Ingresa al panel de control gerencial.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Consulta la base de datos y calcula métricas clave.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Muestra en pantalla: Tasa de morosidad y monto total adeudado, gráfico comparativo de recaudación anual, estado de departamentos (ocupados/arrendados/desocupados) y volumen de visitas del 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Aplica filtros por torre o período para exportar reportes auditables.</w:t>
            </w:r>
          </w:p>
        </w:tc>
      </w:tr>
    </w:tbl>
    <w:p w:rsidR="00000000" w:rsidDel="00000000" w:rsidP="00000000" w:rsidRDefault="00000000" w:rsidRPr="00000000" w14:paraId="000003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Alternos</w:t>
      </w:r>
    </w:p>
    <w:p w:rsidR="00000000" w:rsidDel="00000000" w:rsidP="00000000" w:rsidRDefault="00000000" w:rsidRPr="00000000" w14:paraId="000003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888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75"/>
        <w:gridCol w:w="8205"/>
        <w:tblGridChange w:id="0">
          <w:tblGrid>
            <w:gridCol w:w="675"/>
            <w:gridCol w:w="82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Comunidad sin historial financiero: El sistema inicializa los gráficos en cero y ofrece guía de primeros pasos.</w:t>
            </w:r>
          </w:p>
        </w:tc>
      </w:tr>
    </w:tbl>
    <w:p w:rsidR="00000000" w:rsidDel="00000000" w:rsidP="00000000" w:rsidRDefault="00000000" w:rsidRPr="00000000" w14:paraId="000003DA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spacing w:after="0" w:line="240" w:lineRule="auto"/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Vicerrectoría Académica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DC">
    <w:pPr>
      <w:spacing w:after="0" w:line="240" w:lineRule="auto"/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D">
    <w:pPr>
      <w:spacing w:after="0" w:line="240" w:lineRule="auto"/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V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 w:val="1"/>
    <w:rsid w:val="00FC5152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ipervnculo">
    <w:name w:val="Hyperlink"/>
    <w:uiPriority w:val="99"/>
    <w:unhideWhenUsed w:val="1"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comentario">
    <w:name w:val="annotation text"/>
    <w:basedOn w:val="Normal"/>
    <w:link w:val="TextocomentarioCar"/>
    <w:semiHidden w:val="1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x-none" w:val="en-US"/>
    </w:rPr>
  </w:style>
  <w:style w:type="character" w:styleId="TextocomentarioCar" w:customStyle="1">
    <w:name w:val="Texto comentario Car"/>
    <w:link w:val="Textocomentario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 w:val="1"/>
    <w:rsid w:val="00C3380A"/>
    <w:rPr>
      <w:i w:val="1"/>
      <w:i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380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TextodegloboCar" w:customStyle="1">
    <w:name w:val="Texto de globo Car"/>
    <w:link w:val="Textodeglobo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Ttulo3Car" w:customStyle="1">
    <w:name w:val="Título 3 Car"/>
    <w:link w:val="Ttulo3"/>
    <w:uiPriority w:val="9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 w:val="1"/>
    <w:rsid w:val="00F84943"/>
    <w:rPr>
      <w:rFonts w:ascii="Arial" w:hAnsi="Arial"/>
      <w:sz w:val="24"/>
      <w:szCs w:val="22"/>
      <w:lang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SJ0nwzIDarni3YSLOJMYiXWRfg==">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2018-07-19T20:42:00Z</dcterms:created>
  <dc:creator>Israel A. Naranjo</dc:creator>
</cp:coreProperties>
</file>