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eature-specification-bremse-40"/>
      <w:bookmarkEnd w:id="21"/>
      <w:r>
        <w:t xml:space="preserve">Feature Specification Bremse 40</w:t>
      </w:r>
    </w:p>
    <w:p>
      <w:pPr>
        <w:pStyle w:val="FirstParagraph"/>
      </w:pPr>
      <w:r>
        <w:t xml:space="preserve">Bremse Güterwagen 4.0</w:t>
      </w:r>
    </w:p>
    <w:p>
      <w:pPr>
        <w:pStyle w:val="BodyText"/>
      </w:pPr>
      <w:r>
        <w:t xml:space="preserve">Prepared by Raphael Pfaff</w:t>
      </w:r>
    </w:p>
    <w:p>
      <w:pPr>
        <w:pStyle w:val="BodyText"/>
      </w:pPr>
      <w:r>
        <w:t xml:space="preserve">FH Aachen</w:t>
      </w:r>
    </w:p>
    <w:p>
      <w:pPr>
        <w:pStyle w:val="Heading2"/>
      </w:pPr>
      <w:bookmarkStart w:id="22" w:name="revision-history"/>
      <w:bookmarkEnd w:id="22"/>
      <w:r>
        <w:t xml:space="preserve">Revision History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 for Changes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Pfaff</w:t>
            </w:r>
          </w:p>
        </w:tc>
        <w:tc>
          <w:p>
            <w:pPr>
              <w:pStyle w:val="Compact"/>
              <w:jc w:val="left"/>
            </w:pPr>
            <w:r>
              <w:t xml:space="preserve">4.1.2018</w:t>
            </w:r>
          </w:p>
        </w:tc>
        <w:tc>
          <w:p>
            <w:pPr>
              <w:pStyle w:val="Compact"/>
              <w:jc w:val="left"/>
            </w:pPr>
            <w:r>
              <w:t xml:space="preserve">Draft distribution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3" w:name="open-items"/>
      <w:bookmarkEnd w:id="23"/>
      <w:r>
        <w:t xml:space="preserve">Open Items</w:t>
      </w:r>
    </w:p>
    <w:p>
      <w:pPr>
        <w:pStyle w:val="Compact"/>
        <w:numPr>
          <w:numId w:val="1001"/>
          <w:ilvl w:val="0"/>
        </w:numPr>
      </w:pPr>
      <w:r>
        <w:t xml:space="preserve">Schnelllösen elektrisch/pneumatisch?</w:t>
      </w:r>
    </w:p>
    <w:p>
      <w:pPr>
        <w:pStyle w:val="Compact"/>
        <w:numPr>
          <w:numId w:val="1001"/>
          <w:ilvl w:val="0"/>
        </w:numPr>
      </w:pPr>
      <w:r>
        <w:t xml:space="preserve">Komponentenfestlegung -&gt; Schnittstellen zur Steuerung</w:t>
      </w:r>
    </w:p>
    <w:p>
      <w:pPr>
        <w:pStyle w:val="Heading2"/>
      </w:pPr>
      <w:bookmarkStart w:id="24" w:name="introduction"/>
      <w:bookmarkEnd w:id="24"/>
      <w:r>
        <w:t xml:space="preserve">1 Introduction</w:t>
      </w:r>
    </w:p>
    <w:p>
      <w:pPr>
        <w:pStyle w:val="FirstParagraph"/>
      </w:pPr>
      <w:r>
        <w:t xml:space="preserve">Dieses Dokument beschreibt die Umsetzung des Bremssystems für den Güterwagen 4.0 im Rahmen des Projekts "Neue Elektronik- und Kommunikationssysteme für den intelligenten, vernetzten Güterwage (FKZ 16ES0850K)".</w:t>
      </w:r>
    </w:p>
    <w:p>
      <w:pPr>
        <w:pStyle w:val="Heading3"/>
      </w:pPr>
      <w:bookmarkStart w:id="25" w:name="purpose"/>
      <w:bookmarkEnd w:id="25"/>
      <w:r>
        <w:t xml:space="preserve">1.1 Purpose</w:t>
      </w:r>
    </w:p>
    <w:p>
      <w:pPr>
        <w:pStyle w:val="FirstParagraph"/>
      </w:pPr>
      <w:r>
        <w:t xml:space="preserve">Das vorliegende Dokument beschreibt die Anforderungen an die Komponenten des Bremssystem für</w:t>
      </w:r>
    </w:p>
    <w:p>
      <w:pPr>
        <w:pStyle w:val="Compact"/>
        <w:numPr>
          <w:numId w:val="1002"/>
          <w:ilvl w:val="0"/>
        </w:numPr>
      </w:pPr>
      <w:r>
        <w:t xml:space="preserve">Labormuster und</w:t>
      </w:r>
    </w:p>
    <w:p>
      <w:pPr>
        <w:pStyle w:val="Compact"/>
        <w:numPr>
          <w:numId w:val="1002"/>
          <w:ilvl w:val="0"/>
        </w:numPr>
      </w:pPr>
      <w:r>
        <w:t xml:space="preserve">Demonstrator.</w:t>
      </w:r>
    </w:p>
    <w:p>
      <w:pPr>
        <w:pStyle w:val="FirstParagraph"/>
      </w:pPr>
      <w:r>
        <w:t xml:space="preserve">Es wird im folgenden von einem für den SS-Verkehr geeigneten Güterwagen ausgegangen.</w:t>
      </w:r>
    </w:p>
    <w:p>
      <w:pPr>
        <w:pStyle w:val="Heading3"/>
      </w:pPr>
      <w:bookmarkStart w:id="26" w:name="document-conventions"/>
      <w:bookmarkEnd w:id="26"/>
      <w:r>
        <w:t xml:space="preserve">1.2 Document Conventions</w:t>
      </w:r>
    </w:p>
    <w:p>
      <w:pPr>
        <w:pStyle w:val="Heading3"/>
      </w:pPr>
      <w:bookmarkStart w:id="27" w:name="glossary"/>
      <w:bookmarkEnd w:id="27"/>
      <w:r>
        <w:t xml:space="preserve">1.3 Glossary</w:t>
      </w:r>
    </w:p>
    <w:p>
      <w:pPr>
        <w:pStyle w:val="FirstParagraph"/>
      </w:pPr>
      <w:r>
        <w:rPr>
          <w:i/>
          <w:b/>
        </w:rPr>
        <w:t xml:space="preserve">SV</w:t>
      </w:r>
      <w:r>
        <w:t xml:space="preserve"> </w:t>
      </w:r>
      <w:r>
        <w:t xml:space="preserve">Steuerventil</w:t>
      </w:r>
    </w:p>
    <w:p>
      <w:pPr>
        <w:pStyle w:val="BodyText"/>
      </w:pPr>
      <w:r>
        <w:rPr>
          <w:i/>
          <w:b/>
        </w:rPr>
        <w:t xml:space="preserve">RV</w:t>
      </w:r>
      <w:r>
        <w:t xml:space="preserve"> </w:t>
      </w:r>
      <w:r>
        <w:t xml:space="preserve">Relaisventil</w:t>
      </w:r>
    </w:p>
    <w:p>
      <w:pPr>
        <w:pStyle w:val="Heading3"/>
      </w:pPr>
      <w:bookmarkStart w:id="28" w:name="intended-audience-and-reading-suggestions"/>
      <w:bookmarkEnd w:id="28"/>
      <w:r>
        <w:t xml:space="preserve">1.4 Intended Audience and Reading Suggestions</w:t>
      </w:r>
    </w:p>
    <w:p>
      <w:pPr>
        <w:pStyle w:val="Heading3"/>
      </w:pPr>
      <w:bookmarkStart w:id="29" w:name="product-scope"/>
      <w:bookmarkEnd w:id="29"/>
      <w:r>
        <w:t xml:space="preserve">1.5 Product Scope</w:t>
      </w:r>
    </w:p>
    <w:p>
      <w:pPr>
        <w:pStyle w:val="Heading3"/>
      </w:pPr>
      <w:bookmarkStart w:id="30" w:name="references"/>
      <w:bookmarkEnd w:id="30"/>
      <w:r>
        <w:t xml:space="preserve">1.6 References</w:t>
      </w:r>
    </w:p>
    <w:p>
      <w:pPr>
        <w:pStyle w:val="Heading2"/>
      </w:pPr>
      <w:bookmarkStart w:id="31" w:name="overall-description"/>
      <w:bookmarkEnd w:id="31"/>
      <w:r>
        <w:t xml:space="preserve">2 Overall Description</w:t>
      </w:r>
    </w:p>
    <w:p>
      <w:pPr>
        <w:pStyle w:val="Heading3"/>
      </w:pPr>
      <w:bookmarkStart w:id="32" w:name="product-perspective"/>
      <w:bookmarkEnd w:id="32"/>
      <w:r>
        <w:t xml:space="preserve">2.1 Product Perspective</w:t>
      </w:r>
    </w:p>
    <w:p>
      <w:pPr>
        <w:pStyle w:val="Heading3"/>
      </w:pPr>
      <w:bookmarkStart w:id="33" w:name="product-functions"/>
      <w:bookmarkEnd w:id="33"/>
      <w:r>
        <w:t xml:space="preserve">2.2 Product Functions</w:t>
      </w:r>
    </w:p>
    <w:p>
      <w:pPr>
        <w:pStyle w:val="FirstParagraph"/>
      </w:pPr>
      <w:r>
        <w:t xml:space="preserve">Die Bremse des Güterwagen 4.0 bietet folgende Funktionen:</w:t>
      </w:r>
    </w:p>
    <w:p>
      <w:pPr>
        <w:pStyle w:val="Compact"/>
        <w:numPr>
          <w:numId w:val="1003"/>
          <w:ilvl w:val="0"/>
        </w:numPr>
      </w:pPr>
      <w:r>
        <w:t xml:space="preserve">TSI-konformes Steuerventil</w:t>
      </w:r>
    </w:p>
    <w:p>
      <w:pPr>
        <w:pStyle w:val="Compact"/>
        <w:numPr>
          <w:numId w:val="1004"/>
          <w:ilvl w:val="1"/>
        </w:numPr>
      </w:pPr>
      <w:r>
        <w:t xml:space="preserve">Bremsarten G und P</w:t>
      </w:r>
    </w:p>
    <w:p>
      <w:pPr>
        <w:pStyle w:val="Compact"/>
        <w:numPr>
          <w:numId w:val="1004"/>
          <w:ilvl w:val="1"/>
        </w:numPr>
      </w:pPr>
      <w:r>
        <w:t xml:space="preserve">Automatische Lastabbremsung</w:t>
      </w:r>
    </w:p>
    <w:p>
      <w:pPr>
        <w:pStyle w:val="Compact"/>
        <w:numPr>
          <w:numId w:val="1003"/>
          <w:ilvl w:val="0"/>
        </w:numPr>
      </w:pPr>
      <w:r>
        <w:t xml:space="preserve">Fernbetätigte Endabsperrhähne</w:t>
      </w:r>
    </w:p>
    <w:p>
      <w:pPr>
        <w:pStyle w:val="Compact"/>
        <w:numPr>
          <w:numId w:val="1003"/>
          <w:ilvl w:val="0"/>
        </w:numPr>
      </w:pPr>
      <w:r>
        <w:t xml:space="preserve">Anzeige des Zustands der pneumatischen Kupplung (drucklos/druckbeaufschlagt)</w:t>
      </w:r>
    </w:p>
    <w:p>
      <w:pPr>
        <w:pStyle w:val="Compact"/>
        <w:numPr>
          <w:numId w:val="1003"/>
          <w:ilvl w:val="0"/>
        </w:numPr>
      </w:pPr>
      <w:r>
        <w:t xml:space="preserve">Fernbetätigung folgender Funktionen</w:t>
      </w:r>
    </w:p>
    <w:p>
      <w:pPr>
        <w:pStyle w:val="Compact"/>
        <w:numPr>
          <w:numId w:val="1005"/>
          <w:ilvl w:val="1"/>
        </w:numPr>
      </w:pPr>
      <w:r>
        <w:t xml:space="preserve">Schnelllösen</w:t>
      </w:r>
    </w:p>
    <w:p>
      <w:pPr>
        <w:pStyle w:val="Compact"/>
        <w:numPr>
          <w:numId w:val="1005"/>
          <w:ilvl w:val="1"/>
        </w:numPr>
      </w:pPr>
      <w:r>
        <w:t xml:space="preserve">Bremse aus</w:t>
      </w:r>
    </w:p>
    <w:p>
      <w:pPr>
        <w:pStyle w:val="Compact"/>
        <w:numPr>
          <w:numId w:val="1005"/>
          <w:ilvl w:val="1"/>
        </w:numPr>
      </w:pPr>
      <w:r>
        <w:t xml:space="preserve">Bremsstellung</w:t>
      </w:r>
    </w:p>
    <w:p>
      <w:pPr>
        <w:pStyle w:val="Compact"/>
        <w:numPr>
          <w:numId w:val="1003"/>
          <w:ilvl w:val="0"/>
        </w:numPr>
      </w:pPr>
      <w:r>
        <w:t xml:space="preserve">Feststellbremse fernbetätigt</w:t>
      </w:r>
    </w:p>
    <w:p>
      <w:pPr>
        <w:pStyle w:val="Compact"/>
        <w:numPr>
          <w:numId w:val="1003"/>
          <w:ilvl w:val="0"/>
        </w:numPr>
      </w:pPr>
      <w:r>
        <w:t xml:space="preserve">ep-Bremsen</w:t>
      </w:r>
    </w:p>
    <w:p>
      <w:pPr>
        <w:pStyle w:val="Compact"/>
        <w:numPr>
          <w:numId w:val="1003"/>
          <w:ilvl w:val="0"/>
        </w:numPr>
      </w:pPr>
      <w:r>
        <w:t xml:space="preserve">Messung C-Druck</w:t>
      </w:r>
    </w:p>
    <w:p>
      <w:pPr>
        <w:pStyle w:val="FigureWithCaption"/>
      </w:pPr>
      <w:r>
        <w:drawing>
          <wp:inline>
            <wp:extent cx="5334000" cy="4050133"/>
            <wp:effectExtent b="0" l="0" r="0" t="0"/>
            <wp:docPr descr="Druckluftplan des GW40" title="" id="1" name="Picture"/>
            <a:graphic>
              <a:graphicData uri="http://schemas.openxmlformats.org/drawingml/2006/picture">
                <pic:pic>
                  <pic:nvPicPr>
                    <pic:cNvPr descr="Bilder/PneumaticSchemeDraf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Druckluftplan des GW40</w:t>
      </w:r>
    </w:p>
    <w:p>
      <w:pPr>
        <w:pStyle w:val="Heading3"/>
      </w:pPr>
      <w:bookmarkStart w:id="35" w:name="user-classes-and-characteristics"/>
      <w:bookmarkEnd w:id="35"/>
      <w:r>
        <w:t xml:space="preserve">2.3 User Classes and Characteristics</w:t>
      </w:r>
    </w:p>
    <w:p>
      <w:pPr>
        <w:pStyle w:val="FirstParagraph"/>
      </w:pPr>
      <w:r>
        <w:t xml:space="preserve">Anwender des beschriebenen Bremssystems sind:</w:t>
      </w:r>
    </w:p>
    <w:p>
      <w:pPr>
        <w:pStyle w:val="Compact"/>
        <w:numPr>
          <w:numId w:val="1006"/>
          <w:ilvl w:val="0"/>
        </w:numPr>
      </w:pPr>
      <w:r>
        <w:t xml:space="preserve">Rangierende</w:t>
      </w:r>
    </w:p>
    <w:p>
      <w:pPr>
        <w:pStyle w:val="Compact"/>
        <w:numPr>
          <w:numId w:val="1006"/>
          <w:ilvl w:val="0"/>
        </w:numPr>
      </w:pPr>
      <w:r>
        <w:t xml:space="preserve">WagenmeisterInnen</w:t>
      </w:r>
    </w:p>
    <w:p>
      <w:pPr>
        <w:pStyle w:val="Compact"/>
        <w:numPr>
          <w:numId w:val="1006"/>
          <w:ilvl w:val="0"/>
        </w:numPr>
      </w:pPr>
      <w:r>
        <w:t xml:space="preserve">Bremsprobenberechtigte</w:t>
      </w:r>
    </w:p>
    <w:p>
      <w:pPr>
        <w:pStyle w:val="Compact"/>
        <w:numPr>
          <w:numId w:val="1006"/>
          <w:ilvl w:val="0"/>
        </w:numPr>
      </w:pPr>
      <w:r>
        <w:t xml:space="preserve">Triebfahrzeug- und Lokrangierführende</w:t>
      </w:r>
    </w:p>
    <w:p>
      <w:pPr>
        <w:pStyle w:val="Heading3"/>
      </w:pPr>
      <w:bookmarkStart w:id="36" w:name="operating-environment"/>
      <w:bookmarkEnd w:id="36"/>
      <w:r>
        <w:t xml:space="preserve">2.4 Operating Environment</w:t>
      </w:r>
    </w:p>
    <w:p>
      <w:pPr>
        <w:pStyle w:val="Heading3"/>
      </w:pPr>
      <w:bookmarkStart w:id="37" w:name="design-and-implementation-constraints"/>
      <w:bookmarkEnd w:id="37"/>
      <w:r>
        <w:t xml:space="preserve">2.5 Design and Implementation Constraints</w:t>
      </w:r>
    </w:p>
    <w:p>
      <w:pPr>
        <w:pStyle w:val="FirstParagraph"/>
      </w:pPr>
      <w:r>
        <w:t xml:space="preserve">Aus Zulassungsgründen wird ein UIC/TSI-kompatibles Steuerventil eingesetzt.</w:t>
      </w:r>
    </w:p>
    <w:p>
      <w:pPr>
        <w:pStyle w:val="Heading3"/>
      </w:pPr>
      <w:bookmarkStart w:id="38" w:name="user-documentation"/>
      <w:bookmarkEnd w:id="38"/>
      <w:r>
        <w:t xml:space="preserve">2.6 User Documentation</w:t>
      </w:r>
    </w:p>
    <w:p>
      <w:pPr>
        <w:pStyle w:val="Heading3"/>
      </w:pPr>
      <w:bookmarkStart w:id="39" w:name="assumptions-and-dependencies"/>
      <w:bookmarkEnd w:id="39"/>
      <w:r>
        <w:t xml:space="preserve">2.7 Assumptions and Dependencies</w:t>
      </w:r>
    </w:p>
    <w:p>
      <w:pPr>
        <w:pStyle w:val="Heading2"/>
      </w:pPr>
      <w:bookmarkStart w:id="40" w:name="external-interface-requirements"/>
      <w:bookmarkEnd w:id="40"/>
      <w:r>
        <w:t xml:space="preserve">3 External Interface Requirements</w:t>
      </w:r>
    </w:p>
    <w:p>
      <w:pPr>
        <w:pStyle w:val="Heading3"/>
      </w:pPr>
      <w:bookmarkStart w:id="41" w:name="user-interfaces"/>
      <w:bookmarkEnd w:id="41"/>
      <w:r>
        <w:t xml:space="preserve">3.1 User Interfaces</w:t>
      </w:r>
    </w:p>
    <w:p>
      <w:pPr>
        <w:pStyle w:val="Heading3"/>
      </w:pPr>
      <w:bookmarkStart w:id="42" w:name="hardware-interfaces"/>
      <w:bookmarkEnd w:id="42"/>
      <w:r>
        <w:t xml:space="preserve">3.2 Hardware Interfaces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Komponente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Schnittstelle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Kommentar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Steuerventil</w:t>
            </w:r>
          </w:p>
        </w:tc>
        <w:tc>
          <w:p>
            <w:pPr>
              <w:pStyle w:val="Compact"/>
              <w:jc w:val="left"/>
            </w:pPr>
            <w:r>
              <w:t xml:space="preserve">Verschraubung gemäß gewähltem Steuerventil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Schnelllösen, Bremsstellung 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Relaisventil</w:t>
            </w:r>
          </w:p>
        </w:tc>
        <w:tc>
          <w:p>
            <w:pPr>
              <w:pStyle w:val="Compact"/>
              <w:jc w:val="left"/>
            </w:pPr>
            <w:r>
              <w:t xml:space="preserve">Verschraubung gemäß gewähltem Steuerventil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Cv-Druck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R-Druck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T-Druck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C-Druck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Endabsperrhähne</w:t>
            </w:r>
          </w:p>
        </w:tc>
        <w:tc>
          <w:p>
            <w:pPr>
              <w:pStyle w:val="Compact"/>
              <w:jc w:val="left"/>
            </w:pPr>
            <w:r>
              <w:t xml:space="preserve">Verschraubung nach DIN EN 14601 (oder Adaption)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Außenanzeige</w:t>
            </w:r>
          </w:p>
        </w:tc>
        <w:tc>
          <w:p>
            <w:pPr>
              <w:pStyle w:val="Compact"/>
              <w:jc w:val="left"/>
            </w:pPr>
            <w:r>
              <w:t xml:space="preserve">Verschraubung Pufferträger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Anschluss Kupplungsdruck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Feststellbremse</w:t>
            </w:r>
          </w:p>
        </w:tc>
        <w:tc>
          <w:p>
            <w:pPr>
              <w:pStyle w:val="Compact"/>
              <w:jc w:val="left"/>
            </w:pPr>
            <w:r>
              <w:t xml:space="preserve">Anschluss an Bremsgestänge bzw. Bremszange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ep-Bremsen</w:t>
            </w:r>
          </w:p>
        </w:tc>
        <w:tc>
          <w:p>
            <w:pPr>
              <w:pStyle w:val="Compact"/>
              <w:jc w:val="left"/>
            </w:pPr>
            <w:r>
              <w:t xml:space="preserve">Anschluss HLL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Verbindung zum Fzg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Messung C-Druck</w:t>
            </w:r>
          </w:p>
        </w:tc>
        <w:tc>
          <w:p>
            <w:pPr>
              <w:pStyle w:val="Compact"/>
              <w:jc w:val="left"/>
            </w:pPr>
            <w:r>
              <w:t xml:space="preserve">Einschraubung C-Leitung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43" w:name="software-interfaces"/>
      <w:bookmarkEnd w:id="43"/>
      <w:r>
        <w:t xml:space="preserve">3.3 Software Interfaces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Komponente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Funktion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Schnittstelle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Kommentar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Steuerventil</w:t>
            </w:r>
          </w:p>
        </w:tc>
        <w:tc>
          <w:p>
            <w:pPr>
              <w:pStyle w:val="Compact"/>
              <w:jc w:val="left"/>
            </w:pPr>
            <w:r>
              <w:t xml:space="preserve">Schnelllösen</w:t>
            </w:r>
          </w:p>
        </w:tc>
        <w:tc>
          <w:p>
            <w:pPr>
              <w:pStyle w:val="Compact"/>
              <w:jc w:val="left"/>
            </w:pPr>
            <w:r>
              <w:t xml:space="preserve">tbd: Ventil oder Antrieb? High active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Bremsstellung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Relaisventil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keine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Endabsperrhähne</w:t>
            </w:r>
          </w:p>
        </w:tc>
        <w:tc>
          <w:p>
            <w:pPr>
              <w:pStyle w:val="Compact"/>
              <w:jc w:val="left"/>
            </w:pPr>
            <w:r>
              <w:t xml:space="preserve">Öffnen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Endabsperrhähne</w:t>
            </w:r>
          </w:p>
        </w:tc>
        <w:tc>
          <w:p>
            <w:pPr>
              <w:pStyle w:val="Compact"/>
              <w:jc w:val="left"/>
            </w:pPr>
            <w:r>
              <w:t xml:space="preserve">Schließen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Außenanzeige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keine</w:t>
            </w:r>
          </w:p>
        </w:tc>
        <w:tc>
          <w:p>
            <w:pPr>
              <w:pStyle w:val="Compact"/>
              <w:jc w:val="left"/>
            </w:pPr>
            <w:r>
              <w:t xml:space="preserve">Anlegen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Feststellbremse</w:t>
            </w:r>
          </w:p>
        </w:tc>
        <w:tc>
          <w:p>
            <w:pPr>
              <w:pStyle w:val="Compact"/>
              <w:jc w:val="left"/>
            </w:pPr>
            <w:r>
              <w:t xml:space="preserve">Anlegen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Feststellbremse</w:t>
            </w:r>
          </w:p>
        </w:tc>
        <w:tc>
          <w:p>
            <w:pPr>
              <w:pStyle w:val="Compact"/>
              <w:jc w:val="left"/>
            </w:pPr>
            <w:r>
              <w:t xml:space="preserve">Lösen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Feststellbremse</w:t>
            </w:r>
          </w:p>
        </w:tc>
        <w:tc>
          <w:p>
            <w:pPr>
              <w:pStyle w:val="Compact"/>
              <w:jc w:val="left"/>
            </w:pPr>
            <w:r>
              <w:t xml:space="preserve">Rückmeldung gelöst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ep-Bremsen</w:t>
            </w:r>
          </w:p>
        </w:tc>
        <w:tc>
          <w:p>
            <w:pPr>
              <w:pStyle w:val="Compact"/>
              <w:jc w:val="left"/>
            </w:pPr>
            <w:r>
              <w:t xml:space="preserve">Bremsen</w:t>
            </w:r>
          </w:p>
        </w:tc>
        <w:tc>
          <w:p>
            <w:pPr>
              <w:pStyle w:val="Compact"/>
              <w:jc w:val="left"/>
            </w:pPr>
            <w:r>
              <w:t xml:space="preserve">24 V an Ventil (NC)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Messung C-Druck</w:t>
            </w:r>
          </w:p>
        </w:tc>
        <w:tc>
          <w:p>
            <w:pPr>
              <w:pStyle w:val="Compact"/>
              <w:jc w:val="left"/>
            </w:pPr>
            <w:r>
              <w:t xml:space="preserve">Messwert</w:t>
            </w:r>
          </w:p>
        </w:tc>
        <w:tc>
          <w:p>
            <w:pPr>
              <w:pStyle w:val="Compact"/>
              <w:jc w:val="left"/>
            </w:pPr>
            <w:r>
              <w:t xml:space="preserve">4-20 mA, Bereich 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Versorgung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44" w:name="communication-interfaces"/>
      <w:bookmarkEnd w:id="44"/>
      <w:r>
        <w:t xml:space="preserve">3.4 Communication Interfaces</w:t>
      </w:r>
    </w:p>
    <w:p>
      <w:pPr>
        <w:pStyle w:val="Heading2"/>
      </w:pPr>
      <w:bookmarkStart w:id="45" w:name="system-features"/>
      <w:bookmarkEnd w:id="45"/>
      <w:r>
        <w:t xml:space="preserve">4 System Features</w:t>
      </w:r>
    </w:p>
    <w:p>
      <w:pPr>
        <w:pStyle w:val="Heading3"/>
      </w:pPr>
      <w:bookmarkStart w:id="46" w:name="tsi-konformes-steuerventil"/>
      <w:bookmarkEnd w:id="46"/>
      <w:r>
        <w:t xml:space="preserve">TSI-konformes Steuerventil</w:t>
      </w:r>
    </w:p>
    <w:p>
      <w:pPr>
        <w:pStyle w:val="Compact"/>
        <w:numPr>
          <w:numId w:val="1007"/>
          <w:ilvl w:val="0"/>
        </w:numPr>
      </w:pPr>
      <w:r>
        <w:t xml:space="preserve">Es wird ein TSI-konformes Steuerventil für die pneumatische Bremse eingesetzt.</w:t>
      </w:r>
    </w:p>
    <w:p>
      <w:pPr>
        <w:pStyle w:val="Compact"/>
        <w:numPr>
          <w:numId w:val="1007"/>
          <w:ilvl w:val="0"/>
        </w:numPr>
      </w:pPr>
      <w:r>
        <w:t xml:space="preserve">Das Steuerventil verfügt über die Bremsstellungen G und P.</w:t>
      </w:r>
    </w:p>
    <w:p>
      <w:pPr>
        <w:pStyle w:val="Compact"/>
        <w:numPr>
          <w:numId w:val="1007"/>
          <w:ilvl w:val="0"/>
        </w:numPr>
      </w:pPr>
      <w:r>
        <w:t xml:space="preserve">Das Steuerventil verfügt über automatisches Schnelllösen.</w:t>
      </w:r>
    </w:p>
    <w:p>
      <w:pPr>
        <w:pStyle w:val="Compact"/>
        <w:numPr>
          <w:numId w:val="1007"/>
          <w:ilvl w:val="0"/>
        </w:numPr>
      </w:pPr>
      <w:r>
        <w:t xml:space="preserve">Das Relaisventil ist vorzugsweise nicht integriert.</w:t>
      </w:r>
    </w:p>
    <w:p>
      <w:pPr>
        <w:pStyle w:val="Heading3"/>
      </w:pPr>
      <w:bookmarkStart w:id="47" w:name="relaisventil"/>
      <w:bookmarkEnd w:id="47"/>
      <w:r>
        <w:t xml:space="preserve">Relaisventil</w:t>
      </w:r>
    </w:p>
    <w:p>
      <w:pPr>
        <w:pStyle w:val="Compact"/>
        <w:numPr>
          <w:numId w:val="1008"/>
          <w:ilvl w:val="0"/>
        </w:numPr>
      </w:pPr>
      <w:r>
        <w:t xml:space="preserve">Das Relaisventil ist für automatische Lastabbremsung mit Wiegeventil vorgesehen.</w:t>
      </w:r>
    </w:p>
    <w:p>
      <w:pPr>
        <w:pStyle w:val="Heading3"/>
      </w:pPr>
      <w:bookmarkStart w:id="48" w:name="endabsperrhähne"/>
      <w:bookmarkEnd w:id="48"/>
      <w:r>
        <w:t xml:space="preserve">Endabsperrhähne</w:t>
      </w:r>
    </w:p>
    <w:p>
      <w:pPr>
        <w:pStyle w:val="Compact"/>
        <w:numPr>
          <w:numId w:val="1009"/>
          <w:ilvl w:val="0"/>
        </w:numPr>
      </w:pPr>
      <w:r>
        <w:t xml:space="preserve">Die Endabsperrhähne verfügen über einen freien Querschnitt von 1,25".</w:t>
      </w:r>
    </w:p>
    <w:p>
      <w:pPr>
        <w:pStyle w:val="Compact"/>
        <w:numPr>
          <w:numId w:val="1009"/>
          <w:ilvl w:val="0"/>
        </w:numPr>
      </w:pPr>
      <w:r>
        <w:t xml:space="preserve">Die Endabsperrhähne sind bistabil, d.h. verbleiben ohne Betätigung in ihrem letzten Zustand.</w:t>
      </w:r>
    </w:p>
    <w:p>
      <w:pPr>
        <w:pStyle w:val="Compact"/>
        <w:numPr>
          <w:numId w:val="1009"/>
          <w:ilvl w:val="0"/>
        </w:numPr>
      </w:pPr>
      <w:r>
        <w:t xml:space="preserve">Die Betätigungszeit für den Übergang Öffnen-Schließen beträgt maximal 10 s.</w:t>
      </w:r>
    </w:p>
    <w:p>
      <w:pPr>
        <w:pStyle w:val="Compact"/>
        <w:numPr>
          <w:numId w:val="1009"/>
          <w:ilvl w:val="0"/>
        </w:numPr>
      </w:pPr>
      <w:r>
        <w:t xml:space="preserve">Das Funktionsprinzip der Hähne ist geeignet, die Anforderungen der DIN EN 14601 erfüllen zu können. Für die Demonstratoren und Labormuster muss diese Norm nicht erfüllt werden.</w:t>
      </w:r>
    </w:p>
    <w:p>
      <w:pPr>
        <w:pStyle w:val="Compact"/>
        <w:numPr>
          <w:numId w:val="1009"/>
          <w:ilvl w:val="0"/>
        </w:numPr>
      </w:pPr>
      <w:r>
        <w:t xml:space="preserve">Eine fahrzeugseitige Verschraubung nach G1 1/4i (DIN EN ISO 228-1) ist zu bevorzugen. Für den Demonstrator kann die Kompatibilität durch einen Adapter hergestellt werden.</w:t>
      </w:r>
    </w:p>
    <w:p>
      <w:pPr>
        <w:pStyle w:val="Compact"/>
        <w:numPr>
          <w:numId w:val="1009"/>
          <w:ilvl w:val="0"/>
        </w:numPr>
      </w:pPr>
      <w:r>
        <w:t xml:space="preserve">Kupplungsseitig ist eine Verschraubung mit Whitworth-Gewinde mit stumpfen Gewinden für G1 1⁄4i—Leitungen zu bevorzugen. Für den Demonstrator kann die Kompatibilität durch einen Adapter hergestellt werden.</w:t>
      </w:r>
    </w:p>
    <w:p>
      <w:pPr>
        <w:pStyle w:val="Heading3"/>
      </w:pPr>
      <w:bookmarkStart w:id="49" w:name="außenanzeige"/>
      <w:bookmarkEnd w:id="49"/>
      <w:r>
        <w:t xml:space="preserve">Außenanzeige</w:t>
      </w:r>
    </w:p>
    <w:p>
      <w:pPr>
        <w:pStyle w:val="Compact"/>
        <w:numPr>
          <w:numId w:val="1010"/>
          <w:ilvl w:val="0"/>
        </w:numPr>
      </w:pPr>
      <w:r>
        <w:t xml:space="preserve">Mindestens eine Anzeige je Fahrzeugende zum Einbau am Pufferträger ist vorzusehen.</w:t>
      </w:r>
    </w:p>
    <w:p>
      <w:pPr>
        <w:pStyle w:val="Compact"/>
        <w:numPr>
          <w:numId w:val="1010"/>
          <w:ilvl w:val="0"/>
        </w:numPr>
      </w:pPr>
      <w:r>
        <w:t xml:space="preserve">Die Anzeige stellt den Zustand der Bremskupplung (drucklos/druckbeaufschlagt) dar.</w:t>
      </w:r>
    </w:p>
    <w:p>
      <w:pPr>
        <w:pStyle w:val="Compact"/>
        <w:numPr>
          <w:numId w:val="1010"/>
          <w:ilvl w:val="0"/>
        </w:numPr>
      </w:pPr>
      <w:r>
        <w:t xml:space="preserve">Die Anzeige muss Überdrücke &gt; 0,5 bar in den Bremskupplungen anzeigen, bspw. durch die Farbe "Rot" im Schauglas.</w:t>
      </w:r>
    </w:p>
    <w:p>
      <w:pPr>
        <w:pStyle w:val="Compact"/>
        <w:numPr>
          <w:numId w:val="1010"/>
          <w:ilvl w:val="0"/>
        </w:numPr>
      </w:pPr>
      <w:r>
        <w:t xml:space="preserve">Bei Unterschreiten des Drucks wird bspw. die Farbe "Grün" angezeigt.</w:t>
      </w:r>
    </w:p>
    <w:p>
      <w:pPr>
        <w:pStyle w:val="Compact"/>
        <w:numPr>
          <w:numId w:val="1010"/>
          <w:ilvl w:val="0"/>
        </w:numPr>
      </w:pPr>
      <w:r>
        <w:t xml:space="preserve">Die Anzeige muss im stromlosen Zustand verfügbar sein.</w:t>
      </w:r>
    </w:p>
    <w:p>
      <w:pPr>
        <w:pStyle w:val="Heading3"/>
      </w:pPr>
      <w:bookmarkStart w:id="50" w:name="fernbetätigung-der-sv-funktionen"/>
      <w:bookmarkEnd w:id="50"/>
      <w:r>
        <w:t xml:space="preserve">Fernbetätigung der SV-Funktionen</w:t>
      </w:r>
    </w:p>
    <w:p>
      <w:pPr>
        <w:pStyle w:val="Compact"/>
        <w:numPr>
          <w:numId w:val="1011"/>
          <w:ilvl w:val="0"/>
        </w:numPr>
      </w:pPr>
      <w:r>
        <w:t xml:space="preserve">Es müssen folgende Funktionen fernbetätigt werden können:</w:t>
      </w:r>
    </w:p>
    <w:p>
      <w:pPr>
        <w:pStyle w:val="Compact"/>
        <w:numPr>
          <w:numId w:val="1012"/>
          <w:ilvl w:val="1"/>
        </w:numPr>
      </w:pPr>
      <w:r>
        <w:t xml:space="preserve">Schnelllösen</w:t>
      </w:r>
    </w:p>
    <w:p>
      <w:pPr>
        <w:pStyle w:val="Compact"/>
        <w:numPr>
          <w:numId w:val="1012"/>
          <w:ilvl w:val="1"/>
        </w:numPr>
      </w:pPr>
      <w:r>
        <w:t xml:space="preserve">Bremse aus</w:t>
      </w:r>
    </w:p>
    <w:p>
      <w:pPr>
        <w:pStyle w:val="Compact"/>
        <w:numPr>
          <w:numId w:val="1012"/>
          <w:ilvl w:val="1"/>
        </w:numPr>
      </w:pPr>
      <w:r>
        <w:t xml:space="preserve">Bremsstellung</w:t>
      </w:r>
    </w:p>
    <w:p>
      <w:pPr>
        <w:pStyle w:val="Heading4"/>
      </w:pPr>
      <w:bookmarkStart w:id="51" w:name="schnelllösen"/>
      <w:bookmarkEnd w:id="51"/>
      <w:r>
        <w:t xml:space="preserve">Schnelllösen</w:t>
      </w:r>
    </w:p>
    <w:p>
      <w:pPr>
        <w:pStyle w:val="Compact"/>
        <w:numPr>
          <w:numId w:val="1013"/>
          <w:ilvl w:val="0"/>
        </w:numPr>
      </w:pPr>
      <w:r>
        <w:t xml:space="preserve">Ein Löseimpuls löst die Schnelllösefunktion des Steuerventils aus.</w:t>
      </w:r>
    </w:p>
    <w:p>
      <w:pPr>
        <w:pStyle w:val="Compact"/>
        <w:numPr>
          <w:numId w:val="1013"/>
          <w:ilvl w:val="0"/>
        </w:numPr>
      </w:pPr>
      <w:r>
        <w:t xml:space="preserve">Der Löseimpuls kann elektromechanisch oder pneumatisch auf das Steuerventil übertragen werden.</w:t>
      </w:r>
    </w:p>
    <w:p>
      <w:pPr>
        <w:pStyle w:val="Heading4"/>
      </w:pPr>
      <w:bookmarkStart w:id="52" w:name="bremse-aus"/>
      <w:bookmarkEnd w:id="52"/>
      <w:r>
        <w:t xml:space="preserve">Bremse aus</w:t>
      </w:r>
    </w:p>
    <w:p>
      <w:pPr>
        <w:pStyle w:val="Compact"/>
        <w:numPr>
          <w:numId w:val="1014"/>
          <w:ilvl w:val="0"/>
        </w:numPr>
      </w:pPr>
      <w:r>
        <w:t xml:space="preserve">Die Funktion ist bistabil umzusetzen.</w:t>
      </w:r>
    </w:p>
    <w:p>
      <w:pPr>
        <w:pStyle w:val="Compact"/>
        <w:numPr>
          <w:numId w:val="1014"/>
          <w:ilvl w:val="0"/>
        </w:numPr>
      </w:pPr>
      <w:r>
        <w:t xml:space="preserve">Es werden folgende Verbindungen geöffnet bzw. geschlossen:</w:t>
      </w:r>
    </w:p>
    <w:p>
      <w:pPr>
        <w:pStyle w:val="Compact"/>
        <w:numPr>
          <w:numId w:val="1015"/>
          <w:ilvl w:val="1"/>
        </w:numPr>
      </w:pPr>
      <w:r>
        <w:t xml:space="preserve">HLL - SV (Entlüftung zum SV)</w:t>
      </w:r>
    </w:p>
    <w:p>
      <w:pPr>
        <w:pStyle w:val="Compact"/>
        <w:numPr>
          <w:numId w:val="1015"/>
          <w:ilvl w:val="1"/>
        </w:numPr>
      </w:pPr>
      <w:r>
        <w:t xml:space="preserve">SV - R (Entlüftung zum SV)</w:t>
      </w:r>
    </w:p>
    <w:p>
      <w:pPr>
        <w:pStyle w:val="Compact"/>
        <w:numPr>
          <w:numId w:val="1015"/>
          <w:ilvl w:val="1"/>
        </w:numPr>
      </w:pPr>
      <w:r>
        <w:t xml:space="preserve">SV - Cv (Entlüftung zum Relaisventil)</w:t>
      </w:r>
    </w:p>
    <w:p>
      <w:pPr>
        <w:pStyle w:val="Compact"/>
        <w:numPr>
          <w:numId w:val="1014"/>
          <w:ilvl w:val="0"/>
        </w:numPr>
      </w:pPr>
      <w:r>
        <w:t xml:space="preserve">Die Betätigung muss in weniger als 10 Sekunden durchgeführt werden.</w:t>
      </w:r>
    </w:p>
    <w:p>
      <w:pPr>
        <w:pStyle w:val="Heading4"/>
      </w:pPr>
      <w:bookmarkStart w:id="53" w:name="bremsstellung"/>
      <w:bookmarkEnd w:id="53"/>
      <w:r>
        <w:t xml:space="preserve">Bremsstellung</w:t>
      </w:r>
    </w:p>
    <w:p>
      <w:pPr>
        <w:pStyle w:val="Compact"/>
        <w:numPr>
          <w:numId w:val="1016"/>
          <w:ilvl w:val="0"/>
        </w:numPr>
      </w:pPr>
      <w:r>
        <w:t xml:space="preserve">Die Bremsstellung wird elektrisch bistabil durch Verstellen des SV umgestellt.</w:t>
      </w:r>
    </w:p>
    <w:p>
      <w:pPr>
        <w:pStyle w:val="Compact"/>
        <w:numPr>
          <w:numId w:val="1016"/>
          <w:ilvl w:val="0"/>
        </w:numPr>
      </w:pPr>
      <w:r>
        <w:t xml:space="preserve">Eine Rückmeldung ist vorzusehen.</w:t>
      </w:r>
    </w:p>
    <w:p>
      <w:pPr>
        <w:pStyle w:val="Heading3"/>
      </w:pPr>
      <w:bookmarkStart w:id="54" w:name="feststellbremse"/>
      <w:bookmarkEnd w:id="54"/>
      <w:r>
        <w:t xml:space="preserve">Feststellbremse</w:t>
      </w:r>
    </w:p>
    <w:p>
      <w:pPr>
        <w:pStyle w:val="Compact"/>
        <w:numPr>
          <w:numId w:val="1017"/>
          <w:ilvl w:val="0"/>
        </w:numPr>
      </w:pPr>
      <w:r>
        <w:t xml:space="preserve">Die Feststellbremse kann unabhängig von der pneumatischen Energie im Wagen angelegt und gelöst werden.</w:t>
      </w:r>
    </w:p>
    <w:p>
      <w:pPr>
        <w:pStyle w:val="Compact"/>
        <w:numPr>
          <w:numId w:val="1017"/>
          <w:ilvl w:val="0"/>
        </w:numPr>
      </w:pPr>
      <w:r>
        <w:t xml:space="preserve">Das Anlegen und Lösen erfolgt bistabil durch eletrischen Impuls.</w:t>
      </w:r>
    </w:p>
    <w:p>
      <w:pPr>
        <w:pStyle w:val="Compact"/>
        <w:numPr>
          <w:numId w:val="1017"/>
          <w:ilvl w:val="0"/>
        </w:numPr>
      </w:pPr>
      <w:r>
        <w:t xml:space="preserve">Eine Rückmeldefunktion für den gelösten Zustand ist vorzusehen.</w:t>
      </w:r>
    </w:p>
    <w:p>
      <w:pPr>
        <w:pStyle w:val="Compact"/>
        <w:numPr>
          <w:numId w:val="1017"/>
          <w:ilvl w:val="0"/>
        </w:numPr>
      </w:pPr>
      <w:r>
        <w:t xml:space="preserve">Die Bremskraft am Bremszylinder beträgt 7500 kN (für 2%-Gefälle, 90 t, Klotzbremse).</w:t>
      </w:r>
    </w:p>
    <w:p>
      <w:pPr>
        <w:pStyle w:val="Compact"/>
        <w:numPr>
          <w:numId w:val="1017"/>
          <w:ilvl w:val="0"/>
        </w:numPr>
      </w:pPr>
      <w:r>
        <w:t xml:space="preserve">Alternative Lösungen, wie Federspeicher oder FT Park Lock können vorgeschlagen werden.</w:t>
      </w:r>
    </w:p>
    <w:p>
      <w:pPr>
        <w:pStyle w:val="Heading3"/>
      </w:pPr>
      <w:bookmarkStart w:id="55" w:name="ep-bremsen"/>
      <w:bookmarkEnd w:id="55"/>
      <w:r>
        <w:t xml:space="preserve">ep-Bremsen</w:t>
      </w:r>
    </w:p>
    <w:p>
      <w:pPr>
        <w:pStyle w:val="Compact"/>
        <w:numPr>
          <w:numId w:val="1018"/>
          <w:ilvl w:val="0"/>
        </w:numPr>
      </w:pPr>
      <w:r>
        <w:t xml:space="preserve">Ein ep-Brems-Ventil wird mit der HLL verbunden.</w:t>
      </w:r>
    </w:p>
    <w:p>
      <w:pPr>
        <w:pStyle w:val="Compact"/>
        <w:numPr>
          <w:numId w:val="1018"/>
          <w:ilvl w:val="0"/>
        </w:numPr>
      </w:pPr>
      <w:r>
        <w:t xml:space="preserve">Das Ventil wird zum Bremsen bestromt.</w:t>
      </w:r>
    </w:p>
    <w:p>
      <w:pPr>
        <w:pStyle w:val="Compact"/>
        <w:numPr>
          <w:numId w:val="1018"/>
          <w:ilvl w:val="0"/>
        </w:numPr>
      </w:pPr>
      <w:r>
        <w:t xml:space="preserve">Das Ventil entlüftet die HLL im Wagen in (3,5...5) s von Regelbetriebsdruck auf 3,5 bar.</w:t>
      </w:r>
    </w:p>
    <w:p>
      <w:pPr>
        <w:pStyle w:val="Heading3"/>
      </w:pPr>
      <w:bookmarkStart w:id="56" w:name="messung-c-druck"/>
      <w:bookmarkEnd w:id="56"/>
      <w:r>
        <w:t xml:space="preserve">Messung C-Druck</w:t>
      </w:r>
    </w:p>
    <w:p>
      <w:pPr>
        <w:pStyle w:val="Compact"/>
        <w:numPr>
          <w:numId w:val="1019"/>
          <w:ilvl w:val="0"/>
        </w:numPr>
      </w:pPr>
      <w:r>
        <w:t xml:space="preserve">Der Bremszylinderdruck (D-Cruck) wird gemessen.</w:t>
      </w:r>
    </w:p>
    <w:p>
      <w:pPr>
        <w:pStyle w:val="Compact"/>
        <w:numPr>
          <w:numId w:val="1019"/>
          <w:ilvl w:val="0"/>
        </w:numPr>
      </w:pPr>
      <w:r>
        <w:t xml:space="preserve">Der Sensor arbeitet als Stromsensor (4-20 mA).</w:t>
      </w:r>
    </w:p>
    <w:p>
      <w:pPr>
        <w:pStyle w:val="Compact"/>
        <w:numPr>
          <w:numId w:val="1019"/>
          <w:ilvl w:val="0"/>
        </w:numPr>
      </w:pPr>
      <w:r>
        <w:t xml:space="preserve">Der Messbereich ist (0...5) bar.</w:t>
      </w:r>
    </w:p>
    <w:p>
      <w:pPr>
        <w:pStyle w:val="Compact"/>
        <w:numPr>
          <w:numId w:val="1019"/>
          <w:ilvl w:val="0"/>
        </w:numPr>
      </w:pPr>
      <w:r>
        <w:t xml:space="preserve">Die Messunsicherheit und Auflösing ist so gewählt, dass die erste und letzte Bremsstufe (0,45 bar Cv) sicher erkannt werden. Eine Messunsicherheit von 0,05 bar erfüllt diese Anforderung.</w:t>
      </w:r>
    </w:p>
    <w:p>
      <w:pPr>
        <w:pStyle w:val="Heading1"/>
      </w:pPr>
      <w:bookmarkStart w:id="57" w:name="nonfunctional-requirements"/>
      <w:bookmarkEnd w:id="57"/>
      <w:r>
        <w:t xml:space="preserve">5. Nonfunctional Requirements</w:t>
      </w:r>
    </w:p>
    <w:p>
      <w:pPr>
        <w:pStyle w:val="Heading3"/>
      </w:pPr>
      <w:bookmarkStart w:id="58" w:name="performance-requirements"/>
      <w:bookmarkEnd w:id="58"/>
      <w:r>
        <w:t xml:space="preserve">5.1 Performance Requirements</w:t>
      </w:r>
    </w:p>
    <w:p>
      <w:pPr>
        <w:pStyle w:val="Heading3"/>
      </w:pPr>
      <w:bookmarkStart w:id="59" w:name="safety-requirements"/>
      <w:bookmarkEnd w:id="59"/>
      <w:r>
        <w:t xml:space="preserve">5.2 Safety Requirements</w:t>
      </w:r>
    </w:p>
    <w:p>
      <w:pPr>
        <w:pStyle w:val="Compact"/>
        <w:numPr>
          <w:numId w:val="1020"/>
          <w:ilvl w:val="0"/>
        </w:numPr>
      </w:pPr>
      <w:r>
        <w:t xml:space="preserve">Alle elektrischen Komponenten arbeiten mit 24 V.</w:t>
      </w:r>
    </w:p>
    <w:p>
      <w:pPr>
        <w:pStyle w:val="Heading3"/>
      </w:pPr>
      <w:bookmarkStart w:id="60" w:name="security-requirements"/>
      <w:bookmarkEnd w:id="60"/>
      <w:r>
        <w:t xml:space="preserve">5.3 Security Requirements</w:t>
      </w:r>
    </w:p>
    <w:p>
      <w:pPr>
        <w:pStyle w:val="Heading3"/>
      </w:pPr>
      <w:bookmarkStart w:id="61" w:name="software-quality-attributes"/>
      <w:bookmarkEnd w:id="61"/>
      <w:r>
        <w:t xml:space="preserve">5.4 Software Quality Attributes</w:t>
      </w:r>
    </w:p>
    <w:p>
      <w:pPr>
        <w:pStyle w:val="Heading3"/>
      </w:pPr>
      <w:bookmarkStart w:id="62" w:name="business-rules"/>
      <w:bookmarkEnd w:id="62"/>
      <w:r>
        <w:t xml:space="preserve">5.5 Business Rules</w:t>
      </w:r>
    </w:p>
    <w:p>
      <w:pPr>
        <w:pStyle w:val="Heading1"/>
      </w:pPr>
      <w:bookmarkStart w:id="63" w:name="other-requirements"/>
      <w:bookmarkEnd w:id="63"/>
      <w:r>
        <w:t xml:space="preserve">6 Other Requirements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1530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fa166d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0b9d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2019-01-04T07:08:27Z</dcterms:created>
  <dcterms:modified xsi:type="dcterms:W3CDTF">2019-01-04T07:08:27Z</dcterms:modified>
</cp:coreProperties>
</file>