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5291" w:rsidRPr="003B5C0F" w:rsidRDefault="00000000">
      <w:pPr>
        <w:pStyle w:val="Title"/>
        <w:spacing w:after="100"/>
        <w:jc w:val="center"/>
        <w:rPr>
          <w:color w:val="000000" w:themeColor="text1"/>
          <w:sz w:val="32"/>
          <w:szCs w:val="32"/>
        </w:rPr>
      </w:pPr>
      <w:r w:rsidRPr="003B5C0F">
        <w:rPr>
          <w:color w:val="000000" w:themeColor="text1"/>
          <w:sz w:val="32"/>
          <w:szCs w:val="32"/>
        </w:rPr>
        <w:t>LITERATURE REVIEW DRAFT</w:t>
      </w:r>
    </w:p>
    <w:p w:rsidR="00AD5291" w:rsidRPr="003B5C0F" w:rsidRDefault="00000000">
      <w:pPr>
        <w:pStyle w:val="Heading2"/>
        <w:spacing w:after="300"/>
        <w:jc w:val="center"/>
        <w:rPr>
          <w:color w:val="000000" w:themeColor="text1"/>
        </w:rPr>
      </w:pPr>
      <w:r w:rsidRPr="003B5C0F">
        <w:rPr>
          <w:color w:val="000000" w:themeColor="text1"/>
        </w:rPr>
        <w:t>Data-Driven Customer Segmentation and Product Recommendation System for SMEs</w:t>
      </w:r>
    </w:p>
    <w:p w:rsidR="00AD5291" w:rsidRPr="003B5C0F" w:rsidRDefault="00000000">
      <w:pPr>
        <w:spacing w:after="200"/>
        <w:jc w:val="both"/>
        <w:rPr>
          <w:color w:val="000000" w:themeColor="text1"/>
        </w:rPr>
      </w:pPr>
      <w:r w:rsidRPr="003B5C0F">
        <w:rPr>
          <w:color w:val="000000" w:themeColor="text1"/>
        </w:rPr>
        <w:t xml:space="preserve">Table 1 </w:t>
      </w:r>
      <w:proofErr w:type="spellStart"/>
      <w:r w:rsidRPr="003B5C0F">
        <w:rPr>
          <w:color w:val="000000" w:themeColor="text1"/>
        </w:rPr>
        <w:t>summarises</w:t>
      </w:r>
      <w:proofErr w:type="spellEnd"/>
      <w:r w:rsidRPr="003B5C0F">
        <w:rPr>
          <w:color w:val="000000" w:themeColor="text1"/>
        </w:rPr>
        <w:t xml:space="preserve"> the twenty sources reviewed in this study. The sources span 1979–2026 and cover the four methodological pillars of the project: RFM-based customer segmentation, comparative clustering algorithms, product recommendation techniques, and SME technology-adoption research.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2"/>
        <w:gridCol w:w="1194"/>
        <w:gridCol w:w="1553"/>
        <w:gridCol w:w="1829"/>
        <w:gridCol w:w="1962"/>
        <w:gridCol w:w="2430"/>
      </w:tblGrid>
      <w:tr w:rsidR="003B5C0F" w:rsidRPr="003B5C0F" w:rsidTr="003B5C0F">
        <w:tblPrEx>
          <w:tblCellMar>
            <w:top w:w="0" w:type="dxa"/>
            <w:bottom w:w="0" w:type="dxa"/>
          </w:tblCellMar>
        </w:tblPrEx>
        <w:trPr>
          <w:tblHeader/>
        </w:trPr>
        <w:tc>
          <w:tcPr>
            <w:tcW w:w="4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AD5291">
            <w:pPr>
              <w:rPr>
                <w:color w:val="000000" w:themeColor="text1"/>
              </w:rPr>
            </w:pPr>
          </w:p>
        </w:tc>
        <w:tc>
          <w:tcPr>
            <w:tcW w:w="13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b/>
                <w:bCs/>
                <w:color w:val="000000" w:themeColor="text1"/>
                <w:sz w:val="18"/>
                <w:szCs w:val="18"/>
              </w:rPr>
              <w:t>Author(s) &amp; Year</w:t>
            </w:r>
          </w:p>
        </w:tc>
        <w:tc>
          <w:tcPr>
            <w:tcW w:w="17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b/>
                <w:bCs/>
                <w:color w:val="000000" w:themeColor="text1"/>
                <w:sz w:val="18"/>
                <w:szCs w:val="18"/>
              </w:rPr>
              <w:t>Title</w:t>
            </w:r>
          </w:p>
        </w:tc>
        <w:tc>
          <w:tcPr>
            <w:tcW w:w="22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b/>
                <w:bCs/>
                <w:color w:val="000000" w:themeColor="text1"/>
                <w:sz w:val="18"/>
                <w:szCs w:val="18"/>
              </w:rPr>
              <w:t>Findings</w:t>
            </w:r>
          </w:p>
        </w:tc>
        <w:tc>
          <w:tcPr>
            <w:tcW w:w="20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b/>
                <w:bCs/>
                <w:color w:val="000000" w:themeColor="text1"/>
                <w:sz w:val="18"/>
                <w:szCs w:val="18"/>
              </w:rPr>
              <w:t>Methodology</w:t>
            </w:r>
          </w:p>
        </w:tc>
        <w:tc>
          <w:tcPr>
            <w:tcW w:w="161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b/>
                <w:bCs/>
                <w:color w:val="000000" w:themeColor="text1"/>
                <w:sz w:val="18"/>
                <w:szCs w:val="18"/>
              </w:rPr>
              <w:t>Results / Gaps</w:t>
            </w:r>
          </w:p>
        </w:tc>
      </w:tr>
      <w:tr w:rsidR="003B5C0F" w:rsidRPr="003B5C0F">
        <w:tblPrEx>
          <w:tblCellMar>
            <w:top w:w="0" w:type="dxa"/>
            <w:bottom w:w="0" w:type="dxa"/>
          </w:tblCellMar>
        </w:tblPrEx>
        <w:tc>
          <w:tcPr>
            <w:tcW w:w="4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1</w:t>
            </w:r>
          </w:p>
        </w:tc>
        <w:tc>
          <w:tcPr>
            <w:tcW w:w="13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Chen, D., Sain, S. L., &amp; Guo, K. (2012)</w:t>
            </w:r>
          </w:p>
        </w:tc>
        <w:tc>
          <w:tcPr>
            <w:tcW w:w="17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Data mining for the online retail industry: A case study of RFM model-based customer segmentation</w:t>
            </w:r>
          </w:p>
        </w:tc>
        <w:tc>
          <w:tcPr>
            <w:tcW w:w="22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RFM analysis on transactional data from a UK-based online gift retailer produced actionable, business-usable customer segments.</w:t>
            </w:r>
          </w:p>
        </w:tc>
        <w:tc>
          <w:tcPr>
            <w:tcW w:w="20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RFM scoring applied to real transaction data from a single online retailer; case-study/data-mining approach.</w:t>
            </w:r>
          </w:p>
        </w:tc>
        <w:tc>
          <w:tcPr>
            <w:tcW w:w="161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RESULTS: Established the exact dataset used in this project (later released via UCI) as a segmentation benchmark. GAPS: Segmentation only, no downstream recommendation component; single retailer and time period.</w:t>
            </w:r>
          </w:p>
        </w:tc>
      </w:tr>
      <w:tr w:rsidR="003B5C0F" w:rsidRPr="003B5C0F">
        <w:tblPrEx>
          <w:tblCellMar>
            <w:top w:w="0" w:type="dxa"/>
            <w:bottom w:w="0" w:type="dxa"/>
          </w:tblCellMar>
        </w:tblPrEx>
        <w:tc>
          <w:tcPr>
            <w:tcW w:w="4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2</w:t>
            </w:r>
          </w:p>
        </w:tc>
        <w:tc>
          <w:tcPr>
            <w:tcW w:w="13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Hughes, A. M. (1994)</w:t>
            </w:r>
          </w:p>
        </w:tc>
        <w:tc>
          <w:tcPr>
            <w:tcW w:w="17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Strategic Database Marketing</w:t>
            </w:r>
          </w:p>
        </w:tc>
        <w:tc>
          <w:tcPr>
            <w:tcW w:w="22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Introduced Recency, Frequency, and Monetary (RFM) value as a practical framework for ranking customer value in database marketing.</w:t>
            </w:r>
          </w:p>
        </w:tc>
        <w:tc>
          <w:tcPr>
            <w:tcW w:w="20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Conceptual/practitioner framework; quintile-based customer scoring.</w:t>
            </w:r>
          </w:p>
        </w:tc>
        <w:tc>
          <w:tcPr>
            <w:tcW w:w="161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 xml:space="preserve">RESULTS: Became the foundational scoring scheme underlying almost all subsequent RFM segmentation research. GAPS: Static, three-dimensional framework; does not incorporate channel, </w:t>
            </w:r>
            <w:proofErr w:type="spellStart"/>
            <w:r w:rsidRPr="003B5C0F">
              <w:rPr>
                <w:color w:val="000000" w:themeColor="text1"/>
                <w:sz w:val="18"/>
                <w:szCs w:val="18"/>
              </w:rPr>
              <w:t>behavioural</w:t>
            </w:r>
            <w:proofErr w:type="spellEnd"/>
            <w:r w:rsidRPr="003B5C0F">
              <w:rPr>
                <w:color w:val="000000" w:themeColor="text1"/>
                <w:sz w:val="18"/>
                <w:szCs w:val="18"/>
              </w:rPr>
              <w:t>, or product-category data.</w:t>
            </w:r>
          </w:p>
        </w:tc>
      </w:tr>
      <w:tr w:rsidR="003B5C0F" w:rsidRPr="003B5C0F">
        <w:tblPrEx>
          <w:tblCellMar>
            <w:top w:w="0" w:type="dxa"/>
            <w:bottom w:w="0" w:type="dxa"/>
          </w:tblCellMar>
        </w:tblPrEx>
        <w:tc>
          <w:tcPr>
            <w:tcW w:w="4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3</w:t>
            </w:r>
          </w:p>
        </w:tc>
        <w:tc>
          <w:tcPr>
            <w:tcW w:w="13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proofErr w:type="spellStart"/>
            <w:r w:rsidRPr="003B5C0F">
              <w:rPr>
                <w:color w:val="000000" w:themeColor="text1"/>
                <w:sz w:val="18"/>
                <w:szCs w:val="18"/>
              </w:rPr>
              <w:t>Tabianan</w:t>
            </w:r>
            <w:proofErr w:type="spellEnd"/>
            <w:r w:rsidRPr="003B5C0F">
              <w:rPr>
                <w:color w:val="000000" w:themeColor="text1"/>
                <w:sz w:val="18"/>
                <w:szCs w:val="18"/>
              </w:rPr>
              <w:t>, K., Velu, S., &amp; Ravi, V. (2022)</w:t>
            </w:r>
          </w:p>
        </w:tc>
        <w:tc>
          <w:tcPr>
            <w:tcW w:w="17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K-means clustering approach for intelligent customer segmentation using customer purchase behavior data</w:t>
            </w:r>
          </w:p>
        </w:tc>
        <w:tc>
          <w:tcPr>
            <w:tcW w:w="22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Combining RFM scoring with K-Means clustering produced clearer, more actionable segments (loyal, at-risk, high-value) than either technique alone.</w:t>
            </w:r>
          </w:p>
        </w:tc>
        <w:tc>
          <w:tcPr>
            <w:tcW w:w="20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RFM scoring followed by K-Means clustering on real customer purchase data.</w:t>
            </w:r>
          </w:p>
        </w:tc>
        <w:tc>
          <w:tcPr>
            <w:tcW w:w="161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RESULTS: Combined RFM+K-Means segments were more internally cohesive and business-interpretable. GAPS: Number of clusters chosen heuristically; validated on a single dataset.</w:t>
            </w:r>
          </w:p>
        </w:tc>
      </w:tr>
      <w:tr w:rsidR="003B5C0F" w:rsidRPr="003B5C0F">
        <w:tblPrEx>
          <w:tblCellMar>
            <w:top w:w="0" w:type="dxa"/>
            <w:bottom w:w="0" w:type="dxa"/>
          </w:tblCellMar>
        </w:tblPrEx>
        <w:tc>
          <w:tcPr>
            <w:tcW w:w="4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4</w:t>
            </w:r>
          </w:p>
        </w:tc>
        <w:tc>
          <w:tcPr>
            <w:tcW w:w="13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Wong, C.-G., Tong, G.-K., &amp; Haw, S.-C. (2024)</w:t>
            </w:r>
          </w:p>
        </w:tc>
        <w:tc>
          <w:tcPr>
            <w:tcW w:w="17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Exploring customer segmentation in e-commerce using RFM analysis with clustering techniques</w:t>
            </w:r>
          </w:p>
        </w:tc>
        <w:tc>
          <w:tcPr>
            <w:tcW w:w="22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Neither K-Means nor Agglomerative clustering was consistently superior; algorithm performance varied by dataset.</w:t>
            </w:r>
          </w:p>
        </w:tc>
        <w:tc>
          <w:tcPr>
            <w:tcW w:w="20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RFM feature engineering; K-Means and Hierarchical (Agglomerative) clustering compared using Silhouette Score and Calinski–</w:t>
            </w:r>
            <w:proofErr w:type="spellStart"/>
            <w:r w:rsidRPr="003B5C0F">
              <w:rPr>
                <w:color w:val="000000" w:themeColor="text1"/>
                <w:sz w:val="18"/>
                <w:szCs w:val="18"/>
              </w:rPr>
              <w:t>Harabasz</w:t>
            </w:r>
            <w:proofErr w:type="spellEnd"/>
            <w:r w:rsidRPr="003B5C0F">
              <w:rPr>
                <w:color w:val="000000" w:themeColor="text1"/>
                <w:sz w:val="18"/>
                <w:szCs w:val="18"/>
              </w:rPr>
              <w:t xml:space="preserve"> index.</w:t>
            </w:r>
          </w:p>
        </w:tc>
        <w:tc>
          <w:tcPr>
            <w:tcW w:w="161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RESULTS: No single winning algorithm across metrics. GAPS: Comparative methodology not extended to a downstream recommendation stage.</w:t>
            </w:r>
          </w:p>
        </w:tc>
      </w:tr>
      <w:tr w:rsidR="003B5C0F" w:rsidRPr="003B5C0F">
        <w:tblPrEx>
          <w:tblCellMar>
            <w:top w:w="0" w:type="dxa"/>
            <w:bottom w:w="0" w:type="dxa"/>
          </w:tblCellMar>
        </w:tblPrEx>
        <w:tc>
          <w:tcPr>
            <w:tcW w:w="4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5</w:t>
            </w:r>
          </w:p>
        </w:tc>
        <w:tc>
          <w:tcPr>
            <w:tcW w:w="13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 xml:space="preserve">John, J. M., </w:t>
            </w:r>
            <w:proofErr w:type="spellStart"/>
            <w:r w:rsidRPr="003B5C0F">
              <w:rPr>
                <w:color w:val="000000" w:themeColor="text1"/>
                <w:sz w:val="18"/>
                <w:szCs w:val="18"/>
              </w:rPr>
              <w:t>Shobayo</w:t>
            </w:r>
            <w:proofErr w:type="spellEnd"/>
            <w:r w:rsidRPr="003B5C0F">
              <w:rPr>
                <w:color w:val="000000" w:themeColor="text1"/>
                <w:sz w:val="18"/>
                <w:szCs w:val="18"/>
              </w:rPr>
              <w:t>, O., &amp; Ogunleye, B. (2023)</w:t>
            </w:r>
          </w:p>
        </w:tc>
        <w:tc>
          <w:tcPr>
            <w:tcW w:w="17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An exploration of clustering algorithms for customer segmentation in the UK retail market</w:t>
            </w:r>
          </w:p>
        </w:tc>
        <w:tc>
          <w:tcPr>
            <w:tcW w:w="22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A Gaussian Mixture Model (GMM) outperformed K-Means, DBSCAN, Agglomerative clustering, and BIRCH on Silhouette Score.</w:t>
            </w:r>
          </w:p>
        </w:tc>
        <w:tc>
          <w:tcPr>
            <w:tcW w:w="20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RFM features with PCA dimensionality reduction; five clustering algorithms compared on the UCI Online Retail dataset (541,909 records) — the same dataset used in this project.</w:t>
            </w:r>
          </w:p>
        </w:tc>
        <w:tc>
          <w:tcPr>
            <w:tcW w:w="161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RESULTS: Silhouette Score 0.80 (GMM) vs. 0.64 (K-Means/BIRCH/Agglomerative) vs. 0.62 (DBSCAN). GAPS: GMM clusters (full covariance per cluster) are harder to explain to non-technical stakeholders; no recommendation component.</w:t>
            </w:r>
          </w:p>
        </w:tc>
      </w:tr>
      <w:tr w:rsidR="003B5C0F" w:rsidRPr="003B5C0F">
        <w:tblPrEx>
          <w:tblCellMar>
            <w:top w:w="0" w:type="dxa"/>
            <w:bottom w:w="0" w:type="dxa"/>
          </w:tblCellMar>
        </w:tblPrEx>
        <w:tc>
          <w:tcPr>
            <w:tcW w:w="4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6</w:t>
            </w:r>
          </w:p>
        </w:tc>
        <w:tc>
          <w:tcPr>
            <w:tcW w:w="13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Turkmen, B. (2022)</w:t>
            </w:r>
          </w:p>
        </w:tc>
        <w:tc>
          <w:tcPr>
            <w:tcW w:w="17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 xml:space="preserve">Customer segmentation with </w:t>
            </w:r>
            <w:r w:rsidRPr="003B5C0F">
              <w:rPr>
                <w:color w:val="000000" w:themeColor="text1"/>
                <w:sz w:val="18"/>
                <w:szCs w:val="18"/>
              </w:rPr>
              <w:lastRenderedPageBreak/>
              <w:t>machine learning for online retail industry</w:t>
            </w:r>
          </w:p>
        </w:tc>
        <w:tc>
          <w:tcPr>
            <w:tcW w:w="22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lastRenderedPageBreak/>
              <w:t xml:space="preserve">K-Means achieved the best segmentation </w:t>
            </w:r>
            <w:r w:rsidRPr="003B5C0F">
              <w:rPr>
                <w:color w:val="000000" w:themeColor="text1"/>
                <w:sz w:val="18"/>
                <w:szCs w:val="18"/>
              </w:rPr>
              <w:lastRenderedPageBreak/>
              <w:t>quality among the algorithms compared on the same benchmark dataset.</w:t>
            </w:r>
          </w:p>
        </w:tc>
        <w:tc>
          <w:tcPr>
            <w:tcW w:w="20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lastRenderedPageBreak/>
              <w:t xml:space="preserve">RFM features with random-forest-assisted </w:t>
            </w:r>
            <w:r w:rsidRPr="003B5C0F">
              <w:rPr>
                <w:color w:val="000000" w:themeColor="text1"/>
                <w:sz w:val="18"/>
                <w:szCs w:val="18"/>
              </w:rPr>
              <w:lastRenderedPageBreak/>
              <w:t>variable selection; K-Means, DBSCAN, and Agglomerative clustering compared on the 541,909-record UCI Online Retail dataset.</w:t>
            </w:r>
          </w:p>
        </w:tc>
        <w:tc>
          <w:tcPr>
            <w:tcW w:w="161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lastRenderedPageBreak/>
              <w:t xml:space="preserve">RESULTS: Silhouette Score of 0.6 for K-Means. GAPS: </w:t>
            </w:r>
            <w:r w:rsidRPr="003B5C0F">
              <w:rPr>
                <w:color w:val="000000" w:themeColor="text1"/>
                <w:sz w:val="18"/>
                <w:szCs w:val="18"/>
              </w:rPr>
              <w:lastRenderedPageBreak/>
              <w:t>Feature-selection step adds a layer of complexity not easily replicated by non-technical SME users.</w:t>
            </w:r>
          </w:p>
        </w:tc>
      </w:tr>
      <w:tr w:rsidR="003B5C0F" w:rsidRPr="003B5C0F">
        <w:tblPrEx>
          <w:tblCellMar>
            <w:top w:w="0" w:type="dxa"/>
            <w:bottom w:w="0" w:type="dxa"/>
          </w:tblCellMar>
        </w:tblPrEx>
        <w:tc>
          <w:tcPr>
            <w:tcW w:w="4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lastRenderedPageBreak/>
              <w:t>7</w:t>
            </w:r>
          </w:p>
        </w:tc>
        <w:tc>
          <w:tcPr>
            <w:tcW w:w="13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Hicham, N., &amp; Karim, S. (2022)</w:t>
            </w:r>
          </w:p>
        </w:tc>
        <w:tc>
          <w:tcPr>
            <w:tcW w:w="17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Analysis of unsupervised machine learning techniques for an efficient customer segmentation using clustering ensemble and spectral clustering</w:t>
            </w:r>
          </w:p>
        </w:tc>
        <w:tc>
          <w:tcPr>
            <w:tcW w:w="22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 xml:space="preserve">An ensemble of DBSCAN, K-Means, </w:t>
            </w:r>
            <w:proofErr w:type="spellStart"/>
            <w:r w:rsidRPr="003B5C0F">
              <w:rPr>
                <w:color w:val="000000" w:themeColor="text1"/>
                <w:sz w:val="18"/>
                <w:szCs w:val="18"/>
              </w:rPr>
              <w:t>MiniBatch</w:t>
            </w:r>
            <w:proofErr w:type="spellEnd"/>
            <w:r w:rsidRPr="003B5C0F">
              <w:rPr>
                <w:color w:val="000000" w:themeColor="text1"/>
                <w:sz w:val="18"/>
                <w:szCs w:val="18"/>
              </w:rPr>
              <w:t xml:space="preserve"> K-Means, and mean-shift improved cluster quality over any single constituent algorithm.</w:t>
            </w:r>
          </w:p>
        </w:tc>
        <w:tc>
          <w:tcPr>
            <w:tcW w:w="20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Clustering-ensemble method applied to 35,000 retail transaction records.</w:t>
            </w:r>
          </w:p>
        </w:tc>
        <w:tc>
          <w:tcPr>
            <w:tcW w:w="161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RESULTS: Silhouette Score of 0.72. GAPS: Ensemble approach adds computational and implementation overhead that may be prohibitive for resource-constrained SME deployment.</w:t>
            </w:r>
          </w:p>
        </w:tc>
      </w:tr>
      <w:tr w:rsidR="003B5C0F" w:rsidRPr="003B5C0F">
        <w:tblPrEx>
          <w:tblCellMar>
            <w:top w:w="0" w:type="dxa"/>
            <w:bottom w:w="0" w:type="dxa"/>
          </w:tblCellMar>
        </w:tblPrEx>
        <w:tc>
          <w:tcPr>
            <w:tcW w:w="4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8</w:t>
            </w:r>
          </w:p>
        </w:tc>
        <w:tc>
          <w:tcPr>
            <w:tcW w:w="13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Maulana, M. N., Ilham, A. M. R. R., &amp; Akis, D. I. S. (2026)</w:t>
            </w:r>
          </w:p>
        </w:tc>
        <w:tc>
          <w:tcPr>
            <w:tcW w:w="17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Comparative analysis of K-Means and DBSCAN for data-driven e-commerce transaction segmentation using price and quantity attributes</w:t>
            </w:r>
          </w:p>
        </w:tc>
        <w:tc>
          <w:tcPr>
            <w:tcW w:w="22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K-Means produced stable, interpretable retail-vs-wholesale segments; DBSCAN was better suited to flagging anomalous/outlier transactions than to primary segmentation.</w:t>
            </w:r>
          </w:p>
        </w:tc>
        <w:tc>
          <w:tcPr>
            <w:tcW w:w="20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K-Means and DBSCAN applied to Unit Price and Quantity attributes (rather than RFM) on the 541,909-record UCI Online Retail dataset; Student's t-test validation.</w:t>
            </w:r>
          </w:p>
        </w:tc>
        <w:tc>
          <w:tcPr>
            <w:tcW w:w="161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RESULTS: Optimal K-Means configuration at k = 2. GAPS: DBSCAN produced fragmented micro-clusters; analysis limited to two transactional variables and a single dataset.</w:t>
            </w:r>
          </w:p>
        </w:tc>
      </w:tr>
      <w:tr w:rsidR="003B5C0F" w:rsidRPr="003B5C0F">
        <w:tblPrEx>
          <w:tblCellMar>
            <w:top w:w="0" w:type="dxa"/>
            <w:bottom w:w="0" w:type="dxa"/>
          </w:tblCellMar>
        </w:tblPrEx>
        <w:tc>
          <w:tcPr>
            <w:tcW w:w="4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9</w:t>
            </w:r>
          </w:p>
        </w:tc>
        <w:tc>
          <w:tcPr>
            <w:tcW w:w="13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Wu, Z., Jin, L., Zhao, J., Jing, L., &amp; Chen, L. (2022)</w:t>
            </w:r>
          </w:p>
        </w:tc>
        <w:tc>
          <w:tcPr>
            <w:tcW w:w="17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Research on segmenting e-commerce customer through an improved K-medoids clustering algorithm</w:t>
            </w:r>
          </w:p>
        </w:tc>
        <w:tc>
          <w:tcPr>
            <w:tcW w:w="22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An improved K-medoids algorithm combined with an extended RFM feature set outperformed conventional K-Means on robustness to outliers.</w:t>
            </w:r>
          </w:p>
        </w:tc>
        <w:tc>
          <w:tcPr>
            <w:tcW w:w="20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Extended RFM (added consumption-</w:t>
            </w:r>
            <w:proofErr w:type="spellStart"/>
            <w:r w:rsidRPr="003B5C0F">
              <w:rPr>
                <w:color w:val="000000" w:themeColor="text1"/>
                <w:sz w:val="18"/>
                <w:szCs w:val="18"/>
              </w:rPr>
              <w:t>behaviour</w:t>
            </w:r>
            <w:proofErr w:type="spellEnd"/>
            <w:r w:rsidRPr="003B5C0F">
              <w:rPr>
                <w:color w:val="000000" w:themeColor="text1"/>
                <w:sz w:val="18"/>
                <w:szCs w:val="18"/>
              </w:rPr>
              <w:t xml:space="preserve"> features) combined with an improved K-medoids clustering algorithm.</w:t>
            </w:r>
          </w:p>
        </w:tc>
        <w:tc>
          <w:tcPr>
            <w:tcW w:w="161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RESULTS: Improved robustness to outliers relative to standard K-Means. GAPS: Added algorithmic and feature-engineering complexity beyond standard K-Means.</w:t>
            </w:r>
          </w:p>
        </w:tc>
      </w:tr>
      <w:tr w:rsidR="003B5C0F" w:rsidRPr="003B5C0F">
        <w:tblPrEx>
          <w:tblCellMar>
            <w:top w:w="0" w:type="dxa"/>
            <w:bottom w:w="0" w:type="dxa"/>
          </w:tblCellMar>
        </w:tblPrEx>
        <w:tc>
          <w:tcPr>
            <w:tcW w:w="4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10</w:t>
            </w:r>
          </w:p>
        </w:tc>
        <w:tc>
          <w:tcPr>
            <w:tcW w:w="13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 xml:space="preserve">Serwah, A., Khaw, K. W., Cheang, S. P. Y., &amp; </w:t>
            </w:r>
            <w:proofErr w:type="spellStart"/>
            <w:r w:rsidRPr="003B5C0F">
              <w:rPr>
                <w:color w:val="000000" w:themeColor="text1"/>
                <w:sz w:val="18"/>
                <w:szCs w:val="18"/>
              </w:rPr>
              <w:t>Alhamzah</w:t>
            </w:r>
            <w:proofErr w:type="spellEnd"/>
            <w:r w:rsidRPr="003B5C0F">
              <w:rPr>
                <w:color w:val="000000" w:themeColor="text1"/>
                <w:sz w:val="18"/>
                <w:szCs w:val="18"/>
              </w:rPr>
              <w:t>, A. (2023)</w:t>
            </w:r>
          </w:p>
        </w:tc>
        <w:tc>
          <w:tcPr>
            <w:tcW w:w="17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Customer analytics for online retailers using weighted k-means and RFM analysis</w:t>
            </w:r>
          </w:p>
        </w:tc>
        <w:tc>
          <w:tcPr>
            <w:tcW w:w="22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Weighting the Recency, Frequency, and Monetary dimensions unequally, rather than treating them as equally important, improved cluster cohesion for online retail data.</w:t>
            </w:r>
          </w:p>
        </w:tc>
        <w:tc>
          <w:tcPr>
            <w:tcW w:w="20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Weighted K-Means clustering applied to online-retailer transaction data.</w:t>
            </w:r>
          </w:p>
        </w:tc>
        <w:tc>
          <w:tcPr>
            <w:tcW w:w="161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 xml:space="preserve">RESULTS: Improved cluster cohesion vs. unweighted RFM K-Means. GAPS: Weights were dataset-specific and may not </w:t>
            </w:r>
            <w:proofErr w:type="spellStart"/>
            <w:r w:rsidRPr="003B5C0F">
              <w:rPr>
                <w:color w:val="000000" w:themeColor="text1"/>
                <w:sz w:val="18"/>
                <w:szCs w:val="18"/>
              </w:rPr>
              <w:t>generalise</w:t>
            </w:r>
            <w:proofErr w:type="spellEnd"/>
            <w:r w:rsidRPr="003B5C0F">
              <w:rPr>
                <w:color w:val="000000" w:themeColor="text1"/>
                <w:sz w:val="18"/>
                <w:szCs w:val="18"/>
              </w:rPr>
              <w:t>; adds a tuning step beyond standard K-Means.</w:t>
            </w:r>
          </w:p>
        </w:tc>
      </w:tr>
      <w:tr w:rsidR="003B5C0F" w:rsidRPr="003B5C0F">
        <w:tblPrEx>
          <w:tblCellMar>
            <w:top w:w="0" w:type="dxa"/>
            <w:bottom w:w="0" w:type="dxa"/>
          </w:tblCellMar>
        </w:tblPrEx>
        <w:tc>
          <w:tcPr>
            <w:tcW w:w="4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11</w:t>
            </w:r>
          </w:p>
        </w:tc>
        <w:tc>
          <w:tcPr>
            <w:tcW w:w="13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 xml:space="preserve">Kumar, S., Rani, R., </w:t>
            </w:r>
            <w:proofErr w:type="spellStart"/>
            <w:r w:rsidRPr="003B5C0F">
              <w:rPr>
                <w:color w:val="000000" w:themeColor="text1"/>
                <w:sz w:val="18"/>
                <w:szCs w:val="18"/>
              </w:rPr>
              <w:t>Pippal</w:t>
            </w:r>
            <w:proofErr w:type="spellEnd"/>
            <w:r w:rsidRPr="003B5C0F">
              <w:rPr>
                <w:color w:val="000000" w:themeColor="text1"/>
                <w:sz w:val="18"/>
                <w:szCs w:val="18"/>
              </w:rPr>
              <w:t>, S. K., &amp; Agrawal, R. (2025)</w:t>
            </w:r>
          </w:p>
        </w:tc>
        <w:tc>
          <w:tcPr>
            <w:tcW w:w="17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Customer segmentation in e-commerce: K-means vs hierarchical clustering</w:t>
            </w:r>
          </w:p>
        </w:tc>
        <w:tc>
          <w:tcPr>
            <w:tcW w:w="22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Both algorithms produced comparable, business-interpretable segments at typical e-commerce transaction scale.</w:t>
            </w:r>
          </w:p>
        </w:tc>
        <w:tc>
          <w:tcPr>
            <w:tcW w:w="20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Direct, controlled comparison of K-Means and hierarchical (Ward-linkage) clustering on e-commerce transaction data.</w:t>
            </w:r>
          </w:p>
        </w:tc>
        <w:tc>
          <w:tcPr>
            <w:tcW w:w="161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RESULTS: No single algorithm was clearly superior. GAPS: Reinforces the need for side-by-side comparison rather than selecting one algorithm a priori.</w:t>
            </w:r>
          </w:p>
        </w:tc>
      </w:tr>
      <w:tr w:rsidR="003B5C0F" w:rsidRPr="003B5C0F">
        <w:tblPrEx>
          <w:tblCellMar>
            <w:top w:w="0" w:type="dxa"/>
            <w:bottom w:w="0" w:type="dxa"/>
          </w:tblCellMar>
        </w:tblPrEx>
        <w:tc>
          <w:tcPr>
            <w:tcW w:w="4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12</w:t>
            </w:r>
          </w:p>
        </w:tc>
        <w:tc>
          <w:tcPr>
            <w:tcW w:w="13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proofErr w:type="spellStart"/>
            <w:r w:rsidRPr="003B5C0F">
              <w:rPr>
                <w:color w:val="000000" w:themeColor="text1"/>
                <w:sz w:val="18"/>
                <w:szCs w:val="18"/>
              </w:rPr>
              <w:t>Madanchian</w:t>
            </w:r>
            <w:proofErr w:type="spellEnd"/>
            <w:r w:rsidRPr="003B5C0F">
              <w:rPr>
                <w:color w:val="000000" w:themeColor="text1"/>
                <w:sz w:val="18"/>
                <w:szCs w:val="18"/>
              </w:rPr>
              <w:t>, M. (2024)</w:t>
            </w:r>
          </w:p>
        </w:tc>
        <w:tc>
          <w:tcPr>
            <w:tcW w:w="17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Extending the RFM model for customer segmentation</w:t>
            </w:r>
          </w:p>
        </w:tc>
        <w:tc>
          <w:tcPr>
            <w:tcW w:w="22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 xml:space="preserve">The conventional three-dimensional RFM model omits channel preference, basket depth, and the regularity of purchase </w:t>
            </w:r>
            <w:r w:rsidRPr="003B5C0F">
              <w:rPr>
                <w:color w:val="000000" w:themeColor="text1"/>
                <w:sz w:val="18"/>
                <w:szCs w:val="18"/>
              </w:rPr>
              <w:lastRenderedPageBreak/>
              <w:t>intervals, limiting segmentation granularity.</w:t>
            </w:r>
          </w:p>
        </w:tc>
        <w:tc>
          <w:tcPr>
            <w:tcW w:w="20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lastRenderedPageBreak/>
              <w:t xml:space="preserve">Proposed and evaluated an extended RFM framework incorporating additional </w:t>
            </w:r>
            <w:proofErr w:type="spellStart"/>
            <w:r w:rsidRPr="003B5C0F">
              <w:rPr>
                <w:color w:val="000000" w:themeColor="text1"/>
                <w:sz w:val="18"/>
                <w:szCs w:val="18"/>
              </w:rPr>
              <w:t>behavioural</w:t>
            </w:r>
            <w:proofErr w:type="spellEnd"/>
            <w:r w:rsidRPr="003B5C0F">
              <w:rPr>
                <w:color w:val="000000" w:themeColor="text1"/>
                <w:sz w:val="18"/>
                <w:szCs w:val="18"/>
              </w:rPr>
              <w:t xml:space="preserve"> dimensions.</w:t>
            </w:r>
          </w:p>
        </w:tc>
        <w:tc>
          <w:tcPr>
            <w:tcW w:w="161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 xml:space="preserve">RESULTS: Richer, more discriminative segments than standard 3D RFM. GAPS: Requires more granular </w:t>
            </w:r>
            <w:proofErr w:type="spellStart"/>
            <w:r w:rsidRPr="003B5C0F">
              <w:rPr>
                <w:color w:val="000000" w:themeColor="text1"/>
                <w:sz w:val="18"/>
                <w:szCs w:val="18"/>
              </w:rPr>
              <w:t>behavioural</w:t>
            </w:r>
            <w:proofErr w:type="spellEnd"/>
            <w:r w:rsidRPr="003B5C0F">
              <w:rPr>
                <w:color w:val="000000" w:themeColor="text1"/>
                <w:sz w:val="18"/>
                <w:szCs w:val="18"/>
              </w:rPr>
              <w:t xml:space="preserve"> data than many SMEs are likely to hold; </w:t>
            </w:r>
            <w:r w:rsidRPr="003B5C0F">
              <w:rPr>
                <w:color w:val="000000" w:themeColor="text1"/>
                <w:sz w:val="18"/>
                <w:szCs w:val="18"/>
              </w:rPr>
              <w:lastRenderedPageBreak/>
              <w:t>increases implementation complexity.</w:t>
            </w:r>
          </w:p>
        </w:tc>
      </w:tr>
      <w:tr w:rsidR="003B5C0F" w:rsidRPr="003B5C0F">
        <w:tblPrEx>
          <w:tblCellMar>
            <w:top w:w="0" w:type="dxa"/>
            <w:bottom w:w="0" w:type="dxa"/>
          </w:tblCellMar>
        </w:tblPrEx>
        <w:tc>
          <w:tcPr>
            <w:tcW w:w="4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lastRenderedPageBreak/>
              <w:t>13</w:t>
            </w:r>
          </w:p>
        </w:tc>
        <w:tc>
          <w:tcPr>
            <w:tcW w:w="13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proofErr w:type="spellStart"/>
            <w:r w:rsidRPr="003B5C0F">
              <w:rPr>
                <w:color w:val="000000" w:themeColor="text1"/>
                <w:sz w:val="18"/>
                <w:szCs w:val="18"/>
              </w:rPr>
              <w:t>Rousseeuw</w:t>
            </w:r>
            <w:proofErr w:type="spellEnd"/>
            <w:r w:rsidRPr="003B5C0F">
              <w:rPr>
                <w:color w:val="000000" w:themeColor="text1"/>
                <w:sz w:val="18"/>
                <w:szCs w:val="18"/>
              </w:rPr>
              <w:t>, P. J. (1987)</w:t>
            </w:r>
          </w:p>
        </w:tc>
        <w:tc>
          <w:tcPr>
            <w:tcW w:w="17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Silhouettes: A graphical aid to the interpretation and validation of cluster analysis</w:t>
            </w:r>
          </w:p>
        </w:tc>
        <w:tc>
          <w:tcPr>
            <w:tcW w:w="22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Proposed the Silhouette coefficient as an internal cluster-validity metric combining both cohesion and separation.</w:t>
            </w:r>
          </w:p>
        </w:tc>
        <w:tc>
          <w:tcPr>
            <w:tcW w:w="20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Mathematical/statistical formulation: s(</w:t>
            </w:r>
            <w:proofErr w:type="spellStart"/>
            <w:r w:rsidRPr="003B5C0F">
              <w:rPr>
                <w:color w:val="000000" w:themeColor="text1"/>
                <w:sz w:val="18"/>
                <w:szCs w:val="18"/>
              </w:rPr>
              <w:t>i</w:t>
            </w:r>
            <w:proofErr w:type="spellEnd"/>
            <w:r w:rsidRPr="003B5C0F">
              <w:rPr>
                <w:color w:val="000000" w:themeColor="text1"/>
                <w:sz w:val="18"/>
                <w:szCs w:val="18"/>
              </w:rPr>
              <w:t>) = (b(</w:t>
            </w:r>
            <w:proofErr w:type="spellStart"/>
            <w:r w:rsidRPr="003B5C0F">
              <w:rPr>
                <w:color w:val="000000" w:themeColor="text1"/>
                <w:sz w:val="18"/>
                <w:szCs w:val="18"/>
              </w:rPr>
              <w:t>i</w:t>
            </w:r>
            <w:proofErr w:type="spellEnd"/>
            <w:r w:rsidRPr="003B5C0F">
              <w:rPr>
                <w:color w:val="000000" w:themeColor="text1"/>
                <w:sz w:val="18"/>
                <w:szCs w:val="18"/>
              </w:rPr>
              <w:t>) − a(</w:t>
            </w:r>
            <w:proofErr w:type="spellStart"/>
            <w:r w:rsidRPr="003B5C0F">
              <w:rPr>
                <w:color w:val="000000" w:themeColor="text1"/>
                <w:sz w:val="18"/>
                <w:szCs w:val="18"/>
              </w:rPr>
              <w:t>i</w:t>
            </w:r>
            <w:proofErr w:type="spellEnd"/>
            <w:r w:rsidRPr="003B5C0F">
              <w:rPr>
                <w:color w:val="000000" w:themeColor="text1"/>
                <w:sz w:val="18"/>
                <w:szCs w:val="18"/>
              </w:rPr>
              <w:t>)) / max(a(</w:t>
            </w:r>
            <w:proofErr w:type="spellStart"/>
            <w:r w:rsidRPr="003B5C0F">
              <w:rPr>
                <w:color w:val="000000" w:themeColor="text1"/>
                <w:sz w:val="18"/>
                <w:szCs w:val="18"/>
              </w:rPr>
              <w:t>i</w:t>
            </w:r>
            <w:proofErr w:type="spellEnd"/>
            <w:r w:rsidRPr="003B5C0F">
              <w:rPr>
                <w:color w:val="000000" w:themeColor="text1"/>
                <w:sz w:val="18"/>
                <w:szCs w:val="18"/>
              </w:rPr>
              <w:t>), b(</w:t>
            </w:r>
            <w:proofErr w:type="spellStart"/>
            <w:r w:rsidRPr="003B5C0F">
              <w:rPr>
                <w:color w:val="000000" w:themeColor="text1"/>
                <w:sz w:val="18"/>
                <w:szCs w:val="18"/>
              </w:rPr>
              <w:t>i</w:t>
            </w:r>
            <w:proofErr w:type="spellEnd"/>
            <w:r w:rsidRPr="003B5C0F">
              <w:rPr>
                <w:color w:val="000000" w:themeColor="text1"/>
                <w:sz w:val="18"/>
                <w:szCs w:val="18"/>
              </w:rPr>
              <w:t>)).</w:t>
            </w:r>
          </w:p>
        </w:tc>
        <w:tc>
          <w:tcPr>
            <w:tcW w:w="161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RESULTS: Became the most widely used internal clustering-quality metric in the segmentation literature. GAPS: Provides only a relative comparison between candidate solutions, not an absolute ground truth.</w:t>
            </w:r>
          </w:p>
        </w:tc>
      </w:tr>
      <w:tr w:rsidR="003B5C0F" w:rsidRPr="003B5C0F">
        <w:tblPrEx>
          <w:tblCellMar>
            <w:top w:w="0" w:type="dxa"/>
            <w:bottom w:w="0" w:type="dxa"/>
          </w:tblCellMar>
        </w:tblPrEx>
        <w:tc>
          <w:tcPr>
            <w:tcW w:w="4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14</w:t>
            </w:r>
          </w:p>
        </w:tc>
        <w:tc>
          <w:tcPr>
            <w:tcW w:w="13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Davies, D. L., &amp; Bouldin, D. W. (1979)</w:t>
            </w:r>
          </w:p>
        </w:tc>
        <w:tc>
          <w:tcPr>
            <w:tcW w:w="17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A cluster separation measure</w:t>
            </w:r>
          </w:p>
        </w:tc>
        <w:tc>
          <w:tcPr>
            <w:tcW w:w="22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Proposed the Davies–Bouldin index, a ratio of within-cluster scatter to between-cluster separation, where lower values indicate better-separated clusters.</w:t>
            </w:r>
          </w:p>
        </w:tc>
        <w:tc>
          <w:tcPr>
            <w:tcW w:w="20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Mathematical formulation applied to cluster centroids and dispersions.</w:t>
            </w:r>
          </w:p>
        </w:tc>
        <w:tc>
          <w:tcPr>
            <w:tcW w:w="161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RESULTS: Widely adopted alongside Silhouette Score for cluster validation. GAPS: Sensitive to cluster shape; can disagree with Silhouette Score for non-spherical clusters.</w:t>
            </w:r>
          </w:p>
        </w:tc>
      </w:tr>
      <w:tr w:rsidR="003B5C0F" w:rsidRPr="003B5C0F">
        <w:tblPrEx>
          <w:tblCellMar>
            <w:top w:w="0" w:type="dxa"/>
            <w:bottom w:w="0" w:type="dxa"/>
          </w:tblCellMar>
        </w:tblPrEx>
        <w:tc>
          <w:tcPr>
            <w:tcW w:w="4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15</w:t>
            </w:r>
          </w:p>
        </w:tc>
        <w:tc>
          <w:tcPr>
            <w:tcW w:w="13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 xml:space="preserve">Sarwar, B., </w:t>
            </w:r>
            <w:proofErr w:type="spellStart"/>
            <w:r w:rsidRPr="003B5C0F">
              <w:rPr>
                <w:color w:val="000000" w:themeColor="text1"/>
                <w:sz w:val="18"/>
                <w:szCs w:val="18"/>
              </w:rPr>
              <w:t>Karypis</w:t>
            </w:r>
            <w:proofErr w:type="spellEnd"/>
            <w:r w:rsidRPr="003B5C0F">
              <w:rPr>
                <w:color w:val="000000" w:themeColor="text1"/>
                <w:sz w:val="18"/>
                <w:szCs w:val="18"/>
              </w:rPr>
              <w:t xml:space="preserve">, G., </w:t>
            </w:r>
            <w:proofErr w:type="spellStart"/>
            <w:r w:rsidRPr="003B5C0F">
              <w:rPr>
                <w:color w:val="000000" w:themeColor="text1"/>
                <w:sz w:val="18"/>
                <w:szCs w:val="18"/>
              </w:rPr>
              <w:t>Konstan</w:t>
            </w:r>
            <w:proofErr w:type="spellEnd"/>
            <w:r w:rsidRPr="003B5C0F">
              <w:rPr>
                <w:color w:val="000000" w:themeColor="text1"/>
                <w:sz w:val="18"/>
                <w:szCs w:val="18"/>
              </w:rPr>
              <w:t>, J., &amp; Riedl, J. (2001)</w:t>
            </w:r>
          </w:p>
        </w:tc>
        <w:tc>
          <w:tcPr>
            <w:tcW w:w="17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Item-based collaborative filtering recommendation algorithms</w:t>
            </w:r>
          </w:p>
        </w:tc>
        <w:tc>
          <w:tcPr>
            <w:tcW w:w="22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Computing similarity between items, rather than between users, scales better with catalogue and user-base size and reduces sensitivity to new-user cold-start.</w:t>
            </w:r>
          </w:p>
        </w:tc>
        <w:tc>
          <w:tcPr>
            <w:tcW w:w="20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Cosine/adjusted-cosine similarity between items derived from user-item co-rating or co-purchase data.</w:t>
            </w:r>
          </w:p>
        </w:tc>
        <w:tc>
          <w:tcPr>
            <w:tcW w:w="161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RESULTS: Became the foundational algorithm underlying item-based recommendation. GAPS: Still struggles with new-item (product) cold-start.</w:t>
            </w:r>
          </w:p>
        </w:tc>
      </w:tr>
      <w:tr w:rsidR="003B5C0F" w:rsidRPr="003B5C0F">
        <w:tblPrEx>
          <w:tblCellMar>
            <w:top w:w="0" w:type="dxa"/>
            <w:bottom w:w="0" w:type="dxa"/>
          </w:tblCellMar>
        </w:tblPrEx>
        <w:tc>
          <w:tcPr>
            <w:tcW w:w="4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16</w:t>
            </w:r>
          </w:p>
        </w:tc>
        <w:tc>
          <w:tcPr>
            <w:tcW w:w="13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Agrawal, R., Imieliński, T., &amp; Swami, A. (1993)</w:t>
            </w:r>
          </w:p>
        </w:tc>
        <w:tc>
          <w:tcPr>
            <w:tcW w:w="17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Mining association rules between sets of items in large databases</w:t>
            </w:r>
          </w:p>
        </w:tc>
        <w:tc>
          <w:tcPr>
            <w:tcW w:w="22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 xml:space="preserve">Introduced the </w:t>
            </w:r>
            <w:proofErr w:type="spellStart"/>
            <w:r w:rsidRPr="003B5C0F">
              <w:rPr>
                <w:color w:val="000000" w:themeColor="text1"/>
                <w:sz w:val="18"/>
                <w:szCs w:val="18"/>
              </w:rPr>
              <w:t>antimonotonicity</w:t>
            </w:r>
            <w:proofErr w:type="spellEnd"/>
            <w:r w:rsidRPr="003B5C0F">
              <w:rPr>
                <w:color w:val="000000" w:themeColor="text1"/>
                <w:sz w:val="18"/>
                <w:szCs w:val="18"/>
              </w:rPr>
              <w:t xml:space="preserve"> property of the support measure, enabling efficient, systematic pruning of the frequent-itemset search space.</w:t>
            </w:r>
          </w:p>
        </w:tc>
        <w:tc>
          <w:tcPr>
            <w:tcW w:w="20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 xml:space="preserve">Support-based candidate generation and pruning over large transaction databases (the </w:t>
            </w:r>
            <w:proofErr w:type="spellStart"/>
            <w:r w:rsidRPr="003B5C0F">
              <w:rPr>
                <w:color w:val="000000" w:themeColor="text1"/>
                <w:sz w:val="18"/>
                <w:szCs w:val="18"/>
              </w:rPr>
              <w:t>Apriori</w:t>
            </w:r>
            <w:proofErr w:type="spellEnd"/>
            <w:r w:rsidRPr="003B5C0F">
              <w:rPr>
                <w:color w:val="000000" w:themeColor="text1"/>
                <w:sz w:val="18"/>
                <w:szCs w:val="18"/>
              </w:rPr>
              <w:t xml:space="preserve"> algorithm).</w:t>
            </w:r>
          </w:p>
        </w:tc>
        <w:tc>
          <w:tcPr>
            <w:tcW w:w="161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RESULTS: Became the foundational association-rule-mining algorithm. GAPS: Repeated database scans are computationally expensive at large transaction volumes (later addressed by FP-Growth).</w:t>
            </w:r>
          </w:p>
        </w:tc>
      </w:tr>
      <w:tr w:rsidR="003B5C0F" w:rsidRPr="003B5C0F">
        <w:tblPrEx>
          <w:tblCellMar>
            <w:top w:w="0" w:type="dxa"/>
            <w:bottom w:w="0" w:type="dxa"/>
          </w:tblCellMar>
        </w:tblPrEx>
        <w:tc>
          <w:tcPr>
            <w:tcW w:w="4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17</w:t>
            </w:r>
          </w:p>
        </w:tc>
        <w:tc>
          <w:tcPr>
            <w:tcW w:w="13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Wahidi, N., &amp; Ismailova, R. (2024)</w:t>
            </w:r>
          </w:p>
        </w:tc>
        <w:tc>
          <w:tcPr>
            <w:tcW w:w="17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Association rule mining algorithm implementation for e-commerce in the retail sector</w:t>
            </w:r>
          </w:p>
        </w:tc>
        <w:tc>
          <w:tcPr>
            <w:tcW w:w="22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 xml:space="preserve">Confirmed </w:t>
            </w:r>
            <w:proofErr w:type="spellStart"/>
            <w:r w:rsidRPr="003B5C0F">
              <w:rPr>
                <w:color w:val="000000" w:themeColor="text1"/>
                <w:sz w:val="18"/>
                <w:szCs w:val="18"/>
              </w:rPr>
              <w:t>Apriori's</w:t>
            </w:r>
            <w:proofErr w:type="spellEnd"/>
            <w:r w:rsidRPr="003B5C0F">
              <w:rPr>
                <w:color w:val="000000" w:themeColor="text1"/>
                <w:sz w:val="18"/>
                <w:szCs w:val="18"/>
              </w:rPr>
              <w:t xml:space="preserve"> continuing practical value for retail cross-selling recommendations, while confirming its scan-heavy computational bottleneck at scale.</w:t>
            </w:r>
          </w:p>
        </w:tc>
        <w:tc>
          <w:tcPr>
            <w:tcW w:w="20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proofErr w:type="spellStart"/>
            <w:r w:rsidRPr="003B5C0F">
              <w:rPr>
                <w:color w:val="000000" w:themeColor="text1"/>
                <w:sz w:val="18"/>
                <w:szCs w:val="18"/>
              </w:rPr>
              <w:t>Apriori</w:t>
            </w:r>
            <w:proofErr w:type="spellEnd"/>
            <w:r w:rsidRPr="003B5C0F">
              <w:rPr>
                <w:color w:val="000000" w:themeColor="text1"/>
                <w:sz w:val="18"/>
                <w:szCs w:val="18"/>
              </w:rPr>
              <w:t xml:space="preserve"> algorithm applied to e-commerce retail transaction data.</w:t>
            </w:r>
          </w:p>
        </w:tc>
        <w:tc>
          <w:tcPr>
            <w:tcW w:w="161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RESULTS: Mined rules were interpretable and directly business-usable. GAPS: Computational efficiency degraded as transaction volume grew, motivating FP-Growth-style alternatives for scaling SMEs.</w:t>
            </w:r>
          </w:p>
        </w:tc>
      </w:tr>
      <w:tr w:rsidR="003B5C0F" w:rsidRPr="003B5C0F">
        <w:tblPrEx>
          <w:tblCellMar>
            <w:top w:w="0" w:type="dxa"/>
            <w:bottom w:w="0" w:type="dxa"/>
          </w:tblCellMar>
        </w:tblPrEx>
        <w:tc>
          <w:tcPr>
            <w:tcW w:w="4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18</w:t>
            </w:r>
          </w:p>
        </w:tc>
        <w:tc>
          <w:tcPr>
            <w:tcW w:w="13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 xml:space="preserve">Patro, S. G. K., Mishra, B. K., Panda, S. K., Hota, A., Kumar, R., Lyu, S., &amp; </w:t>
            </w:r>
            <w:proofErr w:type="spellStart"/>
            <w:r w:rsidRPr="003B5C0F">
              <w:rPr>
                <w:color w:val="000000" w:themeColor="text1"/>
                <w:sz w:val="18"/>
                <w:szCs w:val="18"/>
              </w:rPr>
              <w:t>Taniar</w:t>
            </w:r>
            <w:proofErr w:type="spellEnd"/>
            <w:r w:rsidRPr="003B5C0F">
              <w:rPr>
                <w:color w:val="000000" w:themeColor="text1"/>
                <w:sz w:val="18"/>
                <w:szCs w:val="18"/>
              </w:rPr>
              <w:t>, D. (2023)</w:t>
            </w:r>
          </w:p>
        </w:tc>
        <w:tc>
          <w:tcPr>
            <w:tcW w:w="17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A conscious cross-breed recommendation approach confining cold-start in electronic commerce systems</w:t>
            </w:r>
          </w:p>
        </w:tc>
        <w:tc>
          <w:tcPr>
            <w:tcW w:w="22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 xml:space="preserve">A hybrid recommender combining collaborative-filtering and content/side-information signals reduced the accuracy loss associated with cold-start relative to </w:t>
            </w:r>
            <w:r w:rsidRPr="003B5C0F">
              <w:rPr>
                <w:color w:val="000000" w:themeColor="text1"/>
                <w:sz w:val="18"/>
                <w:szCs w:val="18"/>
              </w:rPr>
              <w:lastRenderedPageBreak/>
              <w:t>pure collaborative filtering.</w:t>
            </w:r>
          </w:p>
        </w:tc>
        <w:tc>
          <w:tcPr>
            <w:tcW w:w="20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lastRenderedPageBreak/>
              <w:t>Hybrid recommendation architecture evaluated on e-commerce transaction data under sparse-interaction (cold-start) conditions.</w:t>
            </w:r>
          </w:p>
        </w:tc>
        <w:tc>
          <w:tcPr>
            <w:tcW w:w="161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RESULTS: Improved cold-start recommendation performance. GAPS: Added architectural complexity beyond a single-technique recommender — a relevant trade-off for resource-constrained SMEs.</w:t>
            </w:r>
          </w:p>
        </w:tc>
      </w:tr>
      <w:tr w:rsidR="003B5C0F" w:rsidRPr="003B5C0F">
        <w:tblPrEx>
          <w:tblCellMar>
            <w:top w:w="0" w:type="dxa"/>
            <w:bottom w:w="0" w:type="dxa"/>
          </w:tblCellMar>
        </w:tblPrEx>
        <w:tc>
          <w:tcPr>
            <w:tcW w:w="4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19</w:t>
            </w:r>
          </w:p>
        </w:tc>
        <w:tc>
          <w:tcPr>
            <w:tcW w:w="13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 xml:space="preserve">Justy, T., Pellegrin-Boucher, E., </w:t>
            </w:r>
            <w:proofErr w:type="spellStart"/>
            <w:r w:rsidRPr="003B5C0F">
              <w:rPr>
                <w:color w:val="000000" w:themeColor="text1"/>
                <w:sz w:val="18"/>
                <w:szCs w:val="18"/>
              </w:rPr>
              <w:t>Lescop</w:t>
            </w:r>
            <w:proofErr w:type="spellEnd"/>
            <w:r w:rsidRPr="003B5C0F">
              <w:rPr>
                <w:color w:val="000000" w:themeColor="text1"/>
                <w:sz w:val="18"/>
                <w:szCs w:val="18"/>
              </w:rPr>
              <w:t>, D., Granata, J., &amp; Gupta, S. (2023)</w:t>
            </w:r>
          </w:p>
        </w:tc>
        <w:tc>
          <w:tcPr>
            <w:tcW w:w="17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On the edge of Big Data: Drivers and barriers to data analytics adoption in SMEs</w:t>
            </w:r>
          </w:p>
        </w:tc>
        <w:tc>
          <w:tcPr>
            <w:tcW w:w="22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Exogenous drivers (market pressure, competition, COVID-19) influenced SME data-analytics adoption more strongly than endogenous drivers; endogenous barriers (skills, strategy, culture) were more damaging than exogenous barriers.</w:t>
            </w:r>
          </w:p>
        </w:tc>
        <w:tc>
          <w:tcPr>
            <w:tcW w:w="20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35 semi-structured interviews with SMEs in the manufacturing and agricultural sectors (France); qualitative typology-building.</w:t>
            </w:r>
          </w:p>
        </w:tc>
        <w:tc>
          <w:tcPr>
            <w:tcW w:w="161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RESULTS: Produced a comprehensive drivers/barriers typology for SME data-analytics adoption. GAPS: Qualitative and sector-specific (manufacturing/agriculture), not e-commerce-specific.</w:t>
            </w:r>
          </w:p>
        </w:tc>
      </w:tr>
      <w:tr w:rsidR="003B5C0F" w:rsidRPr="003B5C0F">
        <w:tblPrEx>
          <w:tblCellMar>
            <w:top w:w="0" w:type="dxa"/>
            <w:bottom w:w="0" w:type="dxa"/>
          </w:tblCellMar>
        </w:tblPrEx>
        <w:tc>
          <w:tcPr>
            <w:tcW w:w="4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20</w:t>
            </w:r>
          </w:p>
        </w:tc>
        <w:tc>
          <w:tcPr>
            <w:tcW w:w="13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 xml:space="preserve">Kasiri, N., Cirino, C., &amp; </w:t>
            </w:r>
            <w:proofErr w:type="spellStart"/>
            <w:r w:rsidRPr="003B5C0F">
              <w:rPr>
                <w:color w:val="000000" w:themeColor="text1"/>
                <w:sz w:val="18"/>
                <w:szCs w:val="18"/>
              </w:rPr>
              <w:t>Narimanian</w:t>
            </w:r>
            <w:proofErr w:type="spellEnd"/>
            <w:r w:rsidRPr="003B5C0F">
              <w:rPr>
                <w:color w:val="000000" w:themeColor="text1"/>
                <w:sz w:val="18"/>
                <w:szCs w:val="18"/>
              </w:rPr>
              <w:t>, C. (2024)</w:t>
            </w:r>
          </w:p>
        </w:tc>
        <w:tc>
          <w:tcPr>
            <w:tcW w:w="17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The patterns of business analytics adoption in US SMEs: A qualitative approach</w:t>
            </w:r>
          </w:p>
        </w:tc>
        <w:tc>
          <w:tcPr>
            <w:tcW w:w="220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Adoption patterns and barriers differed significantly by SME size and industry; the majority of the sample were micro-businesses.</w:t>
            </w:r>
          </w:p>
        </w:tc>
        <w:tc>
          <w:tcPr>
            <w:tcW w:w="205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Structured interviews with 50 US-based SMEs across multiple industries.</w:t>
            </w:r>
          </w:p>
        </w:tc>
        <w:tc>
          <w:tcPr>
            <w:tcW w:w="1610" w:type="dxa"/>
            <w:tcBorders>
              <w:top w:val="single" w:sz="2" w:space="0" w:color="999999"/>
              <w:left w:val="single" w:sz="2" w:space="0" w:color="999999"/>
              <w:bottom w:val="single" w:sz="2" w:space="0" w:color="999999"/>
              <w:right w:val="single" w:sz="2" w:space="0" w:color="999999"/>
            </w:tcBorders>
            <w:tcMar>
              <w:top w:w="80" w:type="dxa"/>
              <w:left w:w="80" w:type="dxa"/>
              <w:bottom w:w="80" w:type="dxa"/>
              <w:right w:w="80" w:type="dxa"/>
            </w:tcMar>
          </w:tcPr>
          <w:p w:rsidR="00AD5291" w:rsidRPr="003B5C0F" w:rsidRDefault="00000000">
            <w:pPr>
              <w:rPr>
                <w:color w:val="000000" w:themeColor="text1"/>
              </w:rPr>
            </w:pPr>
            <w:r w:rsidRPr="003B5C0F">
              <w:rPr>
                <w:color w:val="000000" w:themeColor="text1"/>
                <w:sz w:val="18"/>
                <w:szCs w:val="18"/>
              </w:rPr>
              <w:t>RESULTS: 72% of participating SMEs were micro-businesses citing cost and lack of in-house skill as primary barriers. GAPS: US-only sample; adoption data self-reported rather than observed.</w:t>
            </w:r>
          </w:p>
        </w:tc>
      </w:tr>
    </w:tbl>
    <w:p w:rsidR="00AD5291" w:rsidRPr="003B5C0F" w:rsidRDefault="00000000">
      <w:pPr>
        <w:rPr>
          <w:color w:val="000000" w:themeColor="text1"/>
        </w:rPr>
      </w:pPr>
      <w:r w:rsidRPr="003B5C0F">
        <w:rPr>
          <w:color w:val="000000" w:themeColor="text1"/>
        </w:rPr>
        <w:br w:type="page"/>
      </w:r>
    </w:p>
    <w:p w:rsidR="00AD5291" w:rsidRPr="003B5C0F" w:rsidRDefault="00000000">
      <w:pPr>
        <w:pStyle w:val="Heading1"/>
        <w:spacing w:before="400" w:after="200"/>
        <w:rPr>
          <w:color w:val="000000" w:themeColor="text1"/>
        </w:rPr>
      </w:pPr>
      <w:r w:rsidRPr="003B5C0F">
        <w:rPr>
          <w:color w:val="000000" w:themeColor="text1"/>
        </w:rPr>
        <w:lastRenderedPageBreak/>
        <w:t>2. Narrative Literature Review</w:t>
      </w:r>
    </w:p>
    <w:p w:rsidR="00AD5291" w:rsidRPr="003B5C0F" w:rsidRDefault="00000000">
      <w:pPr>
        <w:pStyle w:val="Heading2"/>
        <w:spacing w:before="300" w:after="150"/>
        <w:rPr>
          <w:color w:val="000000" w:themeColor="text1"/>
        </w:rPr>
      </w:pPr>
      <w:r w:rsidRPr="003B5C0F">
        <w:rPr>
          <w:color w:val="000000" w:themeColor="text1"/>
        </w:rPr>
        <w:t>2.1 Introduction</w:t>
      </w:r>
    </w:p>
    <w:p w:rsidR="00AD5291" w:rsidRPr="003B5C0F" w:rsidRDefault="00000000">
      <w:pPr>
        <w:spacing w:after="200"/>
        <w:jc w:val="both"/>
        <w:rPr>
          <w:color w:val="000000" w:themeColor="text1"/>
        </w:rPr>
      </w:pPr>
      <w:r w:rsidRPr="003B5C0F">
        <w:rPr>
          <w:color w:val="000000" w:themeColor="text1"/>
        </w:rPr>
        <w:t xml:space="preserve">Small and medium-sized enterprises (SMEs) in e-commerce generate substantial volumes of transactional data as a by-product of everyday trading, yet most lack the analytical infrastructure to convert that data into customer insight or </w:t>
      </w:r>
      <w:proofErr w:type="spellStart"/>
      <w:r w:rsidRPr="003B5C0F">
        <w:rPr>
          <w:color w:val="000000" w:themeColor="text1"/>
        </w:rPr>
        <w:t>personalised</w:t>
      </w:r>
      <w:proofErr w:type="spellEnd"/>
      <w:r w:rsidRPr="003B5C0F">
        <w:rPr>
          <w:color w:val="000000" w:themeColor="text1"/>
        </w:rPr>
        <w:t xml:space="preserve"> product recommendations. This gap between data availability and analytical capability motivates the present study, which develops and evaluates a combined customer-segmentation and product-recommendation pipeline using the UCI Online Retail dataset as an empirical proxy for SME-scale e-commerce data. This literature review </w:t>
      </w:r>
      <w:proofErr w:type="spellStart"/>
      <w:r w:rsidRPr="003B5C0F">
        <w:rPr>
          <w:color w:val="000000" w:themeColor="text1"/>
        </w:rPr>
        <w:t>synthesises</w:t>
      </w:r>
      <w:proofErr w:type="spellEnd"/>
      <w:r w:rsidRPr="003B5C0F">
        <w:rPr>
          <w:color w:val="000000" w:themeColor="text1"/>
        </w:rPr>
        <w:t xml:space="preserve"> twenty sources published between 1979 and 2026, tracing the methodological lineage from the original RFM framework through modern comparative clustering studies to current work on recommendation systems and SME technology adoption, and identifies the gaps that motivate this study's design.</w:t>
      </w:r>
    </w:p>
    <w:p w:rsidR="00AD5291" w:rsidRPr="003B5C0F" w:rsidRDefault="00000000">
      <w:pPr>
        <w:pStyle w:val="Heading2"/>
        <w:spacing w:before="300" w:after="150"/>
        <w:rPr>
          <w:color w:val="000000" w:themeColor="text1"/>
        </w:rPr>
      </w:pPr>
      <w:r w:rsidRPr="003B5C0F">
        <w:rPr>
          <w:color w:val="000000" w:themeColor="text1"/>
        </w:rPr>
        <w:t>2.2 Foundational RFM and Customer Value Frameworks</w:t>
      </w:r>
    </w:p>
    <w:p w:rsidR="00AD5291" w:rsidRPr="003B5C0F" w:rsidRDefault="00000000">
      <w:pPr>
        <w:spacing w:after="200"/>
        <w:jc w:val="both"/>
        <w:rPr>
          <w:color w:val="000000" w:themeColor="text1"/>
        </w:rPr>
      </w:pPr>
      <w:r w:rsidRPr="003B5C0F">
        <w:rPr>
          <w:color w:val="000000" w:themeColor="text1"/>
        </w:rPr>
        <w:t xml:space="preserve">The Recency, Frequency, and Monetary (RFM) framework, introduced by Hughes [2] as a database-marketing tool, remains the starting point for almost all subsequent customer-segmentation research reviewed here. Chen, Sain, and Guo [1] applied RFM analysis and data-mining techniques to transaction data from a UK-based online gift retailer, producing actionable customer segments for marketing; this case study is notable not only as an early, non-technical-friendly demonstration of RFM segmentation but because the underlying dataset was later released to the UCI Machine Learning Repository and became the exact benchmark dataset used in the present study. </w:t>
      </w:r>
      <w:proofErr w:type="spellStart"/>
      <w:r w:rsidRPr="003B5C0F">
        <w:rPr>
          <w:color w:val="000000" w:themeColor="text1"/>
        </w:rPr>
        <w:t>Tabianan</w:t>
      </w:r>
      <w:proofErr w:type="spellEnd"/>
      <w:r w:rsidRPr="003B5C0F">
        <w:rPr>
          <w:color w:val="000000" w:themeColor="text1"/>
        </w:rPr>
        <w:t>, Velu, and Ravi [3] extended this line of work by combining RFM scoring with K-Means clustering, showing that the combination produced more cohesive, business-interpretable segments (loyal customers, at-risk customers, high-value customers) than either RFM scoring or clustering used in isolation — directly motivating this study's own two-stage approach of an RFM baseline followed by machine-learning clustering (Section 3.5).</w:t>
      </w:r>
    </w:p>
    <w:p w:rsidR="00AD5291" w:rsidRPr="003B5C0F" w:rsidRDefault="00000000">
      <w:pPr>
        <w:pStyle w:val="Heading2"/>
        <w:spacing w:before="300" w:after="150"/>
        <w:rPr>
          <w:color w:val="000000" w:themeColor="text1"/>
        </w:rPr>
      </w:pPr>
      <w:r w:rsidRPr="003B5C0F">
        <w:rPr>
          <w:color w:val="000000" w:themeColor="text1"/>
        </w:rPr>
        <w:t>2.3 Comparative Clustering Algorithm Studies on the UCI Online Retail Dataset</w:t>
      </w:r>
    </w:p>
    <w:p w:rsidR="00AD5291" w:rsidRPr="003B5C0F" w:rsidRDefault="00000000">
      <w:pPr>
        <w:spacing w:after="200"/>
        <w:jc w:val="both"/>
        <w:rPr>
          <w:color w:val="000000" w:themeColor="text1"/>
        </w:rPr>
      </w:pPr>
      <w:r w:rsidRPr="003B5C0F">
        <w:rPr>
          <w:color w:val="000000" w:themeColor="text1"/>
        </w:rPr>
        <w:t xml:space="preserve">Because the UCI Online Retail dataset is one of the most widely benchmarked transactional datasets in the segmentation literature, several independent studies have applied different clustering algorithms to the identical 541,909-row source and reported markedly different results, providing a valuable point of comparison for this study's own findings. John, </w:t>
      </w:r>
      <w:proofErr w:type="spellStart"/>
      <w:r w:rsidRPr="003B5C0F">
        <w:rPr>
          <w:color w:val="000000" w:themeColor="text1"/>
        </w:rPr>
        <w:t>Shobayo</w:t>
      </w:r>
      <w:proofErr w:type="spellEnd"/>
      <w:r w:rsidRPr="003B5C0F">
        <w:rPr>
          <w:color w:val="000000" w:themeColor="text1"/>
        </w:rPr>
        <w:t xml:space="preserve">, and Ogunleye [5] compared K-Means, a Gaussian Mixture Model (GMM), DBSCAN, Agglomerative clustering, and BIRCH on this exact dataset using RFM features with PCA, and found that GMM achieved the highest Silhouette Score at 0.80, notably above K-Means at 0.64. Turkmen [6], working with the same dataset but using random-forest-assisted feature selection, found K-Means to be the best-performing algorithm among K-Means, DBSCAN, and Agglomerative clustering, reporting a Silhouette Score of 0.6. Maulana, Ilham, and Akis [8] took a different feature approach again, clustering on Unit Price and Quantity rather than RFM, and found that K-Means produced a stable, interpretable two-cluster retail-versus-wholesale split (optimal k = 2), while DBSCAN was comparatively better suited to flagging anomalous transactions than to producing a small number of clean, actionable segments. Wong, Tong, and Haw [4] and, more recently, Kumar, Rani, </w:t>
      </w:r>
      <w:proofErr w:type="spellStart"/>
      <w:r w:rsidRPr="003B5C0F">
        <w:rPr>
          <w:color w:val="000000" w:themeColor="text1"/>
        </w:rPr>
        <w:t>Pippal</w:t>
      </w:r>
      <w:proofErr w:type="spellEnd"/>
      <w:r w:rsidRPr="003B5C0F">
        <w:rPr>
          <w:color w:val="000000" w:themeColor="text1"/>
        </w:rPr>
        <w:t xml:space="preserve">, and Agrawal [11], each directly comparing K-Means against hierarchical clustering on e-commerce transaction data, found no single algorithm consistently superior across evaluation metrics, reinforcing the value of a controlled, side-by-side comparison rather than choosing a single clustering algorithm in advance. Taken together, these five studies show that reported Silhouette scores on this exact benchmark dataset range from roughly 0.6 to 0.8 depending entirely on feature engineering and algorithm choice, which </w:t>
      </w:r>
      <w:proofErr w:type="spellStart"/>
      <w:r w:rsidRPr="003B5C0F">
        <w:rPr>
          <w:color w:val="000000" w:themeColor="text1"/>
        </w:rPr>
        <w:t>contextualises</w:t>
      </w:r>
      <w:proofErr w:type="spellEnd"/>
      <w:r w:rsidRPr="003B5C0F">
        <w:rPr>
          <w:color w:val="000000" w:themeColor="text1"/>
        </w:rPr>
        <w:t xml:space="preserve"> this study's own comparative methodology (Section 3.5) and its own reported clustering result.</w:t>
      </w:r>
    </w:p>
    <w:p w:rsidR="00AD5291" w:rsidRPr="003B5C0F" w:rsidRDefault="00000000">
      <w:pPr>
        <w:spacing w:after="200"/>
        <w:jc w:val="both"/>
        <w:rPr>
          <w:color w:val="000000" w:themeColor="text1"/>
        </w:rPr>
      </w:pPr>
      <w:r w:rsidRPr="003B5C0F">
        <w:rPr>
          <w:color w:val="000000" w:themeColor="text1"/>
        </w:rPr>
        <w:t xml:space="preserve">A further strand of work has focused not on comparing existing algorithms but on modifying them for the e-commerce segmentation task specifically. Hicham and Karim [7] proposed a clustering-ensemble method (DBSCAN, K-Means, </w:t>
      </w:r>
      <w:proofErr w:type="spellStart"/>
      <w:r w:rsidRPr="003B5C0F">
        <w:rPr>
          <w:color w:val="000000" w:themeColor="text1"/>
        </w:rPr>
        <w:t>MiniBatch</w:t>
      </w:r>
      <w:proofErr w:type="spellEnd"/>
      <w:r w:rsidRPr="003B5C0F">
        <w:rPr>
          <w:color w:val="000000" w:themeColor="text1"/>
        </w:rPr>
        <w:t xml:space="preserve"> K-Means, and mean-shift combined) and reported a Silhouette Score of 0.72 on a 35,000-record retail dataset — an improvement over any single constituent algorithm, but at the cost of considerable implementation complexity. Wu, Jin, Zhao, Jing, and Chen [9] proposed an improved K-medoids algorithm paired with an extended RFM feature set, showing improved robustness to outliers relative to conventional K-Means. Serwah, Khaw, Cheang, and </w:t>
      </w:r>
      <w:proofErr w:type="spellStart"/>
      <w:r w:rsidRPr="003B5C0F">
        <w:rPr>
          <w:color w:val="000000" w:themeColor="text1"/>
        </w:rPr>
        <w:t>Alhamzah</w:t>
      </w:r>
      <w:proofErr w:type="spellEnd"/>
      <w:r w:rsidRPr="003B5C0F">
        <w:rPr>
          <w:color w:val="000000" w:themeColor="text1"/>
        </w:rPr>
        <w:t xml:space="preserve"> [10] proposed a weighted K-Means variant in which the Recency, Frequency, and Monetary dimensions are assigned unequal weights rather than treated as equally important, reporting improved cluster cohesion on online-</w:t>
      </w:r>
      <w:r w:rsidRPr="003B5C0F">
        <w:rPr>
          <w:color w:val="000000" w:themeColor="text1"/>
        </w:rPr>
        <w:lastRenderedPageBreak/>
        <w:t>retailer data. Both modifications illustrate a broader pattern: rather than abandoning the well-understood K-Means/RFM baseline, most recent contributions retain it and add incremental refinements — a pattern that supports this study's own decision to adopt standard, unweighted RFM and unmodified K-Means as an interpretable baseline before exploring more elaborate alternatives.</w:t>
      </w:r>
    </w:p>
    <w:p w:rsidR="00AD5291" w:rsidRPr="003B5C0F" w:rsidRDefault="00000000">
      <w:pPr>
        <w:spacing w:after="200"/>
        <w:jc w:val="both"/>
        <w:rPr>
          <w:color w:val="000000" w:themeColor="text1"/>
        </w:rPr>
      </w:pPr>
      <w:proofErr w:type="spellStart"/>
      <w:r w:rsidRPr="003B5C0F">
        <w:rPr>
          <w:color w:val="000000" w:themeColor="text1"/>
        </w:rPr>
        <w:t>Madanchian</w:t>
      </w:r>
      <w:proofErr w:type="spellEnd"/>
      <w:r w:rsidRPr="003B5C0F">
        <w:rPr>
          <w:color w:val="000000" w:themeColor="text1"/>
        </w:rPr>
        <w:t xml:space="preserve"> [12] approached the same limitation from the feature-engineering side rather than the algorithmic side, arguing that the conventional three-dimensional RFM model omits channel preference, basket depth, and the regularity of purchase intervals, and proposing an extended RFM framework incorporating these additional </w:t>
      </w:r>
      <w:proofErr w:type="spellStart"/>
      <w:r w:rsidRPr="003B5C0F">
        <w:rPr>
          <w:color w:val="000000" w:themeColor="text1"/>
        </w:rPr>
        <w:t>behavioural</w:t>
      </w:r>
      <w:proofErr w:type="spellEnd"/>
      <w:r w:rsidRPr="003B5C0F">
        <w:rPr>
          <w:color w:val="000000" w:themeColor="text1"/>
        </w:rPr>
        <w:t xml:space="preserve"> dimensions. While such extensions can produce richer, more discriminative segments, they require more granular </w:t>
      </w:r>
      <w:proofErr w:type="spellStart"/>
      <w:r w:rsidRPr="003B5C0F">
        <w:rPr>
          <w:color w:val="000000" w:themeColor="text1"/>
        </w:rPr>
        <w:t>behavioural</w:t>
      </w:r>
      <w:proofErr w:type="spellEnd"/>
      <w:r w:rsidRPr="003B5C0F">
        <w:rPr>
          <w:color w:val="000000" w:themeColor="text1"/>
        </w:rPr>
        <w:t xml:space="preserve"> data than many SMEs are likely to hold in a simple transaction log, which is why this study retains the standard three-dimensional RFM model used in the original analysis of this dataset by Chen et al. [1].</w:t>
      </w:r>
    </w:p>
    <w:p w:rsidR="00AD5291" w:rsidRPr="003B5C0F" w:rsidRDefault="00000000">
      <w:pPr>
        <w:pStyle w:val="Heading2"/>
        <w:spacing w:before="300" w:after="150"/>
        <w:rPr>
          <w:color w:val="000000" w:themeColor="text1"/>
        </w:rPr>
      </w:pPr>
      <w:r w:rsidRPr="003B5C0F">
        <w:rPr>
          <w:color w:val="000000" w:themeColor="text1"/>
        </w:rPr>
        <w:t>2.4 Cluster Evaluation Metrics</w:t>
      </w:r>
    </w:p>
    <w:p w:rsidR="00AD5291" w:rsidRPr="003B5C0F" w:rsidRDefault="00000000">
      <w:pPr>
        <w:spacing w:after="200"/>
        <w:jc w:val="both"/>
        <w:rPr>
          <w:color w:val="000000" w:themeColor="text1"/>
        </w:rPr>
      </w:pPr>
      <w:r w:rsidRPr="003B5C0F">
        <w:rPr>
          <w:color w:val="000000" w:themeColor="text1"/>
        </w:rPr>
        <w:t xml:space="preserve">Because clustering is an unsupervised task with no ground-truth labels, internal validity metrics are required to compare candidate solutions. </w:t>
      </w:r>
      <w:proofErr w:type="spellStart"/>
      <w:r w:rsidRPr="003B5C0F">
        <w:rPr>
          <w:color w:val="000000" w:themeColor="text1"/>
        </w:rPr>
        <w:t>Rousseeuw</w:t>
      </w:r>
      <w:proofErr w:type="spellEnd"/>
      <w:r w:rsidRPr="003B5C0F">
        <w:rPr>
          <w:color w:val="000000" w:themeColor="text1"/>
        </w:rPr>
        <w:t xml:space="preserve"> [13] proposed the Silhouette coefficient, which combines a measure of intra-cluster cohesion with inter-cluster separation into a single score bounded between −1 and +1, and which has since become the most widely used internal clustering-quality metric across the segmentation literature reviewed here (used, in various forms, by sources [3] through [11]). Davies and Bouldin [14] proposed a complementary index based on the ratio of within-cluster scatter to between-cluster separation, where lower values indicate better-separated clusters; because the two metrics can occasionally disagree, particularly for non-spherical or unevenly sized clusters, the studies reviewed above that report both metrics together (e.g., [4]) provide a more complete and defensible picture of clustering quality than either metric alone — an approach this study adopts in its own evaluation (Section 3.9.1).</w:t>
      </w:r>
    </w:p>
    <w:p w:rsidR="00AD5291" w:rsidRPr="003B5C0F" w:rsidRDefault="00000000">
      <w:pPr>
        <w:pStyle w:val="Heading2"/>
        <w:spacing w:before="300" w:after="150"/>
        <w:rPr>
          <w:color w:val="000000" w:themeColor="text1"/>
        </w:rPr>
      </w:pPr>
      <w:r w:rsidRPr="003B5C0F">
        <w:rPr>
          <w:color w:val="000000" w:themeColor="text1"/>
        </w:rPr>
        <w:t>2.5 Product Recommendation: Association Rule Mining and Collaborative Filtering</w:t>
      </w:r>
    </w:p>
    <w:p w:rsidR="00AD5291" w:rsidRPr="003B5C0F" w:rsidRDefault="00000000">
      <w:pPr>
        <w:spacing w:after="200"/>
        <w:jc w:val="both"/>
        <w:rPr>
          <w:color w:val="000000" w:themeColor="text1"/>
        </w:rPr>
      </w:pPr>
      <w:r w:rsidRPr="003B5C0F">
        <w:rPr>
          <w:color w:val="000000" w:themeColor="text1"/>
        </w:rPr>
        <w:t xml:space="preserve">Two complementary recommendation techniques dominate the literature reviewed here. Agrawal, Imieliński, and Swami [16] introduced the </w:t>
      </w:r>
      <w:proofErr w:type="spellStart"/>
      <w:r w:rsidRPr="003B5C0F">
        <w:rPr>
          <w:color w:val="000000" w:themeColor="text1"/>
        </w:rPr>
        <w:t>Apriori</w:t>
      </w:r>
      <w:proofErr w:type="spellEnd"/>
      <w:r w:rsidRPr="003B5C0F">
        <w:rPr>
          <w:color w:val="000000" w:themeColor="text1"/>
        </w:rPr>
        <w:t xml:space="preserve"> algorithm and the </w:t>
      </w:r>
      <w:proofErr w:type="spellStart"/>
      <w:r w:rsidRPr="003B5C0F">
        <w:rPr>
          <w:color w:val="000000" w:themeColor="text1"/>
        </w:rPr>
        <w:t>antimonotonicity</w:t>
      </w:r>
      <w:proofErr w:type="spellEnd"/>
      <w:r w:rsidRPr="003B5C0F">
        <w:rPr>
          <w:color w:val="000000" w:themeColor="text1"/>
        </w:rPr>
        <w:t xml:space="preserve"> property of the support measure, providing an efficient method for discovering frequently co-purchased </w:t>
      </w:r>
      <w:proofErr w:type="spellStart"/>
      <w:r w:rsidRPr="003B5C0F">
        <w:rPr>
          <w:color w:val="000000" w:themeColor="text1"/>
        </w:rPr>
        <w:t>itemsets</w:t>
      </w:r>
      <w:proofErr w:type="spellEnd"/>
      <w:r w:rsidRPr="003B5C0F">
        <w:rPr>
          <w:color w:val="000000" w:themeColor="text1"/>
        </w:rPr>
        <w:t xml:space="preserve"> in large transaction databases; this remains the foundational algorithm behind market-basket analysis to this day. Wahidi and Ismailova [17], applying </w:t>
      </w:r>
      <w:proofErr w:type="spellStart"/>
      <w:r w:rsidRPr="003B5C0F">
        <w:rPr>
          <w:color w:val="000000" w:themeColor="text1"/>
        </w:rPr>
        <w:t>Apriori</w:t>
      </w:r>
      <w:proofErr w:type="spellEnd"/>
      <w:r w:rsidRPr="003B5C0F">
        <w:rPr>
          <w:color w:val="000000" w:themeColor="text1"/>
        </w:rPr>
        <w:t xml:space="preserve"> specifically to e-commerce retail transaction data, confirmed both its continuing practical value — producing interpretable, directly business-usable cross-selling rules — and its principal limitation, namely that repeated database scans become a computational bottleneck as transaction volume grows, a consideration directly relevant to an SME expected to accumulate transaction history over time.</w:t>
      </w:r>
    </w:p>
    <w:p w:rsidR="00AD5291" w:rsidRPr="003B5C0F" w:rsidRDefault="00000000">
      <w:pPr>
        <w:spacing w:after="200"/>
        <w:jc w:val="both"/>
        <w:rPr>
          <w:color w:val="000000" w:themeColor="text1"/>
        </w:rPr>
      </w:pPr>
      <w:r w:rsidRPr="003B5C0F">
        <w:rPr>
          <w:color w:val="000000" w:themeColor="text1"/>
        </w:rPr>
        <w:t xml:space="preserve">Sarwar, </w:t>
      </w:r>
      <w:proofErr w:type="spellStart"/>
      <w:r w:rsidRPr="003B5C0F">
        <w:rPr>
          <w:color w:val="000000" w:themeColor="text1"/>
        </w:rPr>
        <w:t>Karypis</w:t>
      </w:r>
      <w:proofErr w:type="spellEnd"/>
      <w:r w:rsidRPr="003B5C0F">
        <w:rPr>
          <w:color w:val="000000" w:themeColor="text1"/>
        </w:rPr>
        <w:t xml:space="preserve">, </w:t>
      </w:r>
      <w:proofErr w:type="spellStart"/>
      <w:r w:rsidRPr="003B5C0F">
        <w:rPr>
          <w:color w:val="000000" w:themeColor="text1"/>
        </w:rPr>
        <w:t>Konstan</w:t>
      </w:r>
      <w:proofErr w:type="spellEnd"/>
      <w:r w:rsidRPr="003B5C0F">
        <w:rPr>
          <w:color w:val="000000" w:themeColor="text1"/>
        </w:rPr>
        <w:t>, and Riedl [15] introduced item-based collaborative filtering, demonstrating that computing similarity between items rather than between users scales more gracefully with catalogue and user-base size and is less sensitive to the cold-start problem for new users than user-based collaborative filtering. This algorithm remains foundational to the item-based collaborative filtering component of the present study (Section 3.6.2). However, item-based collaborative filtering, like association rule mining, still struggles when a product or customer is entirely new to the system — the item- and user-cold-start problem — since both techniques depend on existing co-purchase or co-rating history.</w:t>
      </w:r>
    </w:p>
    <w:p w:rsidR="00AD5291" w:rsidRPr="003B5C0F" w:rsidRDefault="00000000">
      <w:pPr>
        <w:pStyle w:val="Heading2"/>
        <w:spacing w:before="300" w:after="150"/>
        <w:rPr>
          <w:color w:val="000000" w:themeColor="text1"/>
        </w:rPr>
      </w:pPr>
      <w:r w:rsidRPr="003B5C0F">
        <w:rPr>
          <w:color w:val="000000" w:themeColor="text1"/>
        </w:rPr>
        <w:t>2.6 The Cold-Start Problem in Recommendation</w:t>
      </w:r>
    </w:p>
    <w:p w:rsidR="00AD5291" w:rsidRPr="003B5C0F" w:rsidRDefault="00000000">
      <w:pPr>
        <w:spacing w:after="200"/>
        <w:jc w:val="both"/>
        <w:rPr>
          <w:color w:val="000000" w:themeColor="text1"/>
        </w:rPr>
      </w:pPr>
      <w:r w:rsidRPr="003B5C0F">
        <w:rPr>
          <w:color w:val="000000" w:themeColor="text1"/>
        </w:rPr>
        <w:t xml:space="preserve">Patro, Mishra, Panda, Hota, Kumar, Lyu, and </w:t>
      </w:r>
      <w:proofErr w:type="spellStart"/>
      <w:r w:rsidRPr="003B5C0F">
        <w:rPr>
          <w:color w:val="000000" w:themeColor="text1"/>
        </w:rPr>
        <w:t>Taniar</w:t>
      </w:r>
      <w:proofErr w:type="spellEnd"/>
      <w:r w:rsidRPr="003B5C0F">
        <w:rPr>
          <w:color w:val="000000" w:themeColor="text1"/>
        </w:rPr>
        <w:t xml:space="preserve"> [18] addressed this cold-start limitation directly, proposing a hybrid recommendation approach that blends collaborative-filtering signals with content- or demographic-based side information, and demonstrating reduced accuracy loss under sparse-interaction conditions relative to a pure collaborative-filtering baseline. This finding clarifies the specific, limited role that a simple popularity baseline can be expected to play in a recommendation pipeline such as the one developed in this study: it functions as a partial, non-</w:t>
      </w:r>
      <w:proofErr w:type="spellStart"/>
      <w:r w:rsidRPr="003B5C0F">
        <w:rPr>
          <w:color w:val="000000" w:themeColor="text1"/>
        </w:rPr>
        <w:t>personalised</w:t>
      </w:r>
      <w:proofErr w:type="spellEnd"/>
      <w:r w:rsidRPr="003B5C0F">
        <w:rPr>
          <w:color w:val="000000" w:themeColor="text1"/>
        </w:rPr>
        <w:t xml:space="preserve"> fallback for new customers and new products rather than as a technique competing directly with item-based collaborative filtering, and points toward hybrid extensions (of the kind proposed by Patro et al. [18]) as a natural direction for future work beyond the scope of the present study.</w:t>
      </w:r>
    </w:p>
    <w:p w:rsidR="00AD5291" w:rsidRPr="003B5C0F" w:rsidRDefault="00000000">
      <w:pPr>
        <w:pStyle w:val="Heading2"/>
        <w:spacing w:before="300" w:after="150"/>
        <w:rPr>
          <w:color w:val="000000" w:themeColor="text1"/>
        </w:rPr>
      </w:pPr>
      <w:r w:rsidRPr="003B5C0F">
        <w:rPr>
          <w:color w:val="000000" w:themeColor="text1"/>
        </w:rPr>
        <w:t>2.7 SME Technology and Analytics Adoption</w:t>
      </w:r>
    </w:p>
    <w:p w:rsidR="00AD5291" w:rsidRPr="003B5C0F" w:rsidRDefault="00000000">
      <w:pPr>
        <w:spacing w:after="200"/>
        <w:jc w:val="both"/>
        <w:rPr>
          <w:color w:val="000000" w:themeColor="text1"/>
        </w:rPr>
      </w:pPr>
      <w:r w:rsidRPr="003B5C0F">
        <w:rPr>
          <w:color w:val="000000" w:themeColor="text1"/>
        </w:rPr>
        <w:lastRenderedPageBreak/>
        <w:t xml:space="preserve">A separate strand of the reviewed literature addresses not the technical methods themselves but the </w:t>
      </w:r>
      <w:proofErr w:type="spellStart"/>
      <w:r w:rsidRPr="003B5C0F">
        <w:rPr>
          <w:color w:val="000000" w:themeColor="text1"/>
        </w:rPr>
        <w:t>organisational</w:t>
      </w:r>
      <w:proofErr w:type="spellEnd"/>
      <w:r w:rsidRPr="003B5C0F">
        <w:rPr>
          <w:color w:val="000000" w:themeColor="text1"/>
        </w:rPr>
        <w:t xml:space="preserve"> conditions under which SMEs actually adopt data-analytics capabilities, which is directly relevant to designing a system intended for practical SME use. Justy, Pellegrin-Boucher, </w:t>
      </w:r>
      <w:proofErr w:type="spellStart"/>
      <w:r w:rsidRPr="003B5C0F">
        <w:rPr>
          <w:color w:val="000000" w:themeColor="text1"/>
        </w:rPr>
        <w:t>Lescop</w:t>
      </w:r>
      <w:proofErr w:type="spellEnd"/>
      <w:r w:rsidRPr="003B5C0F">
        <w:rPr>
          <w:color w:val="000000" w:themeColor="text1"/>
        </w:rPr>
        <w:t xml:space="preserve">, Granata, and Gupta [19] conducted 35 semi-structured interviews with SMEs in the manufacturing and agricultural sectors and found that exogenous drivers (market pressure, competition, the COVID-19 crisis) influenced data-analytics adoption more strongly than endogenous drivers, while endogenous barriers — lack of strategy, skills, and </w:t>
      </w:r>
      <w:proofErr w:type="spellStart"/>
      <w:r w:rsidRPr="003B5C0F">
        <w:rPr>
          <w:color w:val="000000" w:themeColor="text1"/>
        </w:rPr>
        <w:t>organisational</w:t>
      </w:r>
      <w:proofErr w:type="spellEnd"/>
      <w:r w:rsidRPr="003B5C0F">
        <w:rPr>
          <w:color w:val="000000" w:themeColor="text1"/>
        </w:rPr>
        <w:t xml:space="preserve"> culture — proved more damaging than exogenous barriers. Kasiri, Cirino, and </w:t>
      </w:r>
      <w:proofErr w:type="spellStart"/>
      <w:r w:rsidRPr="003B5C0F">
        <w:rPr>
          <w:color w:val="000000" w:themeColor="text1"/>
        </w:rPr>
        <w:t>Narimanian</w:t>
      </w:r>
      <w:proofErr w:type="spellEnd"/>
      <w:r w:rsidRPr="003B5C0F">
        <w:rPr>
          <w:color w:val="000000" w:themeColor="text1"/>
        </w:rPr>
        <w:t xml:space="preserve"> [20] provided complementary, more granular evidence from 50 US-based SMEs, finding that adoption patterns and barriers varied significantly by SME size and industry, and that the large majority of their sample (72%) were micro-businesses citing cost and lack of in-house technical skill as their primary obstacles. Although neither study is specific to e-commerce customer analytics, both reinforce the central design constraint motivating this project: any segmentation-and-recommendation system intended for SME adoption must be interpretable, reproducible with freely available tools, and implementable without a dedicated data-science function — precisely the design priorities carried through Chapters 3 and 3.7–3.8 of the accompanying Final Project Report.</w:t>
      </w:r>
    </w:p>
    <w:p w:rsidR="00AD5291" w:rsidRPr="003B5C0F" w:rsidRDefault="00000000">
      <w:pPr>
        <w:pStyle w:val="Heading2"/>
        <w:spacing w:before="300" w:after="150"/>
        <w:rPr>
          <w:color w:val="000000" w:themeColor="text1"/>
        </w:rPr>
      </w:pPr>
      <w:r w:rsidRPr="003B5C0F">
        <w:rPr>
          <w:color w:val="000000" w:themeColor="text1"/>
        </w:rPr>
        <w:t>2.8 Synthesis and Identification of Research Gaps</w:t>
      </w:r>
    </w:p>
    <w:p w:rsidR="00AD5291" w:rsidRPr="003B5C0F" w:rsidRDefault="00000000">
      <w:pPr>
        <w:spacing w:after="200"/>
        <w:jc w:val="both"/>
        <w:rPr>
          <w:color w:val="000000" w:themeColor="text1"/>
        </w:rPr>
      </w:pPr>
      <w:r w:rsidRPr="003B5C0F">
        <w:rPr>
          <w:color w:val="000000" w:themeColor="text1"/>
        </w:rPr>
        <w:t>The foregoing review reveals a field of active, methodologically diverse research with several persistent gaps directly relevant to this study. First, customer segmentation and product recommendation are almost always treated as separate research problems: sources [1], [3]</w:t>
      </w:r>
      <w:proofErr w:type="gramStart"/>
      <w:r w:rsidRPr="003B5C0F">
        <w:rPr>
          <w:color w:val="000000" w:themeColor="text1"/>
        </w:rPr>
        <w:t>–[</w:t>
      </w:r>
      <w:proofErr w:type="gramEnd"/>
      <w:r w:rsidRPr="003B5C0F">
        <w:rPr>
          <w:color w:val="000000" w:themeColor="text1"/>
        </w:rPr>
        <w:t>12] address segmentation alone, while sources [15]</w:t>
      </w:r>
      <w:proofErr w:type="gramStart"/>
      <w:r w:rsidRPr="003B5C0F">
        <w:rPr>
          <w:color w:val="000000" w:themeColor="text1"/>
        </w:rPr>
        <w:t>–[</w:t>
      </w:r>
      <w:proofErr w:type="gramEnd"/>
      <w:r w:rsidRPr="003B5C0F">
        <w:rPr>
          <w:color w:val="000000" w:themeColor="text1"/>
        </w:rPr>
        <w:t xml:space="preserve">18] address recommendation alone, with no reviewed study connecting the two into a single evaluated pipeline. Second, even among the several studies that share this project's exact benchmark dataset ([1], [5], [6], [8]), each reports its clustering result in isolation, with reported Silhouette scores varying from roughly 0.44 to 0.80 depending entirely on feature engineering and algorithm choice — a range this study's own result should be read against rather than in isolation. Third, the SME-adoption literature ([19], [20]) is exclusively </w:t>
      </w:r>
      <w:proofErr w:type="spellStart"/>
      <w:r w:rsidRPr="003B5C0F">
        <w:rPr>
          <w:color w:val="000000" w:themeColor="text1"/>
        </w:rPr>
        <w:t>organisational</w:t>
      </w:r>
      <w:proofErr w:type="spellEnd"/>
      <w:r w:rsidRPr="003B5C0F">
        <w:rPr>
          <w:color w:val="000000" w:themeColor="text1"/>
        </w:rPr>
        <w:t xml:space="preserve"> and qualitative in nature; it identifies why SMEs struggle to adopt analytics but does not itself propose or evaluate a concrete, SME-appropriate analytics artefact. Fourth, the cold-start literature [18] demonstrates that hybrid approaches can meaningfully outperform single-technique recommenders under sparse data, yet none of the segmentation or recommendation studies reviewed here integrate cold-start handling into an otherwise complete, SME-facing pipeline. This study is positioned to close these gaps: it integrates RFM-based segmentation and multi-algorithm clustering with association-rule-mining and collaborative-filtering recommendation into a single, consistently evaluated pipeline on a common dataset, explicitly scoped and delivered for SME-level reproducibility.</w:t>
      </w:r>
    </w:p>
    <w:p w:rsidR="00AD5291" w:rsidRPr="003B5C0F" w:rsidRDefault="00000000">
      <w:pPr>
        <w:pStyle w:val="Heading2"/>
        <w:spacing w:before="300" w:after="150"/>
        <w:rPr>
          <w:color w:val="000000" w:themeColor="text1"/>
        </w:rPr>
      </w:pPr>
      <w:r w:rsidRPr="003B5C0F">
        <w:rPr>
          <w:color w:val="000000" w:themeColor="text1"/>
        </w:rPr>
        <w:t>2.9 Conclusion</w:t>
      </w:r>
    </w:p>
    <w:p w:rsidR="00AD5291" w:rsidRPr="003B5C0F" w:rsidRDefault="00000000">
      <w:pPr>
        <w:spacing w:after="200"/>
        <w:jc w:val="both"/>
        <w:rPr>
          <w:color w:val="000000" w:themeColor="text1"/>
        </w:rPr>
      </w:pPr>
      <w:r w:rsidRPr="003B5C0F">
        <w:rPr>
          <w:color w:val="000000" w:themeColor="text1"/>
        </w:rPr>
        <w:t xml:space="preserve">This review has traced the methodological development of customer segmentation and product recommendation research from the foundational RFM and </w:t>
      </w:r>
      <w:proofErr w:type="spellStart"/>
      <w:r w:rsidRPr="003B5C0F">
        <w:rPr>
          <w:color w:val="000000" w:themeColor="text1"/>
        </w:rPr>
        <w:t>Apriori</w:t>
      </w:r>
      <w:proofErr w:type="spellEnd"/>
      <w:r w:rsidRPr="003B5C0F">
        <w:rPr>
          <w:color w:val="000000" w:themeColor="text1"/>
        </w:rPr>
        <w:t xml:space="preserve"> frameworks of the 1990s through the comparative clustering studies of 2022–2026 to current work on recommendation cold-start and SME technology adoption. Across the twenty sources reviewed, the literature confirms that RFM-based segmentation combined with clustering is a well-validated technique whose exact performance depends heavily on feature engineering; that association rule mining and item-based collaborative filtering remain the two dominant, complementary approaches to product recommendation; and that SME-specific analytics adoption research, while extensive at the </w:t>
      </w:r>
      <w:proofErr w:type="spellStart"/>
      <w:r w:rsidRPr="003B5C0F">
        <w:rPr>
          <w:color w:val="000000" w:themeColor="text1"/>
        </w:rPr>
        <w:t>organisational</w:t>
      </w:r>
      <w:proofErr w:type="spellEnd"/>
      <w:r w:rsidRPr="003B5C0F">
        <w:rPr>
          <w:color w:val="000000" w:themeColor="text1"/>
        </w:rPr>
        <w:t xml:space="preserve"> level, has not yet been matched by technical studies that design and evaluate a complete segmentation-and-recommendation system for that context. The present study directly addresses this combination gap, and the following chapters of the Final Project Report set out the methodology, results, and evaluation that do so.</w:t>
      </w:r>
    </w:p>
    <w:p w:rsidR="00AD5291" w:rsidRPr="003B5C0F" w:rsidRDefault="00000000">
      <w:pPr>
        <w:rPr>
          <w:color w:val="000000" w:themeColor="text1"/>
        </w:rPr>
      </w:pPr>
      <w:r w:rsidRPr="003B5C0F">
        <w:rPr>
          <w:color w:val="000000" w:themeColor="text1"/>
        </w:rPr>
        <w:br w:type="page"/>
      </w:r>
    </w:p>
    <w:p w:rsidR="00AD5291" w:rsidRPr="003B5C0F" w:rsidRDefault="00000000">
      <w:pPr>
        <w:pStyle w:val="Heading1"/>
        <w:spacing w:before="400" w:after="200"/>
        <w:rPr>
          <w:color w:val="000000" w:themeColor="text1"/>
        </w:rPr>
      </w:pPr>
      <w:r w:rsidRPr="003B5C0F">
        <w:rPr>
          <w:color w:val="000000" w:themeColor="text1"/>
        </w:rPr>
        <w:lastRenderedPageBreak/>
        <w:t>References</w:t>
      </w:r>
    </w:p>
    <w:p w:rsidR="00AD5291" w:rsidRPr="003B5C0F" w:rsidRDefault="00000000">
      <w:pPr>
        <w:spacing w:after="200"/>
        <w:jc w:val="both"/>
        <w:rPr>
          <w:color w:val="000000" w:themeColor="text1"/>
        </w:rPr>
      </w:pPr>
      <w:r w:rsidRPr="003B5C0F">
        <w:rPr>
          <w:color w:val="000000" w:themeColor="text1"/>
        </w:rPr>
        <w:t>[1] D. Chen, S. L. Sain, and K. Guo, "Data mining for the online retail industry: A case study of RFM model-based customer segmentation using data mining," J. Database Mark. Cust. Strategy Manag., vol. 19, no. 3, pp. 197–208, 2012.</w:t>
      </w:r>
    </w:p>
    <w:p w:rsidR="00AD5291" w:rsidRPr="003B5C0F" w:rsidRDefault="00000000">
      <w:pPr>
        <w:spacing w:after="200"/>
        <w:jc w:val="both"/>
        <w:rPr>
          <w:color w:val="000000" w:themeColor="text1"/>
        </w:rPr>
      </w:pPr>
      <w:r w:rsidRPr="003B5C0F">
        <w:rPr>
          <w:color w:val="000000" w:themeColor="text1"/>
        </w:rPr>
        <w:t>[2] A. M. Hughes, Strategic Database Marketing. Chicago, IL: Probus Publishing, 1994.</w:t>
      </w:r>
    </w:p>
    <w:p w:rsidR="00AD5291" w:rsidRPr="003B5C0F" w:rsidRDefault="00000000">
      <w:pPr>
        <w:spacing w:after="200"/>
        <w:jc w:val="both"/>
        <w:rPr>
          <w:color w:val="000000" w:themeColor="text1"/>
        </w:rPr>
      </w:pPr>
      <w:r w:rsidRPr="003B5C0F">
        <w:rPr>
          <w:color w:val="000000" w:themeColor="text1"/>
        </w:rPr>
        <w:t xml:space="preserve">[3] K. </w:t>
      </w:r>
      <w:proofErr w:type="spellStart"/>
      <w:r w:rsidRPr="003B5C0F">
        <w:rPr>
          <w:color w:val="000000" w:themeColor="text1"/>
        </w:rPr>
        <w:t>Tabianan</w:t>
      </w:r>
      <w:proofErr w:type="spellEnd"/>
      <w:r w:rsidRPr="003B5C0F">
        <w:rPr>
          <w:color w:val="000000" w:themeColor="text1"/>
        </w:rPr>
        <w:t>, S. Velu, and V. Ravi, "K-means clustering approach for intelligent customer segmentation using customer purchase behavior data," Sustainability, vol. 14, no. 12, art. 7243, 2022.</w:t>
      </w:r>
    </w:p>
    <w:p w:rsidR="00AD5291" w:rsidRPr="003B5C0F" w:rsidRDefault="00000000">
      <w:pPr>
        <w:spacing w:after="200"/>
        <w:jc w:val="both"/>
        <w:rPr>
          <w:color w:val="000000" w:themeColor="text1"/>
        </w:rPr>
      </w:pPr>
      <w:r w:rsidRPr="003B5C0F">
        <w:rPr>
          <w:color w:val="000000" w:themeColor="text1"/>
        </w:rPr>
        <w:t xml:space="preserve">[4] C.-G. Wong, G.-K. Tong, and S.-C. Haw, "Exploring customer segmentation in e-commerce using RFM analysis with clustering techniques," J. </w:t>
      </w:r>
      <w:proofErr w:type="spellStart"/>
      <w:r w:rsidRPr="003B5C0F">
        <w:rPr>
          <w:color w:val="000000" w:themeColor="text1"/>
        </w:rPr>
        <w:t>Telecommun</w:t>
      </w:r>
      <w:proofErr w:type="spellEnd"/>
      <w:r w:rsidRPr="003B5C0F">
        <w:rPr>
          <w:color w:val="000000" w:themeColor="text1"/>
        </w:rPr>
        <w:t>. Digit. Econ., vol. 12, no. 3, pp. 97–125, 2024.</w:t>
      </w:r>
    </w:p>
    <w:p w:rsidR="00AD5291" w:rsidRPr="003B5C0F" w:rsidRDefault="00000000">
      <w:pPr>
        <w:spacing w:after="200"/>
        <w:jc w:val="both"/>
        <w:rPr>
          <w:color w:val="000000" w:themeColor="text1"/>
        </w:rPr>
      </w:pPr>
      <w:r w:rsidRPr="003B5C0F">
        <w:rPr>
          <w:color w:val="000000" w:themeColor="text1"/>
        </w:rPr>
        <w:t xml:space="preserve">[5] J. M. John, O. </w:t>
      </w:r>
      <w:proofErr w:type="spellStart"/>
      <w:r w:rsidRPr="003B5C0F">
        <w:rPr>
          <w:color w:val="000000" w:themeColor="text1"/>
        </w:rPr>
        <w:t>Shobayo</w:t>
      </w:r>
      <w:proofErr w:type="spellEnd"/>
      <w:r w:rsidRPr="003B5C0F">
        <w:rPr>
          <w:color w:val="000000" w:themeColor="text1"/>
        </w:rPr>
        <w:t>, and B. Ogunleye, "An exploration of clustering algorithms for customer segmentation in the UK retail market," Analytics, vol. 2, no. 4, pp. 809–823, 2023. DOI: 10.3390/analytics2040042.</w:t>
      </w:r>
    </w:p>
    <w:p w:rsidR="00AD5291" w:rsidRPr="003B5C0F" w:rsidRDefault="00000000">
      <w:pPr>
        <w:spacing w:after="200"/>
        <w:jc w:val="both"/>
        <w:rPr>
          <w:color w:val="000000" w:themeColor="text1"/>
        </w:rPr>
      </w:pPr>
      <w:r w:rsidRPr="003B5C0F">
        <w:rPr>
          <w:color w:val="000000" w:themeColor="text1"/>
        </w:rPr>
        <w:t xml:space="preserve">[6] B. Turkmen, "Customer segmentation with machine learning for online retail industry," Eur. J. Soc. </w:t>
      </w:r>
      <w:proofErr w:type="spellStart"/>
      <w:r w:rsidRPr="003B5C0F">
        <w:rPr>
          <w:color w:val="000000" w:themeColor="text1"/>
        </w:rPr>
        <w:t>Behav</w:t>
      </w:r>
      <w:proofErr w:type="spellEnd"/>
      <w:r w:rsidRPr="003B5C0F">
        <w:rPr>
          <w:color w:val="000000" w:themeColor="text1"/>
        </w:rPr>
        <w:t>. Sci., vol. 31, pp. 111–136, 2022.</w:t>
      </w:r>
    </w:p>
    <w:p w:rsidR="00AD5291" w:rsidRPr="003B5C0F" w:rsidRDefault="00000000">
      <w:pPr>
        <w:spacing w:after="200"/>
        <w:jc w:val="both"/>
        <w:rPr>
          <w:color w:val="000000" w:themeColor="text1"/>
        </w:rPr>
      </w:pPr>
      <w:r w:rsidRPr="003B5C0F">
        <w:rPr>
          <w:color w:val="000000" w:themeColor="text1"/>
        </w:rPr>
        <w:t xml:space="preserve">[7] N. Hicham and S. Karim, "Analysis of unsupervised machine learning techniques for an efficient customer segmentation using clustering ensemble and spectral clustering," Int. J. Adv. </w:t>
      </w:r>
      <w:proofErr w:type="spellStart"/>
      <w:r w:rsidRPr="003B5C0F">
        <w:rPr>
          <w:color w:val="000000" w:themeColor="text1"/>
        </w:rPr>
        <w:t>Comput</w:t>
      </w:r>
      <w:proofErr w:type="spellEnd"/>
      <w:r w:rsidRPr="003B5C0F">
        <w:rPr>
          <w:color w:val="000000" w:themeColor="text1"/>
        </w:rPr>
        <w:t>. Sci. Appl., vol. 13, pp. 122–130, 2022.</w:t>
      </w:r>
    </w:p>
    <w:p w:rsidR="00AD5291" w:rsidRPr="003B5C0F" w:rsidRDefault="00000000">
      <w:pPr>
        <w:spacing w:after="200"/>
        <w:jc w:val="both"/>
        <w:rPr>
          <w:color w:val="000000" w:themeColor="text1"/>
        </w:rPr>
      </w:pPr>
      <w:r w:rsidRPr="003B5C0F">
        <w:rPr>
          <w:color w:val="000000" w:themeColor="text1"/>
        </w:rPr>
        <w:t>[8] M. N. Maulana, A. M. R. R. Ilham, and D. I. S. Akis, "Comparative analysis of K-means and DBSCAN for data-driven e-commerce transaction segmentation using price and quantity attributes," Soc. Transform. Data Soc., vol. 1, no. 1, pp. 37–51, 2026.</w:t>
      </w:r>
    </w:p>
    <w:p w:rsidR="00AD5291" w:rsidRPr="003B5C0F" w:rsidRDefault="00000000">
      <w:pPr>
        <w:spacing w:after="200"/>
        <w:jc w:val="both"/>
        <w:rPr>
          <w:color w:val="000000" w:themeColor="text1"/>
        </w:rPr>
      </w:pPr>
      <w:r w:rsidRPr="003B5C0F">
        <w:rPr>
          <w:color w:val="000000" w:themeColor="text1"/>
        </w:rPr>
        <w:t xml:space="preserve">[9] Z. Wu, L. Jin, J. Zhao, L. Jing, and L. Chen, "Research on segmenting e-commerce customer through an improved K-medoids clustering algorithm," </w:t>
      </w:r>
      <w:proofErr w:type="spellStart"/>
      <w:r w:rsidRPr="003B5C0F">
        <w:rPr>
          <w:color w:val="000000" w:themeColor="text1"/>
        </w:rPr>
        <w:t>Comput</w:t>
      </w:r>
      <w:proofErr w:type="spellEnd"/>
      <w:r w:rsidRPr="003B5C0F">
        <w:rPr>
          <w:color w:val="000000" w:themeColor="text1"/>
        </w:rPr>
        <w:t xml:space="preserve">. </w:t>
      </w:r>
      <w:proofErr w:type="spellStart"/>
      <w:r w:rsidRPr="003B5C0F">
        <w:rPr>
          <w:color w:val="000000" w:themeColor="text1"/>
        </w:rPr>
        <w:t>Intell</w:t>
      </w:r>
      <w:proofErr w:type="spellEnd"/>
      <w:r w:rsidRPr="003B5C0F">
        <w:rPr>
          <w:color w:val="000000" w:themeColor="text1"/>
        </w:rPr>
        <w:t xml:space="preserve">. </w:t>
      </w:r>
      <w:proofErr w:type="spellStart"/>
      <w:r w:rsidRPr="003B5C0F">
        <w:rPr>
          <w:color w:val="000000" w:themeColor="text1"/>
        </w:rPr>
        <w:t>Neurosci</w:t>
      </w:r>
      <w:proofErr w:type="spellEnd"/>
      <w:r w:rsidRPr="003B5C0F">
        <w:rPr>
          <w:color w:val="000000" w:themeColor="text1"/>
        </w:rPr>
        <w:t>., vol. 2022, art. 9930613, 2022.</w:t>
      </w:r>
    </w:p>
    <w:p w:rsidR="00AD5291" w:rsidRPr="003B5C0F" w:rsidRDefault="00000000">
      <w:pPr>
        <w:spacing w:after="200"/>
        <w:jc w:val="both"/>
        <w:rPr>
          <w:color w:val="000000" w:themeColor="text1"/>
        </w:rPr>
      </w:pPr>
      <w:r w:rsidRPr="003B5C0F">
        <w:rPr>
          <w:color w:val="000000" w:themeColor="text1"/>
        </w:rPr>
        <w:t xml:space="preserve">[10] A. Serwah, K. W. Khaw, S. P. Y. Cheang, and A. </w:t>
      </w:r>
      <w:proofErr w:type="spellStart"/>
      <w:r w:rsidRPr="003B5C0F">
        <w:rPr>
          <w:color w:val="000000" w:themeColor="text1"/>
        </w:rPr>
        <w:t>Alhamzah</w:t>
      </w:r>
      <w:proofErr w:type="spellEnd"/>
      <w:r w:rsidRPr="003B5C0F">
        <w:rPr>
          <w:color w:val="000000" w:themeColor="text1"/>
        </w:rPr>
        <w:t>, "Customer analytics for online retailers using weighted k-means and RFM analysis," Data Anal. Appl. Math., vol. 4, no. 1, pp. 1–7, 2023.</w:t>
      </w:r>
    </w:p>
    <w:p w:rsidR="00AD5291" w:rsidRPr="003B5C0F" w:rsidRDefault="00000000">
      <w:pPr>
        <w:spacing w:after="200"/>
        <w:jc w:val="both"/>
        <w:rPr>
          <w:color w:val="000000" w:themeColor="text1"/>
        </w:rPr>
      </w:pPr>
      <w:r w:rsidRPr="003B5C0F">
        <w:rPr>
          <w:color w:val="000000" w:themeColor="text1"/>
        </w:rPr>
        <w:t xml:space="preserve">[11] S. Kumar, R. Rani, S. K. </w:t>
      </w:r>
      <w:proofErr w:type="spellStart"/>
      <w:r w:rsidRPr="003B5C0F">
        <w:rPr>
          <w:color w:val="000000" w:themeColor="text1"/>
        </w:rPr>
        <w:t>Pippal</w:t>
      </w:r>
      <w:proofErr w:type="spellEnd"/>
      <w:r w:rsidRPr="003B5C0F">
        <w:rPr>
          <w:color w:val="000000" w:themeColor="text1"/>
        </w:rPr>
        <w:t xml:space="preserve">, and R. Agrawal, "Customer segmentation in e-commerce: K-means vs hierarchical clustering," </w:t>
      </w:r>
      <w:proofErr w:type="spellStart"/>
      <w:r w:rsidRPr="003B5C0F">
        <w:rPr>
          <w:color w:val="000000" w:themeColor="text1"/>
        </w:rPr>
        <w:t>Telecommun</w:t>
      </w:r>
      <w:proofErr w:type="spellEnd"/>
      <w:r w:rsidRPr="003B5C0F">
        <w:rPr>
          <w:color w:val="000000" w:themeColor="text1"/>
        </w:rPr>
        <w:t xml:space="preserve">. </w:t>
      </w:r>
      <w:proofErr w:type="spellStart"/>
      <w:r w:rsidRPr="003B5C0F">
        <w:rPr>
          <w:color w:val="000000" w:themeColor="text1"/>
        </w:rPr>
        <w:t>Comput</w:t>
      </w:r>
      <w:proofErr w:type="spellEnd"/>
      <w:r w:rsidRPr="003B5C0F">
        <w:rPr>
          <w:color w:val="000000" w:themeColor="text1"/>
        </w:rPr>
        <w:t>. Electron. Control, vol. 23, no. 1, pp. 119–128, 2025.</w:t>
      </w:r>
    </w:p>
    <w:p w:rsidR="00AD5291" w:rsidRPr="003B5C0F" w:rsidRDefault="00000000">
      <w:pPr>
        <w:spacing w:after="200"/>
        <w:jc w:val="both"/>
        <w:rPr>
          <w:color w:val="000000" w:themeColor="text1"/>
        </w:rPr>
      </w:pPr>
      <w:r w:rsidRPr="003B5C0F">
        <w:rPr>
          <w:color w:val="000000" w:themeColor="text1"/>
        </w:rPr>
        <w:t xml:space="preserve">[12] M. </w:t>
      </w:r>
      <w:proofErr w:type="spellStart"/>
      <w:r w:rsidRPr="003B5C0F">
        <w:rPr>
          <w:color w:val="000000" w:themeColor="text1"/>
        </w:rPr>
        <w:t>Madanchian</w:t>
      </w:r>
      <w:proofErr w:type="spellEnd"/>
      <w:r w:rsidRPr="003B5C0F">
        <w:rPr>
          <w:color w:val="000000" w:themeColor="text1"/>
        </w:rPr>
        <w:t>, "Extending the RFM model for customer segmentation," [journal/conference details to be confirmed], 2024.</w:t>
      </w:r>
    </w:p>
    <w:p w:rsidR="00AD5291" w:rsidRPr="003B5C0F" w:rsidRDefault="00000000">
      <w:pPr>
        <w:spacing w:after="200"/>
        <w:jc w:val="both"/>
        <w:rPr>
          <w:color w:val="000000" w:themeColor="text1"/>
        </w:rPr>
      </w:pPr>
      <w:r w:rsidRPr="003B5C0F">
        <w:rPr>
          <w:color w:val="000000" w:themeColor="text1"/>
        </w:rPr>
        <w:t xml:space="preserve">[13] P. J. </w:t>
      </w:r>
      <w:proofErr w:type="spellStart"/>
      <w:r w:rsidRPr="003B5C0F">
        <w:rPr>
          <w:color w:val="000000" w:themeColor="text1"/>
        </w:rPr>
        <w:t>Rousseeuw</w:t>
      </w:r>
      <w:proofErr w:type="spellEnd"/>
      <w:r w:rsidRPr="003B5C0F">
        <w:rPr>
          <w:color w:val="000000" w:themeColor="text1"/>
        </w:rPr>
        <w:t xml:space="preserve">, "Silhouettes: A graphical aid to the interpretation and validation of cluster analysis," J. </w:t>
      </w:r>
      <w:proofErr w:type="spellStart"/>
      <w:r w:rsidRPr="003B5C0F">
        <w:rPr>
          <w:color w:val="000000" w:themeColor="text1"/>
        </w:rPr>
        <w:t>Comput</w:t>
      </w:r>
      <w:proofErr w:type="spellEnd"/>
      <w:r w:rsidRPr="003B5C0F">
        <w:rPr>
          <w:color w:val="000000" w:themeColor="text1"/>
        </w:rPr>
        <w:t>. Appl. Math., vol. 20, pp. 53–65, 1987.</w:t>
      </w:r>
    </w:p>
    <w:p w:rsidR="00AD5291" w:rsidRPr="003B5C0F" w:rsidRDefault="00000000">
      <w:pPr>
        <w:spacing w:after="200"/>
        <w:jc w:val="both"/>
        <w:rPr>
          <w:color w:val="000000" w:themeColor="text1"/>
        </w:rPr>
      </w:pPr>
      <w:r w:rsidRPr="003B5C0F">
        <w:rPr>
          <w:color w:val="000000" w:themeColor="text1"/>
        </w:rPr>
        <w:t xml:space="preserve">[14] D. L. Davies and D. W. Bouldin, "A cluster separation measure," IEEE Trans. Pattern Anal. Mach. </w:t>
      </w:r>
      <w:proofErr w:type="spellStart"/>
      <w:r w:rsidRPr="003B5C0F">
        <w:rPr>
          <w:color w:val="000000" w:themeColor="text1"/>
        </w:rPr>
        <w:t>Intell</w:t>
      </w:r>
      <w:proofErr w:type="spellEnd"/>
      <w:r w:rsidRPr="003B5C0F">
        <w:rPr>
          <w:color w:val="000000" w:themeColor="text1"/>
        </w:rPr>
        <w:t>., vol. PAMI-1, no. 2, pp. 224–227, 1979.</w:t>
      </w:r>
    </w:p>
    <w:p w:rsidR="00AD5291" w:rsidRPr="003B5C0F" w:rsidRDefault="00000000">
      <w:pPr>
        <w:spacing w:after="200"/>
        <w:jc w:val="both"/>
        <w:rPr>
          <w:color w:val="000000" w:themeColor="text1"/>
        </w:rPr>
      </w:pPr>
      <w:r w:rsidRPr="003B5C0F">
        <w:rPr>
          <w:color w:val="000000" w:themeColor="text1"/>
        </w:rPr>
        <w:t xml:space="preserve">[15] B. Sarwar, G. </w:t>
      </w:r>
      <w:proofErr w:type="spellStart"/>
      <w:r w:rsidRPr="003B5C0F">
        <w:rPr>
          <w:color w:val="000000" w:themeColor="text1"/>
        </w:rPr>
        <w:t>Karypis</w:t>
      </w:r>
      <w:proofErr w:type="spellEnd"/>
      <w:r w:rsidRPr="003B5C0F">
        <w:rPr>
          <w:color w:val="000000" w:themeColor="text1"/>
        </w:rPr>
        <w:t xml:space="preserve">, J. </w:t>
      </w:r>
      <w:proofErr w:type="spellStart"/>
      <w:r w:rsidRPr="003B5C0F">
        <w:rPr>
          <w:color w:val="000000" w:themeColor="text1"/>
        </w:rPr>
        <w:t>Konstan</w:t>
      </w:r>
      <w:proofErr w:type="spellEnd"/>
      <w:r w:rsidRPr="003B5C0F">
        <w:rPr>
          <w:color w:val="000000" w:themeColor="text1"/>
        </w:rPr>
        <w:t>, and J. Riedl, "Item-based collaborative filtering recommendation algorithms," in Proc. 10th Int. Conf. World Wide Web (WWW), pp. 285–295, 2001.</w:t>
      </w:r>
    </w:p>
    <w:p w:rsidR="00AD5291" w:rsidRPr="003B5C0F" w:rsidRDefault="00000000">
      <w:pPr>
        <w:spacing w:after="200"/>
        <w:jc w:val="both"/>
        <w:rPr>
          <w:color w:val="000000" w:themeColor="text1"/>
        </w:rPr>
      </w:pPr>
      <w:r w:rsidRPr="003B5C0F">
        <w:rPr>
          <w:color w:val="000000" w:themeColor="text1"/>
        </w:rPr>
        <w:t>[16] R. Agrawal, T. Imieliński, and A. Swami, "Mining association rules between sets of items in large databases," in Proc. ACM SIGMOD Int. Conf. Management of Data, pp. 207–216, 1993.</w:t>
      </w:r>
    </w:p>
    <w:p w:rsidR="00AD5291" w:rsidRPr="003B5C0F" w:rsidRDefault="00000000">
      <w:pPr>
        <w:spacing w:after="200"/>
        <w:jc w:val="both"/>
        <w:rPr>
          <w:color w:val="000000" w:themeColor="text1"/>
        </w:rPr>
      </w:pPr>
      <w:r w:rsidRPr="003B5C0F">
        <w:rPr>
          <w:color w:val="000000" w:themeColor="text1"/>
        </w:rPr>
        <w:t>[17] N. Wahidi and R. Ismailova, "Association rule mining algorithm implementation for e-commerce in the retail sector," J. Appl. Res. Technol. Eng., vol. 5, no. 2, pp. 63–68, 2024.</w:t>
      </w:r>
    </w:p>
    <w:p w:rsidR="00AD5291" w:rsidRPr="003B5C0F" w:rsidRDefault="00000000">
      <w:pPr>
        <w:spacing w:after="200"/>
        <w:jc w:val="both"/>
        <w:rPr>
          <w:color w:val="000000" w:themeColor="text1"/>
        </w:rPr>
      </w:pPr>
      <w:r w:rsidRPr="003B5C0F">
        <w:rPr>
          <w:color w:val="000000" w:themeColor="text1"/>
        </w:rPr>
        <w:t xml:space="preserve">[18] S. G. K. Patro, B. K. Mishra, S. K. Panda, A. Hota, R. Kumar, S. Lyu, and D. </w:t>
      </w:r>
      <w:proofErr w:type="spellStart"/>
      <w:r w:rsidRPr="003B5C0F">
        <w:rPr>
          <w:color w:val="000000" w:themeColor="text1"/>
        </w:rPr>
        <w:t>Taniar</w:t>
      </w:r>
      <w:proofErr w:type="spellEnd"/>
      <w:r w:rsidRPr="003B5C0F">
        <w:rPr>
          <w:color w:val="000000" w:themeColor="text1"/>
        </w:rPr>
        <w:t>, "A conscious cross-breed recommendation approach confining cold-start in electronic commerce systems," IEEE Access, vol. 11, pp. 82857–82870, 2023.</w:t>
      </w:r>
    </w:p>
    <w:p w:rsidR="00AD5291" w:rsidRPr="003B5C0F" w:rsidRDefault="00000000">
      <w:pPr>
        <w:spacing w:after="200"/>
        <w:jc w:val="both"/>
        <w:rPr>
          <w:color w:val="000000" w:themeColor="text1"/>
        </w:rPr>
      </w:pPr>
      <w:r w:rsidRPr="003B5C0F">
        <w:rPr>
          <w:color w:val="000000" w:themeColor="text1"/>
        </w:rPr>
        <w:lastRenderedPageBreak/>
        <w:t xml:space="preserve">[19] T. Justy, E. Pellegrin-Boucher, D. </w:t>
      </w:r>
      <w:proofErr w:type="spellStart"/>
      <w:r w:rsidRPr="003B5C0F">
        <w:rPr>
          <w:color w:val="000000" w:themeColor="text1"/>
        </w:rPr>
        <w:t>Lescop</w:t>
      </w:r>
      <w:proofErr w:type="spellEnd"/>
      <w:r w:rsidRPr="003B5C0F">
        <w:rPr>
          <w:color w:val="000000" w:themeColor="text1"/>
        </w:rPr>
        <w:t xml:space="preserve">, J. Granata, and S. Gupta, "On the edge of Big Data: Drivers and barriers to data analytics adoption in SMEs," </w:t>
      </w:r>
      <w:proofErr w:type="spellStart"/>
      <w:r w:rsidRPr="003B5C0F">
        <w:rPr>
          <w:color w:val="000000" w:themeColor="text1"/>
        </w:rPr>
        <w:t>Technovation</w:t>
      </w:r>
      <w:proofErr w:type="spellEnd"/>
      <w:r w:rsidRPr="003B5C0F">
        <w:rPr>
          <w:color w:val="000000" w:themeColor="text1"/>
        </w:rPr>
        <w:t>, vol. 127, art. 102819, 2023.</w:t>
      </w:r>
    </w:p>
    <w:p w:rsidR="00AD5291" w:rsidRPr="003B5C0F" w:rsidRDefault="00000000">
      <w:pPr>
        <w:spacing w:after="200"/>
        <w:jc w:val="both"/>
        <w:rPr>
          <w:color w:val="000000" w:themeColor="text1"/>
        </w:rPr>
      </w:pPr>
      <w:r w:rsidRPr="003B5C0F">
        <w:rPr>
          <w:color w:val="000000" w:themeColor="text1"/>
        </w:rPr>
        <w:t xml:space="preserve">[20] N. Kasiri, C. Cirino, and C. </w:t>
      </w:r>
      <w:proofErr w:type="spellStart"/>
      <w:r w:rsidRPr="003B5C0F">
        <w:rPr>
          <w:color w:val="000000" w:themeColor="text1"/>
        </w:rPr>
        <w:t>Narimanian</w:t>
      </w:r>
      <w:proofErr w:type="spellEnd"/>
      <w:r w:rsidRPr="003B5C0F">
        <w:rPr>
          <w:color w:val="000000" w:themeColor="text1"/>
        </w:rPr>
        <w:t>, "The patterns of business analytics adoption in US SMEs: A qualitative approach," Small Bus. Inst. J., vol. 20, no. 1, pp. 26–36, 2024.</w:t>
      </w:r>
    </w:p>
    <w:sectPr w:rsidR="00AD5291" w:rsidRPr="003B5C0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45681"/>
    <w:multiLevelType w:val="hybridMultilevel"/>
    <w:tmpl w:val="C50CD398"/>
    <w:lvl w:ilvl="0" w:tplc="F7F2BE08">
      <w:start w:val="1"/>
      <w:numFmt w:val="bullet"/>
      <w:lvlText w:val="●"/>
      <w:lvlJc w:val="left"/>
      <w:pPr>
        <w:ind w:left="720" w:hanging="360"/>
      </w:pPr>
    </w:lvl>
    <w:lvl w:ilvl="1" w:tplc="B058AD54">
      <w:start w:val="1"/>
      <w:numFmt w:val="bullet"/>
      <w:lvlText w:val="○"/>
      <w:lvlJc w:val="left"/>
      <w:pPr>
        <w:ind w:left="1440" w:hanging="360"/>
      </w:pPr>
    </w:lvl>
    <w:lvl w:ilvl="2" w:tplc="FDEAAB9A">
      <w:start w:val="1"/>
      <w:numFmt w:val="bullet"/>
      <w:lvlText w:val="■"/>
      <w:lvlJc w:val="left"/>
      <w:pPr>
        <w:ind w:left="2160" w:hanging="360"/>
      </w:pPr>
    </w:lvl>
    <w:lvl w:ilvl="3" w:tplc="D3589648">
      <w:start w:val="1"/>
      <w:numFmt w:val="bullet"/>
      <w:lvlText w:val="●"/>
      <w:lvlJc w:val="left"/>
      <w:pPr>
        <w:ind w:left="2880" w:hanging="360"/>
      </w:pPr>
    </w:lvl>
    <w:lvl w:ilvl="4" w:tplc="D53E37F4">
      <w:start w:val="1"/>
      <w:numFmt w:val="bullet"/>
      <w:lvlText w:val="○"/>
      <w:lvlJc w:val="left"/>
      <w:pPr>
        <w:ind w:left="3600" w:hanging="360"/>
      </w:pPr>
    </w:lvl>
    <w:lvl w:ilvl="5" w:tplc="F698ABEA">
      <w:start w:val="1"/>
      <w:numFmt w:val="bullet"/>
      <w:lvlText w:val="■"/>
      <w:lvlJc w:val="left"/>
      <w:pPr>
        <w:ind w:left="4320" w:hanging="360"/>
      </w:pPr>
    </w:lvl>
    <w:lvl w:ilvl="6" w:tplc="D4B0041C">
      <w:start w:val="1"/>
      <w:numFmt w:val="bullet"/>
      <w:lvlText w:val="●"/>
      <w:lvlJc w:val="left"/>
      <w:pPr>
        <w:ind w:left="5040" w:hanging="360"/>
      </w:pPr>
    </w:lvl>
    <w:lvl w:ilvl="7" w:tplc="EE9A454E">
      <w:start w:val="1"/>
      <w:numFmt w:val="bullet"/>
      <w:lvlText w:val="●"/>
      <w:lvlJc w:val="left"/>
      <w:pPr>
        <w:ind w:left="5760" w:hanging="360"/>
      </w:pPr>
    </w:lvl>
    <w:lvl w:ilvl="8" w:tplc="3ECA4814">
      <w:start w:val="1"/>
      <w:numFmt w:val="bullet"/>
      <w:lvlText w:val="●"/>
      <w:lvlJc w:val="left"/>
      <w:pPr>
        <w:ind w:left="6480" w:hanging="360"/>
      </w:pPr>
    </w:lvl>
  </w:abstractNum>
  <w:num w:numId="1" w16cid:durableId="2282264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291"/>
    <w:rsid w:val="003B5C0F"/>
    <w:rsid w:val="00924CAB"/>
    <w:rsid w:val="00AD5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1A5AE4"/>
  <w15:docId w15:val="{9AE6F19B-8E6F-BA40-881F-E7C5BB3A3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4400</Words>
  <Characters>25085</Characters>
  <Application>Microsoft Office Word</Application>
  <DocSecurity>0</DocSecurity>
  <Lines>209</Lines>
  <Paragraphs>58</Paragraphs>
  <ScaleCrop>false</ScaleCrop>
  <Company/>
  <LinksUpToDate>false</LinksUpToDate>
  <CharactersWithSpaces>29427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Aniobi</cp:lastModifiedBy>
  <cp:revision>2</cp:revision>
  <dcterms:created xsi:type="dcterms:W3CDTF">2026-08-15T09:21:00Z</dcterms:created>
  <dcterms:modified xsi:type="dcterms:W3CDTF">2026-08-15T09:24:00Z</dcterms:modified>
</cp:coreProperties>
</file>