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105AA37" w14:textId="77777777" w:rsidR="00853ED5" w:rsidRDefault="00853ED5" w:rsidP="00853ED5">
      <w:pPr>
        <w:pStyle w:val="Author"/>
        <w:spacing w:before="5pt" w:beforeAutospacing="1"/>
        <w:rPr>
          <w:rFonts w:eastAsia="MS Mincho"/>
          <w:kern w:val="48"/>
          <w:sz w:val="32"/>
          <w:szCs w:val="32"/>
        </w:rPr>
      </w:pPr>
    </w:p>
    <w:p w14:paraId="448D145B" w14:textId="290BC591" w:rsidR="00853ED5" w:rsidRPr="00853ED5" w:rsidRDefault="003E79A5" w:rsidP="003E79A5">
      <w:pPr>
        <w:pStyle w:val="Author"/>
        <w:spacing w:before="5pt" w:beforeAutospacing="1"/>
        <w:rPr>
          <w:rFonts w:eastAsia="MS Mincho"/>
          <w:b/>
          <w:bCs/>
          <w:kern w:val="48"/>
          <w:sz w:val="32"/>
          <w:szCs w:val="32"/>
        </w:rPr>
      </w:pPr>
      <w:r w:rsidRPr="003E79A5">
        <w:rPr>
          <w:rFonts w:eastAsia="MS Mincho"/>
          <w:b/>
          <w:bCs/>
          <w:kern w:val="48"/>
          <w:sz w:val="32"/>
          <w:szCs w:val="32"/>
        </w:rPr>
        <w:t>D</w:t>
      </w:r>
      <w:r>
        <w:rPr>
          <w:rFonts w:eastAsia="MS Mincho"/>
          <w:b/>
          <w:bCs/>
          <w:kern w:val="48"/>
          <w:sz w:val="32"/>
          <w:szCs w:val="32"/>
        </w:rPr>
        <w:t>ATA</w:t>
      </w:r>
      <w:r w:rsidRPr="003E79A5">
        <w:rPr>
          <w:rFonts w:eastAsia="MS Mincho"/>
          <w:b/>
          <w:bCs/>
          <w:kern w:val="48"/>
          <w:sz w:val="32"/>
          <w:szCs w:val="32"/>
        </w:rPr>
        <w:t>-D</w:t>
      </w:r>
      <w:r>
        <w:rPr>
          <w:rFonts w:eastAsia="MS Mincho"/>
          <w:b/>
          <w:bCs/>
          <w:kern w:val="48"/>
          <w:sz w:val="32"/>
          <w:szCs w:val="32"/>
        </w:rPr>
        <w:t>RIVEN</w:t>
      </w:r>
      <w:r w:rsidRPr="003E79A5">
        <w:rPr>
          <w:rFonts w:eastAsia="MS Mincho"/>
          <w:b/>
          <w:bCs/>
          <w:kern w:val="48"/>
          <w:sz w:val="32"/>
          <w:szCs w:val="32"/>
        </w:rPr>
        <w:t xml:space="preserve"> C</w:t>
      </w:r>
      <w:r>
        <w:rPr>
          <w:rFonts w:eastAsia="MS Mincho"/>
          <w:b/>
          <w:bCs/>
          <w:kern w:val="48"/>
          <w:sz w:val="32"/>
          <w:szCs w:val="32"/>
        </w:rPr>
        <w:t>USTOMER</w:t>
      </w:r>
      <w:r w:rsidRPr="003E79A5">
        <w:rPr>
          <w:rFonts w:eastAsia="MS Mincho"/>
          <w:b/>
          <w:bCs/>
          <w:kern w:val="48"/>
          <w:sz w:val="32"/>
          <w:szCs w:val="32"/>
        </w:rPr>
        <w:t xml:space="preserve"> S</w:t>
      </w:r>
      <w:r>
        <w:rPr>
          <w:rFonts w:eastAsia="MS Mincho"/>
          <w:b/>
          <w:bCs/>
          <w:kern w:val="48"/>
          <w:sz w:val="32"/>
          <w:szCs w:val="32"/>
        </w:rPr>
        <w:t>EGMENTATION</w:t>
      </w:r>
      <w:r w:rsidRPr="003E79A5">
        <w:rPr>
          <w:rFonts w:eastAsia="MS Mincho"/>
          <w:b/>
          <w:bCs/>
          <w:kern w:val="48"/>
          <w:sz w:val="32"/>
          <w:szCs w:val="32"/>
        </w:rPr>
        <w:t xml:space="preserve"> </w:t>
      </w:r>
      <w:r>
        <w:rPr>
          <w:rFonts w:eastAsia="MS Mincho"/>
          <w:b/>
          <w:bCs/>
          <w:kern w:val="48"/>
          <w:sz w:val="32"/>
          <w:szCs w:val="32"/>
        </w:rPr>
        <w:t>AND</w:t>
      </w:r>
      <w:r w:rsidRPr="003E79A5">
        <w:rPr>
          <w:rFonts w:eastAsia="MS Mincho"/>
          <w:b/>
          <w:bCs/>
          <w:kern w:val="48"/>
          <w:sz w:val="32"/>
          <w:szCs w:val="32"/>
        </w:rPr>
        <w:t xml:space="preserve"> P</w:t>
      </w:r>
      <w:r>
        <w:rPr>
          <w:rFonts w:eastAsia="MS Mincho"/>
          <w:b/>
          <w:bCs/>
          <w:kern w:val="48"/>
          <w:sz w:val="32"/>
          <w:szCs w:val="32"/>
        </w:rPr>
        <w:t>RODUCT</w:t>
      </w:r>
      <w:r w:rsidRPr="003E79A5">
        <w:rPr>
          <w:rFonts w:eastAsia="MS Mincho"/>
          <w:b/>
          <w:bCs/>
          <w:kern w:val="48"/>
          <w:sz w:val="32"/>
          <w:szCs w:val="32"/>
        </w:rPr>
        <w:t xml:space="preserve"> R</w:t>
      </w:r>
      <w:r>
        <w:rPr>
          <w:rFonts w:eastAsia="MS Mincho"/>
          <w:b/>
          <w:bCs/>
          <w:kern w:val="48"/>
          <w:sz w:val="32"/>
          <w:szCs w:val="32"/>
        </w:rPr>
        <w:t>ECOMMENDATION</w:t>
      </w:r>
      <w:r w:rsidRPr="003E79A5">
        <w:rPr>
          <w:rFonts w:eastAsia="MS Mincho"/>
          <w:b/>
          <w:bCs/>
          <w:kern w:val="48"/>
          <w:sz w:val="32"/>
          <w:szCs w:val="32"/>
        </w:rPr>
        <w:t xml:space="preserve"> S</w:t>
      </w:r>
      <w:r>
        <w:rPr>
          <w:rFonts w:eastAsia="MS Mincho"/>
          <w:b/>
          <w:bCs/>
          <w:kern w:val="48"/>
          <w:sz w:val="32"/>
          <w:szCs w:val="32"/>
        </w:rPr>
        <w:t>YSTEM</w:t>
      </w:r>
      <w:r w:rsidRPr="003E79A5">
        <w:rPr>
          <w:rFonts w:eastAsia="MS Mincho"/>
          <w:b/>
          <w:bCs/>
          <w:kern w:val="48"/>
          <w:sz w:val="32"/>
          <w:szCs w:val="32"/>
        </w:rPr>
        <w:t xml:space="preserve"> </w:t>
      </w:r>
      <w:r>
        <w:rPr>
          <w:rFonts w:eastAsia="MS Mincho"/>
          <w:b/>
          <w:bCs/>
          <w:kern w:val="48"/>
          <w:sz w:val="32"/>
          <w:szCs w:val="32"/>
        </w:rPr>
        <w:t>FOR</w:t>
      </w:r>
      <w:r w:rsidRPr="003E79A5">
        <w:rPr>
          <w:rFonts w:eastAsia="MS Mincho"/>
          <w:b/>
          <w:bCs/>
          <w:kern w:val="48"/>
          <w:sz w:val="32"/>
          <w:szCs w:val="32"/>
        </w:rPr>
        <w:t xml:space="preserve"> SME</w:t>
      </w:r>
      <w:r>
        <w:rPr>
          <w:rFonts w:eastAsia="MS Mincho"/>
          <w:b/>
          <w:bCs/>
          <w:kern w:val="48"/>
          <w:sz w:val="32"/>
          <w:szCs w:val="32"/>
        </w:rPr>
        <w:t>s</w:t>
      </w:r>
    </w:p>
    <w:p w14:paraId="3F536A32" w14:textId="77777777" w:rsidR="00853ED5" w:rsidRPr="00853ED5" w:rsidRDefault="00853ED5" w:rsidP="003E79A5">
      <w:pPr>
        <w:pStyle w:val="Author"/>
        <w:spacing w:before="5pt" w:beforeAutospacing="1"/>
        <w:jc w:val="both"/>
        <w:rPr>
          <w:rFonts w:eastAsia="MS Mincho"/>
          <w:b/>
          <w:bCs/>
          <w:kern w:val="48"/>
          <w:sz w:val="32"/>
          <w:szCs w:val="32"/>
        </w:rPr>
      </w:pPr>
    </w:p>
    <w:p w14:paraId="7AC7E92E" w14:textId="77777777" w:rsidR="00853ED5" w:rsidRPr="00853ED5" w:rsidRDefault="00853ED5" w:rsidP="00BD670B">
      <w:pPr>
        <w:pStyle w:val="Author"/>
        <w:spacing w:before="5pt" w:beforeAutospacing="1"/>
        <w:rPr>
          <w:rFonts w:eastAsia="MS Mincho"/>
          <w:b/>
          <w:bCs/>
          <w:kern w:val="48"/>
          <w:sz w:val="32"/>
          <w:szCs w:val="32"/>
        </w:rPr>
      </w:pPr>
    </w:p>
    <w:p w14:paraId="390635B9" w14:textId="77777777" w:rsidR="00853ED5" w:rsidRPr="00853ED5" w:rsidRDefault="00853ED5" w:rsidP="00BD670B">
      <w:pPr>
        <w:pStyle w:val="Author"/>
        <w:spacing w:before="5pt" w:beforeAutospacing="1"/>
        <w:rPr>
          <w:rFonts w:eastAsia="MS Mincho"/>
          <w:b/>
          <w:bCs/>
          <w:kern w:val="48"/>
          <w:sz w:val="32"/>
          <w:szCs w:val="32"/>
        </w:rPr>
      </w:pPr>
    </w:p>
    <w:p w14:paraId="5C80102B" w14:textId="796CEDCD" w:rsidR="00853ED5" w:rsidRPr="00853ED5" w:rsidRDefault="00FF4885" w:rsidP="00BD670B">
      <w:pPr>
        <w:pStyle w:val="Author"/>
        <w:spacing w:before="5pt" w:beforeAutospacing="1"/>
        <w:rPr>
          <w:rFonts w:eastAsia="MS Mincho"/>
          <w:b/>
          <w:bCs/>
          <w:kern w:val="48"/>
          <w:sz w:val="32"/>
          <w:szCs w:val="32"/>
        </w:rPr>
      </w:pPr>
      <w:r w:rsidRPr="00FF4885">
        <w:rPr>
          <w:rFonts w:eastAsia="MS Mincho"/>
          <w:b/>
          <w:bCs/>
          <w:kern w:val="48"/>
          <w:sz w:val="32"/>
          <w:szCs w:val="32"/>
        </w:rPr>
        <w:t>E</w:t>
      </w:r>
      <w:r>
        <w:rPr>
          <w:rFonts w:eastAsia="MS Mincho"/>
          <w:b/>
          <w:bCs/>
          <w:kern w:val="48"/>
          <w:sz w:val="32"/>
          <w:szCs w:val="32"/>
        </w:rPr>
        <w:t>MEKA</w:t>
      </w:r>
      <w:r w:rsidRPr="00FF4885">
        <w:rPr>
          <w:rFonts w:eastAsia="MS Mincho"/>
          <w:b/>
          <w:bCs/>
          <w:kern w:val="48"/>
          <w:sz w:val="32"/>
          <w:szCs w:val="32"/>
        </w:rPr>
        <w:t xml:space="preserve"> H</w:t>
      </w:r>
      <w:r>
        <w:rPr>
          <w:rFonts w:eastAsia="MS Mincho"/>
          <w:b/>
          <w:bCs/>
          <w:kern w:val="48"/>
          <w:sz w:val="32"/>
          <w:szCs w:val="32"/>
        </w:rPr>
        <w:t>ILARY</w:t>
      </w:r>
      <w:r w:rsidRPr="00FF4885">
        <w:rPr>
          <w:rFonts w:eastAsia="MS Mincho"/>
          <w:b/>
          <w:bCs/>
          <w:kern w:val="48"/>
          <w:sz w:val="32"/>
          <w:szCs w:val="32"/>
        </w:rPr>
        <w:t xml:space="preserve"> N</w:t>
      </w:r>
      <w:r>
        <w:rPr>
          <w:rFonts w:eastAsia="MS Mincho"/>
          <w:b/>
          <w:bCs/>
          <w:kern w:val="48"/>
          <w:sz w:val="32"/>
          <w:szCs w:val="32"/>
        </w:rPr>
        <w:t>WOSU</w:t>
      </w:r>
    </w:p>
    <w:p w14:paraId="67542046" w14:textId="697AB2C6" w:rsidR="00853ED5" w:rsidRPr="00853ED5" w:rsidRDefault="00FF4885" w:rsidP="00BD670B">
      <w:pPr>
        <w:pStyle w:val="Author"/>
        <w:spacing w:before="5pt" w:beforeAutospacing="1"/>
        <w:rPr>
          <w:rFonts w:eastAsia="MS Mincho"/>
          <w:b/>
          <w:bCs/>
          <w:kern w:val="48"/>
          <w:sz w:val="32"/>
          <w:szCs w:val="32"/>
        </w:rPr>
      </w:pPr>
      <w:r>
        <w:rPr>
          <w:rFonts w:eastAsia="MS Mincho"/>
          <w:b/>
          <w:bCs/>
          <w:kern w:val="48"/>
          <w:sz w:val="32"/>
          <w:szCs w:val="32"/>
        </w:rPr>
        <w:t>STUDENT ID: 20023332</w:t>
      </w:r>
    </w:p>
    <w:p w14:paraId="6B83F943" w14:textId="77777777" w:rsidR="00853ED5" w:rsidRPr="00853ED5" w:rsidRDefault="00853ED5" w:rsidP="00BD670B">
      <w:pPr>
        <w:pStyle w:val="Author"/>
        <w:spacing w:before="5pt" w:beforeAutospacing="1"/>
        <w:rPr>
          <w:rFonts w:eastAsia="MS Mincho"/>
          <w:b/>
          <w:bCs/>
          <w:kern w:val="48"/>
          <w:sz w:val="32"/>
          <w:szCs w:val="32"/>
        </w:rPr>
      </w:pPr>
    </w:p>
    <w:p w14:paraId="21C26CB4" w14:textId="77777777" w:rsidR="000271C6" w:rsidRPr="00853ED5" w:rsidRDefault="000271C6" w:rsidP="000271C6">
      <w:pPr>
        <w:pStyle w:val="Author"/>
        <w:spacing w:before="5pt" w:beforeAutospacing="1"/>
        <w:rPr>
          <w:b/>
          <w:bCs/>
          <w:sz w:val="32"/>
          <w:szCs w:val="32"/>
        </w:rPr>
      </w:pPr>
    </w:p>
    <w:p w14:paraId="45A20D0A" w14:textId="77777777" w:rsidR="00853ED5" w:rsidRPr="00853ED5" w:rsidRDefault="00853ED5" w:rsidP="000271C6">
      <w:pPr>
        <w:pStyle w:val="Author"/>
        <w:spacing w:before="5pt" w:beforeAutospacing="1"/>
        <w:rPr>
          <w:b/>
          <w:bCs/>
          <w:sz w:val="32"/>
          <w:szCs w:val="32"/>
        </w:rPr>
      </w:pPr>
    </w:p>
    <w:p w14:paraId="1451F2C5" w14:textId="24C47381" w:rsidR="00853ED5" w:rsidRPr="00853ED5" w:rsidRDefault="00853ED5" w:rsidP="000271C6">
      <w:pPr>
        <w:pStyle w:val="Author"/>
        <w:spacing w:before="5pt" w:beforeAutospacing="1"/>
        <w:rPr>
          <w:b/>
          <w:bCs/>
          <w:sz w:val="32"/>
          <w:szCs w:val="32"/>
        </w:rPr>
      </w:pPr>
      <w:r w:rsidRPr="00853ED5">
        <w:rPr>
          <w:b/>
          <w:bCs/>
          <w:sz w:val="32"/>
          <w:szCs w:val="32"/>
        </w:rPr>
        <w:t xml:space="preserve">DEPARTMENT OF </w:t>
      </w:r>
      <w:r w:rsidR="00FF4885" w:rsidRPr="00FF4885">
        <w:rPr>
          <w:b/>
          <w:bCs/>
          <w:sz w:val="32"/>
          <w:szCs w:val="32"/>
        </w:rPr>
        <w:t>C</w:t>
      </w:r>
      <w:r w:rsidR="00FF4885">
        <w:rPr>
          <w:b/>
          <w:bCs/>
          <w:sz w:val="32"/>
          <w:szCs w:val="32"/>
        </w:rPr>
        <w:t>OMPUTER SCIENCE AND TECHNOLOGY</w:t>
      </w:r>
    </w:p>
    <w:p w14:paraId="69A9DB7E" w14:textId="5E90262F" w:rsidR="00BD6091" w:rsidRPr="00853ED5" w:rsidRDefault="00853ED5" w:rsidP="000271C6">
      <w:pPr>
        <w:pStyle w:val="Author"/>
        <w:spacing w:before="5pt" w:beforeAutospacing="1"/>
        <w:rPr>
          <w:b/>
          <w:bCs/>
          <w:sz w:val="32"/>
          <w:szCs w:val="32"/>
        </w:rPr>
      </w:pPr>
      <w:r w:rsidRPr="00853ED5">
        <w:rPr>
          <w:b/>
          <w:bCs/>
          <w:sz w:val="32"/>
          <w:szCs w:val="32"/>
        </w:rPr>
        <w:t>YOUR FACULTY</w:t>
      </w:r>
    </w:p>
    <w:p w14:paraId="295B5138" w14:textId="4CABE3FB" w:rsidR="00853ED5" w:rsidRPr="00853ED5" w:rsidRDefault="00FF4885" w:rsidP="000271C6">
      <w:pPr>
        <w:pStyle w:val="Author"/>
        <w:spacing w:before="5pt" w:beforeAutospacing="1"/>
        <w:rPr>
          <w:b/>
          <w:bCs/>
          <w:sz w:val="32"/>
          <w:szCs w:val="32"/>
        </w:rPr>
      </w:pPr>
      <w:r>
        <w:rPr>
          <w:b/>
          <w:bCs/>
          <w:sz w:val="32"/>
          <w:szCs w:val="32"/>
        </w:rPr>
        <w:t>ULSTER UNIVERSITY</w:t>
      </w:r>
    </w:p>
    <w:p w14:paraId="54298BED" w14:textId="40E6ED1A" w:rsidR="00853ED5" w:rsidRPr="00853ED5" w:rsidRDefault="00FF4885" w:rsidP="000271C6">
      <w:pPr>
        <w:pStyle w:val="Author"/>
        <w:spacing w:before="5pt" w:beforeAutospacing="1"/>
        <w:rPr>
          <w:b/>
          <w:bCs/>
          <w:sz w:val="32"/>
          <w:szCs w:val="32"/>
        </w:rPr>
      </w:pPr>
      <w:r>
        <w:rPr>
          <w:b/>
          <w:bCs/>
          <w:sz w:val="32"/>
          <w:szCs w:val="32"/>
        </w:rPr>
        <w:t xml:space="preserve">BIRMINGHAM </w:t>
      </w:r>
      <w:r w:rsidR="00853ED5" w:rsidRPr="00853ED5">
        <w:rPr>
          <w:b/>
          <w:bCs/>
          <w:sz w:val="32"/>
          <w:szCs w:val="32"/>
        </w:rPr>
        <w:t xml:space="preserve">CITY, </w:t>
      </w:r>
      <w:r>
        <w:rPr>
          <w:b/>
          <w:bCs/>
          <w:sz w:val="32"/>
          <w:szCs w:val="32"/>
        </w:rPr>
        <w:t>ENGLAND</w:t>
      </w:r>
    </w:p>
    <w:p w14:paraId="554C85BC" w14:textId="77777777" w:rsidR="00853ED5" w:rsidRPr="00853ED5" w:rsidRDefault="00853ED5" w:rsidP="000271C6">
      <w:pPr>
        <w:pStyle w:val="Author"/>
        <w:spacing w:before="5pt" w:beforeAutospacing="1"/>
        <w:rPr>
          <w:b/>
          <w:bCs/>
          <w:sz w:val="32"/>
          <w:szCs w:val="32"/>
        </w:rPr>
      </w:pPr>
    </w:p>
    <w:p w14:paraId="44D1AC7A" w14:textId="42D1931A" w:rsidR="00853ED5" w:rsidRPr="00853ED5" w:rsidRDefault="00853ED5" w:rsidP="000271C6">
      <w:pPr>
        <w:pStyle w:val="Author"/>
        <w:spacing w:before="5pt" w:beforeAutospacing="1"/>
        <w:rPr>
          <w:b/>
          <w:bCs/>
          <w:sz w:val="32"/>
          <w:szCs w:val="32"/>
        </w:rPr>
      </w:pPr>
      <w:r w:rsidRPr="00853ED5">
        <w:rPr>
          <w:b/>
          <w:bCs/>
          <w:sz w:val="32"/>
          <w:szCs w:val="32"/>
        </w:rPr>
        <w:t>MONTH, 2026</w:t>
      </w:r>
    </w:p>
    <w:p w14:paraId="4B9A392C" w14:textId="0E5CCC46" w:rsidR="00853ED5" w:rsidRDefault="00853ED5" w:rsidP="000271C6">
      <w:pPr>
        <w:pStyle w:val="Author"/>
        <w:spacing w:before="5pt" w:beforeAutospacing="1"/>
        <w:rPr>
          <w:b/>
          <w:bCs/>
          <w:sz w:val="32"/>
          <w:szCs w:val="32"/>
        </w:rPr>
      </w:pPr>
    </w:p>
    <w:p w14:paraId="10CFDA62" w14:textId="77777777" w:rsidR="00FF5F61" w:rsidRPr="00853ED5" w:rsidRDefault="00FF5F61" w:rsidP="000271C6">
      <w:pPr>
        <w:pStyle w:val="Author"/>
        <w:spacing w:before="5pt" w:beforeAutospacing="1"/>
        <w:rPr>
          <w:b/>
          <w:bCs/>
          <w:sz w:val="32"/>
          <w:szCs w:val="32"/>
        </w:rPr>
      </w:pPr>
    </w:p>
    <w:p w14:paraId="126AC71F" w14:textId="77777777" w:rsidR="00853ED5" w:rsidRPr="00853ED5" w:rsidRDefault="00853ED5" w:rsidP="000271C6">
      <w:pPr>
        <w:pStyle w:val="Author"/>
        <w:spacing w:before="5pt" w:beforeAutospacing="1"/>
        <w:rPr>
          <w:b/>
          <w:bCs/>
          <w:sz w:val="32"/>
          <w:szCs w:val="32"/>
        </w:rPr>
      </w:pPr>
    </w:p>
    <w:p w14:paraId="60C8A135" w14:textId="77777777" w:rsidR="00853ED5" w:rsidRPr="00853ED5" w:rsidRDefault="00853ED5" w:rsidP="000271C6">
      <w:pPr>
        <w:pStyle w:val="Author"/>
        <w:spacing w:before="5pt" w:beforeAutospacing="1"/>
        <w:rPr>
          <w:b/>
          <w:bCs/>
          <w:sz w:val="32"/>
          <w:szCs w:val="32"/>
        </w:rPr>
      </w:pPr>
    </w:p>
    <w:p w14:paraId="6F7FE3A7" w14:textId="34FF5BFB" w:rsidR="00BD6091" w:rsidRPr="00FF5F61" w:rsidRDefault="00853ED5" w:rsidP="00FF5F61">
      <w:pPr>
        <w:pStyle w:val="Author"/>
        <w:spacing w:before="5pt" w:beforeAutospacing="1"/>
        <w:rPr>
          <w:b/>
          <w:bCs/>
          <w:sz w:val="32"/>
          <w:szCs w:val="32"/>
        </w:rPr>
      </w:pPr>
      <w:r w:rsidRPr="00853ED5">
        <w:rPr>
          <w:b/>
          <w:bCs/>
          <w:sz w:val="32"/>
          <w:szCs w:val="32"/>
        </w:rPr>
        <w:t xml:space="preserve">SUPERVISOR: </w:t>
      </w:r>
      <w:r w:rsidR="00FF4885">
        <w:rPr>
          <w:b/>
          <w:bCs/>
          <w:sz w:val="32"/>
          <w:szCs w:val="32"/>
        </w:rPr>
        <w:t>MICHAEL AJAO-OLARINOYE</w:t>
      </w:r>
    </w:p>
    <w:p w14:paraId="228048FF" w14:textId="34C9B0DE" w:rsidR="000271C6" w:rsidRDefault="000271C6">
      <w:pPr>
        <w:jc w:val="start"/>
        <w:rPr>
          <w:noProof/>
          <w:sz w:val="22"/>
          <w:szCs w:val="22"/>
        </w:rPr>
      </w:pPr>
    </w:p>
    <w:p w14:paraId="0E1F046E" w14:textId="557BA16F" w:rsidR="000271C6" w:rsidRPr="00BD6091" w:rsidRDefault="000271C6" w:rsidP="00DA0E6F">
      <w:pPr>
        <w:pStyle w:val="Heading1"/>
      </w:pPr>
      <w:bookmarkStart w:id="0" w:name="_Toc233346257"/>
      <w:r w:rsidRPr="00BD6091">
        <w:lastRenderedPageBreak/>
        <w:t>A</w:t>
      </w:r>
      <w:r w:rsidR="00DA0E6F">
        <w:t>cknowledgement</w:t>
      </w:r>
      <w:bookmarkEnd w:id="0"/>
    </w:p>
    <w:p w14:paraId="548AF6E1" w14:textId="52E4A305" w:rsidR="00BD6091" w:rsidRPr="00BD6091" w:rsidRDefault="00BD6091" w:rsidP="000271C6">
      <w:pPr>
        <w:pStyle w:val="Author"/>
        <w:spacing w:before="5pt" w:beforeAutospacing="1"/>
        <w:jc w:val="both"/>
        <w:rPr>
          <w:sz w:val="24"/>
          <w:szCs w:val="24"/>
        </w:rPr>
      </w:pPr>
      <w:r>
        <w:rPr>
          <w:sz w:val="24"/>
          <w:szCs w:val="24"/>
        </w:rPr>
        <w:t xml:space="preserve">Give Thanks to people helping </w:t>
      </w:r>
    </w:p>
    <w:p w14:paraId="2C3A4448" w14:textId="440BA753" w:rsidR="00E46989" w:rsidRDefault="00E46989">
      <w:pPr>
        <w:jc w:val="start"/>
        <w:rPr>
          <w:noProof/>
          <w:sz w:val="24"/>
          <w:szCs w:val="24"/>
        </w:rPr>
      </w:pPr>
    </w:p>
    <w:p w14:paraId="7EEF16DF" w14:textId="77777777" w:rsidR="000271C6" w:rsidRDefault="000271C6">
      <w:pPr>
        <w:jc w:val="start"/>
        <w:rPr>
          <w:noProof/>
          <w:sz w:val="24"/>
          <w:szCs w:val="24"/>
        </w:rPr>
      </w:pPr>
    </w:p>
    <w:p w14:paraId="7714C5C7" w14:textId="77777777" w:rsidR="000271C6" w:rsidRDefault="000271C6">
      <w:pPr>
        <w:jc w:val="start"/>
        <w:rPr>
          <w:noProof/>
          <w:sz w:val="24"/>
          <w:szCs w:val="24"/>
        </w:rPr>
      </w:pPr>
    </w:p>
    <w:p w14:paraId="0F9FAF0A" w14:textId="77777777" w:rsidR="000271C6" w:rsidRDefault="000271C6">
      <w:pPr>
        <w:jc w:val="start"/>
        <w:rPr>
          <w:noProof/>
          <w:sz w:val="22"/>
          <w:szCs w:val="22"/>
        </w:rPr>
      </w:pPr>
      <w:r>
        <w:br w:type="page"/>
      </w:r>
    </w:p>
    <w:p w14:paraId="596639C7" w14:textId="576C9E9E" w:rsidR="00316C48" w:rsidRPr="00BD6091" w:rsidRDefault="00316C48" w:rsidP="00DA0E6F">
      <w:pPr>
        <w:pStyle w:val="Heading1"/>
        <w:rPr>
          <w:b w:val="0"/>
        </w:rPr>
      </w:pPr>
      <w:bookmarkStart w:id="1" w:name="_Toc233346258"/>
      <w:r w:rsidRPr="00BD6091">
        <w:rPr>
          <w:b w:val="0"/>
        </w:rPr>
        <w:lastRenderedPageBreak/>
        <w:t>A</w:t>
      </w:r>
      <w:r w:rsidR="00DA0E6F">
        <w:rPr>
          <w:b w:val="0"/>
        </w:rPr>
        <w:t>bstract</w:t>
      </w:r>
      <w:bookmarkEnd w:id="1"/>
    </w:p>
    <w:p w14:paraId="644E5FA7" w14:textId="77777777" w:rsidR="003E79A5" w:rsidRPr="003E79A5" w:rsidRDefault="003E79A5" w:rsidP="003E79A5">
      <w:pPr>
        <w:pStyle w:val="Author"/>
        <w:spacing w:before="5pt" w:beforeAutospacing="1"/>
        <w:jc w:val="both"/>
        <w:rPr>
          <w:sz w:val="24"/>
          <w:szCs w:val="24"/>
        </w:rPr>
      </w:pPr>
      <w:r w:rsidRPr="003E79A5">
        <w:rPr>
          <w:sz w:val="24"/>
          <w:szCs w:val="24"/>
        </w:rPr>
        <w:t>Small and medium-sized enterprises (SMEs) in e-commerce routinely collect transactional data, yet most lack the analytical infrastructure to convert that data into customer insight, personalised marketing, or effective product recommendations. While large technology companies use advanced segmentation and recommendation engines to retain customers and drive sales, equivalent capability remains largely out of reach for SMEs because of cost, technical complexity, and limited in-house expertise. This study addresses that gap by designing and evaluating a data-driven customer segmentation and product recommendation system that is deliberately scoped to the resource constraints of SME e-commerce businesses, using the UCI Online Retail dataset, a real-world transactional dataset from a UK-based online retailer, as the empirical basis for the work.</w:t>
      </w:r>
    </w:p>
    <w:p w14:paraId="2DB88287" w14:textId="77777777" w:rsidR="003E79A5" w:rsidRPr="003E79A5" w:rsidRDefault="003E79A5" w:rsidP="003E79A5">
      <w:pPr>
        <w:pStyle w:val="Author"/>
        <w:spacing w:before="5pt" w:beforeAutospacing="1"/>
        <w:jc w:val="both"/>
        <w:rPr>
          <w:sz w:val="24"/>
          <w:szCs w:val="24"/>
        </w:rPr>
      </w:pPr>
      <w:r w:rsidRPr="003E79A5">
        <w:rPr>
          <w:sz w:val="24"/>
          <w:szCs w:val="24"/>
        </w:rPr>
        <w:t>The dataset is first cleaned and preprocessed, including the removal of cancelled transactions, invalid quantities and prices, and the handling of missing customer identifiers, before customer-level features such as Recency, Frequency, and Monetary (RFM) value, total spend, and order count are engineered. Customer segmentation is then performed by combining RFM analysis with K-Means and hierarchical clustering, with the resulting segments compared using silhouette score, Davies–Bouldin index, and business interpretability. A product recommendation component is developed using association rule mining and item-based collaborative filtering, benchmarked against a simple popularity baseline, and evaluated using support, confidence, lift, and precision and recall at K. Unlike much of the existing literature, which treats segmentation and recommendation as separate problems and is typically validated on large-enterprise platforms, this study integrates both components into a single pipeline applied to the same dataset and explicitly considers the practical constraints under which an SME would adopt such a system.</w:t>
      </w:r>
    </w:p>
    <w:p w14:paraId="29F6F18B" w14:textId="1A744E5C" w:rsidR="00316C48" w:rsidRDefault="003E79A5" w:rsidP="003E79A5">
      <w:pPr>
        <w:pStyle w:val="Author"/>
        <w:spacing w:before="5pt" w:beforeAutospacing="1"/>
        <w:jc w:val="both"/>
        <w:rPr>
          <w:sz w:val="24"/>
          <w:szCs w:val="24"/>
        </w:rPr>
      </w:pPr>
      <w:r w:rsidRPr="003E79A5">
        <w:rPr>
          <w:sz w:val="24"/>
          <w:szCs w:val="24"/>
        </w:rPr>
        <w:t>The expected outcome is a reproducible, low-cost analytics pipeline that allows an SME to move from raw transaction logs to interpretable customer segments and actionable product recommendations, supporting practical decisions around marketing, cross-selling, and customer retention. The study also considers the data protection and ethical implications of customer analytics, restricting its analysis to purchasing behaviour rather than demographic or other sensitive attributes. The findings are expected to provide SME e-commerce businesses with practical, evidence-based guidance on which combination of clustering and recommendation techniques is most suitable for their scale of operation, while contributing to the broader literature on customer analytics by addressing a context, the SME, that has received comparatively little attention relative to large-enterprise applications</w:t>
      </w:r>
      <w:r w:rsidR="00316C48" w:rsidRPr="00FA7BE8">
        <w:rPr>
          <w:sz w:val="24"/>
          <w:szCs w:val="24"/>
        </w:rPr>
        <w:t>.</w:t>
      </w:r>
    </w:p>
    <w:p w14:paraId="111EDDC6" w14:textId="7B1FD663" w:rsidR="00695250" w:rsidRPr="00FA7BE8" w:rsidRDefault="00695250" w:rsidP="00695250">
      <w:pPr>
        <w:pStyle w:val="Author"/>
        <w:spacing w:before="5pt" w:beforeAutospacing="1"/>
        <w:jc w:val="both"/>
        <w:rPr>
          <w:sz w:val="24"/>
          <w:szCs w:val="24"/>
        </w:rPr>
        <w:sectPr w:rsidR="00695250" w:rsidRPr="00FA7BE8" w:rsidSect="00695250">
          <w:headerReference w:type="even" r:id="rId8"/>
          <w:headerReference w:type="default" r:id="rId9"/>
          <w:footerReference w:type="even" r:id="rId10"/>
          <w:footerReference w:type="default" r:id="rId11"/>
          <w:headerReference w:type="first" r:id="rId12"/>
          <w:footerReference w:type="first" r:id="rId13"/>
          <w:type w:val="continuous"/>
          <w:pgSz w:w="595.30pt" w:h="841.90pt" w:code="9"/>
          <w:pgMar w:top="22.50pt" w:right="44.65pt" w:bottom="72pt" w:left="44.65pt" w:header="36pt" w:footer="36pt" w:gutter="0pt"/>
          <w:cols w:space="36pt"/>
          <w:docGrid w:linePitch="360"/>
        </w:sectPr>
      </w:pPr>
      <w:r w:rsidRPr="00FA7BE8">
        <w:rPr>
          <w:sz w:val="24"/>
          <w:szCs w:val="24"/>
        </w:rPr>
        <w:t>Keywords—</w:t>
      </w:r>
      <w:r w:rsidR="003E79A5" w:rsidRPr="003E79A5">
        <w:t xml:space="preserve"> </w:t>
      </w:r>
      <w:r w:rsidR="003E79A5" w:rsidRPr="003E79A5">
        <w:rPr>
          <w:sz w:val="24"/>
          <w:szCs w:val="24"/>
        </w:rPr>
        <w:t>Customer Segmentation; SME E-Commerce; RFM Analysis; K-Means Clustering; Hierarchical Clustering; Product Recommendation; Association Rule Mining; Collaborative Filtering</w:t>
      </w:r>
    </w:p>
    <w:p w14:paraId="2D6D3A75" w14:textId="77777777" w:rsidR="00695250" w:rsidRDefault="00695250" w:rsidP="00316C48">
      <w:pPr>
        <w:pStyle w:val="Author"/>
        <w:spacing w:before="5pt" w:beforeAutospacing="1"/>
        <w:jc w:val="both"/>
        <w:rPr>
          <w:sz w:val="24"/>
          <w:szCs w:val="24"/>
        </w:rPr>
      </w:pPr>
    </w:p>
    <w:p w14:paraId="49FB2567" w14:textId="42D6D010" w:rsidR="00695250" w:rsidRDefault="00DA0E6F" w:rsidP="00DA0E6F">
      <w:pPr>
        <w:jc w:val="start"/>
        <w:rPr>
          <w:noProof/>
          <w:sz w:val="24"/>
          <w:szCs w:val="24"/>
        </w:rPr>
      </w:pPr>
      <w:r>
        <w:rPr>
          <w:sz w:val="24"/>
          <w:szCs w:val="24"/>
        </w:rPr>
        <w:br w:type="page"/>
      </w:r>
    </w:p>
    <w:bookmarkStart w:id="2" w:name="_Toc233346259" w:displacedByCustomXml="next"/>
    <w:sdt>
      <w:sdtPr>
        <w:rPr>
          <w:b w:val="0"/>
          <w:smallCaps w:val="0"/>
          <w:noProof w:val="0"/>
          <w:sz w:val="20"/>
        </w:rPr>
        <w:id w:val="-1289735735"/>
        <w:docPartObj>
          <w:docPartGallery w:val="Table of Contents"/>
          <w:docPartUnique/>
        </w:docPartObj>
      </w:sdtPr>
      <w:sdtEndPr>
        <w:rPr>
          <w:bCs/>
        </w:rPr>
      </w:sdtEndPr>
      <w:sdtContent>
        <w:p w14:paraId="312BA739" w14:textId="5F018D24" w:rsidR="00DA0E6F" w:rsidRPr="00DA0E6F" w:rsidRDefault="00DA0E6F" w:rsidP="00DA0E6F">
          <w:pPr>
            <w:pStyle w:val="Heading1"/>
          </w:pPr>
          <w:r w:rsidRPr="00DA0E6F">
            <w:t>Table of Contents</w:t>
          </w:r>
          <w:bookmarkEnd w:id="2"/>
        </w:p>
        <w:p w14:paraId="60ACDAC6" w14:textId="0E5042CD" w:rsidR="00B266B5" w:rsidRDefault="00DA0E6F">
          <w:pPr>
            <w:pStyle w:val="TOC1"/>
            <w:tabs>
              <w:tab w:val="end" w:leader="dot" w:pos="505.50pt"/>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3346257" w:history="1">
            <w:r w:rsidR="00B266B5" w:rsidRPr="008B6C30">
              <w:rPr>
                <w:rStyle w:val="Hyperlink"/>
                <w:noProof/>
              </w:rPr>
              <w:t>Acknowledgement</w:t>
            </w:r>
            <w:r w:rsidR="00B266B5">
              <w:rPr>
                <w:noProof/>
                <w:webHidden/>
              </w:rPr>
              <w:tab/>
            </w:r>
            <w:r w:rsidR="00B266B5">
              <w:rPr>
                <w:noProof/>
                <w:webHidden/>
              </w:rPr>
              <w:fldChar w:fldCharType="begin"/>
            </w:r>
            <w:r w:rsidR="00B266B5">
              <w:rPr>
                <w:noProof/>
                <w:webHidden/>
              </w:rPr>
              <w:instrText xml:space="preserve"> PAGEREF _Toc233346257 \h </w:instrText>
            </w:r>
            <w:r w:rsidR="00B266B5">
              <w:rPr>
                <w:noProof/>
                <w:webHidden/>
              </w:rPr>
            </w:r>
            <w:r w:rsidR="00B266B5">
              <w:rPr>
                <w:noProof/>
                <w:webHidden/>
              </w:rPr>
              <w:fldChar w:fldCharType="separate"/>
            </w:r>
            <w:r w:rsidR="00B266B5">
              <w:rPr>
                <w:noProof/>
                <w:webHidden/>
              </w:rPr>
              <w:t>2</w:t>
            </w:r>
            <w:r w:rsidR="00B266B5">
              <w:rPr>
                <w:noProof/>
                <w:webHidden/>
              </w:rPr>
              <w:fldChar w:fldCharType="end"/>
            </w:r>
          </w:hyperlink>
        </w:p>
        <w:p w14:paraId="6251C52E" w14:textId="2AD5A793" w:rsidR="00B266B5" w:rsidRDefault="00B266B5">
          <w:pPr>
            <w:pStyle w:val="TOC1"/>
            <w:tabs>
              <w:tab w:val="end" w:leader="dot" w:pos="505.50pt"/>
            </w:tabs>
            <w:rPr>
              <w:rFonts w:eastAsiaTheme="minorEastAsia" w:cstheme="minorBidi"/>
              <w:b w:val="0"/>
              <w:bCs w:val="0"/>
              <w:i w:val="0"/>
              <w:iCs w:val="0"/>
              <w:noProof/>
              <w:kern w:val="2"/>
              <w14:ligatures w14:val="standardContextual"/>
            </w:rPr>
          </w:pPr>
          <w:hyperlink w:anchor="_Toc233346258" w:history="1">
            <w:r w:rsidRPr="008B6C30">
              <w:rPr>
                <w:rStyle w:val="Hyperlink"/>
                <w:noProof/>
              </w:rPr>
              <w:t>Abstract</w:t>
            </w:r>
            <w:r>
              <w:rPr>
                <w:noProof/>
                <w:webHidden/>
              </w:rPr>
              <w:tab/>
            </w:r>
            <w:r>
              <w:rPr>
                <w:noProof/>
                <w:webHidden/>
              </w:rPr>
              <w:fldChar w:fldCharType="begin"/>
            </w:r>
            <w:r>
              <w:rPr>
                <w:noProof/>
                <w:webHidden/>
              </w:rPr>
              <w:instrText xml:space="preserve"> PAGEREF _Toc233346258 \h </w:instrText>
            </w:r>
            <w:r>
              <w:rPr>
                <w:noProof/>
                <w:webHidden/>
              </w:rPr>
            </w:r>
            <w:r>
              <w:rPr>
                <w:noProof/>
                <w:webHidden/>
              </w:rPr>
              <w:fldChar w:fldCharType="separate"/>
            </w:r>
            <w:r>
              <w:rPr>
                <w:noProof/>
                <w:webHidden/>
              </w:rPr>
              <w:t>3</w:t>
            </w:r>
            <w:r>
              <w:rPr>
                <w:noProof/>
                <w:webHidden/>
              </w:rPr>
              <w:fldChar w:fldCharType="end"/>
            </w:r>
          </w:hyperlink>
        </w:p>
        <w:p w14:paraId="76065B16" w14:textId="1ADF9BF3" w:rsidR="00B266B5" w:rsidRDefault="00B266B5">
          <w:pPr>
            <w:pStyle w:val="TOC1"/>
            <w:tabs>
              <w:tab w:val="end" w:leader="dot" w:pos="505.50pt"/>
            </w:tabs>
            <w:rPr>
              <w:rFonts w:eastAsiaTheme="minorEastAsia" w:cstheme="minorBidi"/>
              <w:b w:val="0"/>
              <w:bCs w:val="0"/>
              <w:i w:val="0"/>
              <w:iCs w:val="0"/>
              <w:noProof/>
              <w:kern w:val="2"/>
              <w14:ligatures w14:val="standardContextual"/>
            </w:rPr>
          </w:pPr>
          <w:hyperlink w:anchor="_Toc233346259" w:history="1">
            <w:r w:rsidRPr="008B6C30">
              <w:rPr>
                <w:rStyle w:val="Hyperlink"/>
                <w:noProof/>
              </w:rPr>
              <w:t>Table of Contents</w:t>
            </w:r>
            <w:r>
              <w:rPr>
                <w:noProof/>
                <w:webHidden/>
              </w:rPr>
              <w:tab/>
            </w:r>
            <w:r>
              <w:rPr>
                <w:noProof/>
                <w:webHidden/>
              </w:rPr>
              <w:fldChar w:fldCharType="begin"/>
            </w:r>
            <w:r>
              <w:rPr>
                <w:noProof/>
                <w:webHidden/>
              </w:rPr>
              <w:instrText xml:space="preserve"> PAGEREF _Toc233346259 \h </w:instrText>
            </w:r>
            <w:r>
              <w:rPr>
                <w:noProof/>
                <w:webHidden/>
              </w:rPr>
            </w:r>
            <w:r>
              <w:rPr>
                <w:noProof/>
                <w:webHidden/>
              </w:rPr>
              <w:fldChar w:fldCharType="separate"/>
            </w:r>
            <w:r>
              <w:rPr>
                <w:noProof/>
                <w:webHidden/>
              </w:rPr>
              <w:t>4</w:t>
            </w:r>
            <w:r>
              <w:rPr>
                <w:noProof/>
                <w:webHidden/>
              </w:rPr>
              <w:fldChar w:fldCharType="end"/>
            </w:r>
          </w:hyperlink>
        </w:p>
        <w:p w14:paraId="6CE151FA" w14:textId="1AE752EF" w:rsidR="00B266B5" w:rsidRDefault="00B266B5">
          <w:pPr>
            <w:pStyle w:val="TOC1"/>
            <w:tabs>
              <w:tab w:val="end" w:leader="dot" w:pos="505.50pt"/>
            </w:tabs>
            <w:rPr>
              <w:rFonts w:eastAsiaTheme="minorEastAsia" w:cstheme="minorBidi"/>
              <w:b w:val="0"/>
              <w:bCs w:val="0"/>
              <w:i w:val="0"/>
              <w:iCs w:val="0"/>
              <w:noProof/>
              <w:kern w:val="2"/>
              <w14:ligatures w14:val="standardContextual"/>
            </w:rPr>
          </w:pPr>
          <w:hyperlink w:anchor="_Toc233346260" w:history="1">
            <w:r w:rsidRPr="008B6C30">
              <w:rPr>
                <w:rStyle w:val="Hyperlink"/>
                <w:noProof/>
              </w:rPr>
              <w:t>Chapter One</w:t>
            </w:r>
            <w:r>
              <w:rPr>
                <w:noProof/>
                <w:webHidden/>
              </w:rPr>
              <w:tab/>
            </w:r>
            <w:r>
              <w:rPr>
                <w:noProof/>
                <w:webHidden/>
              </w:rPr>
              <w:fldChar w:fldCharType="begin"/>
            </w:r>
            <w:r>
              <w:rPr>
                <w:noProof/>
                <w:webHidden/>
              </w:rPr>
              <w:instrText xml:space="preserve"> PAGEREF _Toc233346260 \h </w:instrText>
            </w:r>
            <w:r>
              <w:rPr>
                <w:noProof/>
                <w:webHidden/>
              </w:rPr>
            </w:r>
            <w:r>
              <w:rPr>
                <w:noProof/>
                <w:webHidden/>
              </w:rPr>
              <w:fldChar w:fldCharType="separate"/>
            </w:r>
            <w:r>
              <w:rPr>
                <w:noProof/>
                <w:webHidden/>
              </w:rPr>
              <w:t>5</w:t>
            </w:r>
            <w:r>
              <w:rPr>
                <w:noProof/>
                <w:webHidden/>
              </w:rPr>
              <w:fldChar w:fldCharType="end"/>
            </w:r>
          </w:hyperlink>
        </w:p>
        <w:p w14:paraId="1B12CEBF" w14:textId="462BBE1E" w:rsidR="00B266B5" w:rsidRDefault="00B266B5">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3346261" w:history="1">
            <w:r w:rsidRPr="008B6C30">
              <w:rPr>
                <w:rStyle w:val="Hyperlink"/>
                <w:noProof/>
              </w:rPr>
              <w:t>1.1.</w:t>
            </w:r>
            <w:r>
              <w:rPr>
                <w:rFonts w:eastAsiaTheme="minorEastAsia" w:cstheme="minorBidi"/>
                <w:b w:val="0"/>
                <w:bCs w:val="0"/>
                <w:noProof/>
                <w:kern w:val="2"/>
                <w:sz w:val="24"/>
                <w:szCs w:val="24"/>
                <w14:ligatures w14:val="standardContextual"/>
              </w:rPr>
              <w:tab/>
            </w:r>
            <w:r w:rsidRPr="008B6C30">
              <w:rPr>
                <w:rStyle w:val="Hyperlink"/>
                <w:noProof/>
              </w:rPr>
              <w:t>Introduction</w:t>
            </w:r>
            <w:r>
              <w:rPr>
                <w:noProof/>
                <w:webHidden/>
              </w:rPr>
              <w:tab/>
            </w:r>
            <w:r>
              <w:rPr>
                <w:noProof/>
                <w:webHidden/>
              </w:rPr>
              <w:fldChar w:fldCharType="begin"/>
            </w:r>
            <w:r>
              <w:rPr>
                <w:noProof/>
                <w:webHidden/>
              </w:rPr>
              <w:instrText xml:space="preserve"> PAGEREF _Toc233346261 \h </w:instrText>
            </w:r>
            <w:r>
              <w:rPr>
                <w:noProof/>
                <w:webHidden/>
              </w:rPr>
            </w:r>
            <w:r>
              <w:rPr>
                <w:noProof/>
                <w:webHidden/>
              </w:rPr>
              <w:fldChar w:fldCharType="separate"/>
            </w:r>
            <w:r>
              <w:rPr>
                <w:noProof/>
                <w:webHidden/>
              </w:rPr>
              <w:t>5</w:t>
            </w:r>
            <w:r>
              <w:rPr>
                <w:noProof/>
                <w:webHidden/>
              </w:rPr>
              <w:fldChar w:fldCharType="end"/>
            </w:r>
          </w:hyperlink>
        </w:p>
        <w:p w14:paraId="3B9230A8" w14:textId="27CE39B9" w:rsidR="00B266B5" w:rsidRDefault="00B266B5">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3346262" w:history="1">
            <w:r w:rsidRPr="008B6C30">
              <w:rPr>
                <w:rStyle w:val="Hyperlink"/>
                <w:noProof/>
              </w:rPr>
              <w:t>1.2.</w:t>
            </w:r>
            <w:r>
              <w:rPr>
                <w:rFonts w:eastAsiaTheme="minorEastAsia" w:cstheme="minorBidi"/>
                <w:b w:val="0"/>
                <w:bCs w:val="0"/>
                <w:noProof/>
                <w:kern w:val="2"/>
                <w:sz w:val="24"/>
                <w:szCs w:val="24"/>
                <w14:ligatures w14:val="standardContextual"/>
              </w:rPr>
              <w:tab/>
            </w:r>
            <w:r w:rsidRPr="008B6C30">
              <w:rPr>
                <w:rStyle w:val="Hyperlink"/>
                <w:noProof/>
              </w:rPr>
              <w:t>Statement of the Problem</w:t>
            </w:r>
            <w:r>
              <w:rPr>
                <w:noProof/>
                <w:webHidden/>
              </w:rPr>
              <w:tab/>
            </w:r>
            <w:r>
              <w:rPr>
                <w:noProof/>
                <w:webHidden/>
              </w:rPr>
              <w:fldChar w:fldCharType="begin"/>
            </w:r>
            <w:r>
              <w:rPr>
                <w:noProof/>
                <w:webHidden/>
              </w:rPr>
              <w:instrText xml:space="preserve"> PAGEREF _Toc233346262 \h </w:instrText>
            </w:r>
            <w:r>
              <w:rPr>
                <w:noProof/>
                <w:webHidden/>
              </w:rPr>
            </w:r>
            <w:r>
              <w:rPr>
                <w:noProof/>
                <w:webHidden/>
              </w:rPr>
              <w:fldChar w:fldCharType="separate"/>
            </w:r>
            <w:r>
              <w:rPr>
                <w:noProof/>
                <w:webHidden/>
              </w:rPr>
              <w:t>5</w:t>
            </w:r>
            <w:r>
              <w:rPr>
                <w:noProof/>
                <w:webHidden/>
              </w:rPr>
              <w:fldChar w:fldCharType="end"/>
            </w:r>
          </w:hyperlink>
        </w:p>
        <w:p w14:paraId="72616A81" w14:textId="054D752B" w:rsidR="00B266B5" w:rsidRDefault="00B266B5">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3346263" w:history="1">
            <w:r w:rsidRPr="008B6C30">
              <w:rPr>
                <w:rStyle w:val="Hyperlink"/>
                <w:noProof/>
              </w:rPr>
              <w:t>1.3.</w:t>
            </w:r>
            <w:r>
              <w:rPr>
                <w:rFonts w:eastAsiaTheme="minorEastAsia" w:cstheme="minorBidi"/>
                <w:b w:val="0"/>
                <w:bCs w:val="0"/>
                <w:noProof/>
                <w:kern w:val="2"/>
                <w:sz w:val="24"/>
                <w:szCs w:val="24"/>
                <w14:ligatures w14:val="standardContextual"/>
              </w:rPr>
              <w:tab/>
            </w:r>
            <w:r w:rsidRPr="008B6C30">
              <w:rPr>
                <w:rStyle w:val="Hyperlink"/>
                <w:noProof/>
              </w:rPr>
              <w:t>Research Aim and Objectives</w:t>
            </w:r>
            <w:r>
              <w:rPr>
                <w:noProof/>
                <w:webHidden/>
              </w:rPr>
              <w:tab/>
            </w:r>
            <w:r>
              <w:rPr>
                <w:noProof/>
                <w:webHidden/>
              </w:rPr>
              <w:fldChar w:fldCharType="begin"/>
            </w:r>
            <w:r>
              <w:rPr>
                <w:noProof/>
                <w:webHidden/>
              </w:rPr>
              <w:instrText xml:space="preserve"> PAGEREF _Toc233346263 \h </w:instrText>
            </w:r>
            <w:r>
              <w:rPr>
                <w:noProof/>
                <w:webHidden/>
              </w:rPr>
            </w:r>
            <w:r>
              <w:rPr>
                <w:noProof/>
                <w:webHidden/>
              </w:rPr>
              <w:fldChar w:fldCharType="separate"/>
            </w:r>
            <w:r>
              <w:rPr>
                <w:noProof/>
                <w:webHidden/>
              </w:rPr>
              <w:t>6</w:t>
            </w:r>
            <w:r>
              <w:rPr>
                <w:noProof/>
                <w:webHidden/>
              </w:rPr>
              <w:fldChar w:fldCharType="end"/>
            </w:r>
          </w:hyperlink>
        </w:p>
        <w:p w14:paraId="1E3FD006" w14:textId="6A285C1C" w:rsidR="00B266B5" w:rsidRDefault="00B266B5">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3346264" w:history="1">
            <w:r w:rsidRPr="008B6C30">
              <w:rPr>
                <w:rStyle w:val="Hyperlink"/>
                <w:noProof/>
              </w:rPr>
              <w:t>1.4.</w:t>
            </w:r>
            <w:r>
              <w:rPr>
                <w:rFonts w:eastAsiaTheme="minorEastAsia" w:cstheme="minorBidi"/>
                <w:b w:val="0"/>
                <w:bCs w:val="0"/>
                <w:noProof/>
                <w:kern w:val="2"/>
                <w:sz w:val="24"/>
                <w:szCs w:val="24"/>
                <w14:ligatures w14:val="standardContextual"/>
              </w:rPr>
              <w:tab/>
            </w:r>
            <w:r w:rsidRPr="008B6C30">
              <w:rPr>
                <w:rStyle w:val="Hyperlink"/>
                <w:noProof/>
              </w:rPr>
              <w:t>Research Questions</w:t>
            </w:r>
            <w:r>
              <w:rPr>
                <w:noProof/>
                <w:webHidden/>
              </w:rPr>
              <w:tab/>
            </w:r>
            <w:r>
              <w:rPr>
                <w:noProof/>
                <w:webHidden/>
              </w:rPr>
              <w:fldChar w:fldCharType="begin"/>
            </w:r>
            <w:r>
              <w:rPr>
                <w:noProof/>
                <w:webHidden/>
              </w:rPr>
              <w:instrText xml:space="preserve"> PAGEREF _Toc233346264 \h </w:instrText>
            </w:r>
            <w:r>
              <w:rPr>
                <w:noProof/>
                <w:webHidden/>
              </w:rPr>
            </w:r>
            <w:r>
              <w:rPr>
                <w:noProof/>
                <w:webHidden/>
              </w:rPr>
              <w:fldChar w:fldCharType="separate"/>
            </w:r>
            <w:r>
              <w:rPr>
                <w:noProof/>
                <w:webHidden/>
              </w:rPr>
              <w:t>6</w:t>
            </w:r>
            <w:r>
              <w:rPr>
                <w:noProof/>
                <w:webHidden/>
              </w:rPr>
              <w:fldChar w:fldCharType="end"/>
            </w:r>
          </w:hyperlink>
        </w:p>
        <w:p w14:paraId="111C4515" w14:textId="43C7E40F" w:rsidR="00B266B5" w:rsidRDefault="00B266B5">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3346265" w:history="1">
            <w:r w:rsidRPr="008B6C30">
              <w:rPr>
                <w:rStyle w:val="Hyperlink"/>
                <w:noProof/>
              </w:rPr>
              <w:t>1.5.</w:t>
            </w:r>
            <w:r>
              <w:rPr>
                <w:rFonts w:eastAsiaTheme="minorEastAsia" w:cstheme="minorBidi"/>
                <w:b w:val="0"/>
                <w:bCs w:val="0"/>
                <w:noProof/>
                <w:kern w:val="2"/>
                <w:sz w:val="24"/>
                <w:szCs w:val="24"/>
                <w14:ligatures w14:val="standardContextual"/>
              </w:rPr>
              <w:tab/>
            </w:r>
            <w:r w:rsidRPr="008B6C30">
              <w:rPr>
                <w:rStyle w:val="Hyperlink"/>
                <w:noProof/>
              </w:rPr>
              <w:t>Novelty of Research</w:t>
            </w:r>
            <w:r>
              <w:rPr>
                <w:noProof/>
                <w:webHidden/>
              </w:rPr>
              <w:tab/>
            </w:r>
            <w:r>
              <w:rPr>
                <w:noProof/>
                <w:webHidden/>
              </w:rPr>
              <w:fldChar w:fldCharType="begin"/>
            </w:r>
            <w:r>
              <w:rPr>
                <w:noProof/>
                <w:webHidden/>
              </w:rPr>
              <w:instrText xml:space="preserve"> PAGEREF _Toc233346265 \h </w:instrText>
            </w:r>
            <w:r>
              <w:rPr>
                <w:noProof/>
                <w:webHidden/>
              </w:rPr>
            </w:r>
            <w:r>
              <w:rPr>
                <w:noProof/>
                <w:webHidden/>
              </w:rPr>
              <w:fldChar w:fldCharType="separate"/>
            </w:r>
            <w:r>
              <w:rPr>
                <w:noProof/>
                <w:webHidden/>
              </w:rPr>
              <w:t>7</w:t>
            </w:r>
            <w:r>
              <w:rPr>
                <w:noProof/>
                <w:webHidden/>
              </w:rPr>
              <w:fldChar w:fldCharType="end"/>
            </w:r>
          </w:hyperlink>
        </w:p>
        <w:p w14:paraId="0492F460" w14:textId="1744C264" w:rsidR="00B266B5" w:rsidRDefault="00B266B5">
          <w:pPr>
            <w:pStyle w:val="TOC2"/>
            <w:tabs>
              <w:tab w:val="start" w:pos="50pt"/>
              <w:tab w:val="end" w:leader="dot" w:pos="505.50pt"/>
            </w:tabs>
            <w:rPr>
              <w:rFonts w:eastAsiaTheme="minorEastAsia" w:cstheme="minorBidi"/>
              <w:b w:val="0"/>
              <w:bCs w:val="0"/>
              <w:noProof/>
              <w:kern w:val="2"/>
              <w:sz w:val="24"/>
              <w:szCs w:val="24"/>
              <w14:ligatures w14:val="standardContextual"/>
            </w:rPr>
          </w:pPr>
          <w:hyperlink w:anchor="_Toc233346266" w:history="1">
            <w:r w:rsidRPr="008B6C30">
              <w:rPr>
                <w:rStyle w:val="Hyperlink"/>
                <w:noProof/>
              </w:rPr>
              <w:t>1.6.</w:t>
            </w:r>
            <w:r>
              <w:rPr>
                <w:rFonts w:eastAsiaTheme="minorEastAsia" w:cstheme="minorBidi"/>
                <w:b w:val="0"/>
                <w:bCs w:val="0"/>
                <w:noProof/>
                <w:kern w:val="2"/>
                <w:sz w:val="24"/>
                <w:szCs w:val="24"/>
                <w14:ligatures w14:val="standardContextual"/>
              </w:rPr>
              <w:tab/>
            </w:r>
            <w:r w:rsidRPr="008B6C30">
              <w:rPr>
                <w:rStyle w:val="Hyperlink"/>
                <w:noProof/>
              </w:rPr>
              <w:t>Ethical Concerns</w:t>
            </w:r>
            <w:r>
              <w:rPr>
                <w:noProof/>
                <w:webHidden/>
              </w:rPr>
              <w:tab/>
            </w:r>
            <w:r>
              <w:rPr>
                <w:noProof/>
                <w:webHidden/>
              </w:rPr>
              <w:fldChar w:fldCharType="begin"/>
            </w:r>
            <w:r>
              <w:rPr>
                <w:noProof/>
                <w:webHidden/>
              </w:rPr>
              <w:instrText xml:space="preserve"> PAGEREF _Toc233346266 \h </w:instrText>
            </w:r>
            <w:r>
              <w:rPr>
                <w:noProof/>
                <w:webHidden/>
              </w:rPr>
            </w:r>
            <w:r>
              <w:rPr>
                <w:noProof/>
                <w:webHidden/>
              </w:rPr>
              <w:fldChar w:fldCharType="separate"/>
            </w:r>
            <w:r>
              <w:rPr>
                <w:noProof/>
                <w:webHidden/>
              </w:rPr>
              <w:t>7</w:t>
            </w:r>
            <w:r>
              <w:rPr>
                <w:noProof/>
                <w:webHidden/>
              </w:rPr>
              <w:fldChar w:fldCharType="end"/>
            </w:r>
          </w:hyperlink>
        </w:p>
        <w:p w14:paraId="14B5ADC4" w14:textId="56FD2EE9" w:rsidR="00B266B5" w:rsidRDefault="00B266B5">
          <w:pPr>
            <w:pStyle w:val="TOC1"/>
            <w:tabs>
              <w:tab w:val="end" w:leader="dot" w:pos="505.50pt"/>
            </w:tabs>
            <w:rPr>
              <w:rFonts w:eastAsiaTheme="minorEastAsia" w:cstheme="minorBidi"/>
              <w:b w:val="0"/>
              <w:bCs w:val="0"/>
              <w:i w:val="0"/>
              <w:iCs w:val="0"/>
              <w:noProof/>
              <w:kern w:val="2"/>
              <w14:ligatures w14:val="standardContextual"/>
            </w:rPr>
          </w:pPr>
          <w:hyperlink w:anchor="_Toc233346267" w:history="1">
            <w:r w:rsidRPr="008B6C30">
              <w:rPr>
                <w:rStyle w:val="Hyperlink"/>
                <w:noProof/>
              </w:rPr>
              <w:t>References</w:t>
            </w:r>
            <w:r>
              <w:rPr>
                <w:noProof/>
                <w:webHidden/>
              </w:rPr>
              <w:tab/>
            </w:r>
            <w:r>
              <w:rPr>
                <w:noProof/>
                <w:webHidden/>
              </w:rPr>
              <w:fldChar w:fldCharType="begin"/>
            </w:r>
            <w:r>
              <w:rPr>
                <w:noProof/>
                <w:webHidden/>
              </w:rPr>
              <w:instrText xml:space="preserve"> PAGEREF _Toc233346267 \h </w:instrText>
            </w:r>
            <w:r>
              <w:rPr>
                <w:noProof/>
                <w:webHidden/>
              </w:rPr>
            </w:r>
            <w:r>
              <w:rPr>
                <w:noProof/>
                <w:webHidden/>
              </w:rPr>
              <w:fldChar w:fldCharType="separate"/>
            </w:r>
            <w:r>
              <w:rPr>
                <w:noProof/>
                <w:webHidden/>
              </w:rPr>
              <w:t>9</w:t>
            </w:r>
            <w:r>
              <w:rPr>
                <w:noProof/>
                <w:webHidden/>
              </w:rPr>
              <w:fldChar w:fldCharType="end"/>
            </w:r>
          </w:hyperlink>
        </w:p>
        <w:p w14:paraId="18D7F619" w14:textId="1F3EF6F8" w:rsidR="00B266B5" w:rsidRDefault="00B266B5">
          <w:pPr>
            <w:pStyle w:val="TOC1"/>
            <w:tabs>
              <w:tab w:val="end" w:leader="dot" w:pos="505.50pt"/>
            </w:tabs>
            <w:rPr>
              <w:rFonts w:eastAsiaTheme="minorEastAsia" w:cstheme="minorBidi"/>
              <w:b w:val="0"/>
              <w:bCs w:val="0"/>
              <w:i w:val="0"/>
              <w:iCs w:val="0"/>
              <w:noProof/>
              <w:kern w:val="2"/>
              <w14:ligatures w14:val="standardContextual"/>
            </w:rPr>
          </w:pPr>
          <w:hyperlink w:anchor="_Toc233346268" w:history="1">
            <w:r w:rsidRPr="008B6C30">
              <w:rPr>
                <w:rStyle w:val="Hyperlink"/>
                <w:noProof/>
              </w:rPr>
              <w:t>Appendix</w:t>
            </w:r>
            <w:r>
              <w:rPr>
                <w:noProof/>
                <w:webHidden/>
              </w:rPr>
              <w:tab/>
            </w:r>
            <w:r>
              <w:rPr>
                <w:noProof/>
                <w:webHidden/>
              </w:rPr>
              <w:fldChar w:fldCharType="begin"/>
            </w:r>
            <w:r>
              <w:rPr>
                <w:noProof/>
                <w:webHidden/>
              </w:rPr>
              <w:instrText xml:space="preserve"> PAGEREF _Toc233346268 \h </w:instrText>
            </w:r>
            <w:r>
              <w:rPr>
                <w:noProof/>
                <w:webHidden/>
              </w:rPr>
            </w:r>
            <w:r>
              <w:rPr>
                <w:noProof/>
                <w:webHidden/>
              </w:rPr>
              <w:fldChar w:fldCharType="separate"/>
            </w:r>
            <w:r>
              <w:rPr>
                <w:noProof/>
                <w:webHidden/>
              </w:rPr>
              <w:t>10</w:t>
            </w:r>
            <w:r>
              <w:rPr>
                <w:noProof/>
                <w:webHidden/>
              </w:rPr>
              <w:fldChar w:fldCharType="end"/>
            </w:r>
          </w:hyperlink>
        </w:p>
        <w:p w14:paraId="72BB0AAC" w14:textId="3008D1E8" w:rsidR="00DA0E6F" w:rsidRDefault="00DA0E6F">
          <w:r>
            <w:rPr>
              <w:b/>
              <w:bCs/>
              <w:noProof/>
            </w:rPr>
            <w:fldChar w:fldCharType="end"/>
          </w:r>
        </w:p>
      </w:sdtContent>
    </w:sdt>
    <w:p w14:paraId="5AC3E74B" w14:textId="171F91DE" w:rsidR="00695250" w:rsidRDefault="00695250" w:rsidP="00DA0E6F">
      <w:pPr>
        <w:jc w:val="start"/>
        <w:rPr>
          <w:noProof/>
          <w:sz w:val="24"/>
          <w:szCs w:val="24"/>
        </w:rPr>
      </w:pPr>
    </w:p>
    <w:p w14:paraId="4B45C9A8" w14:textId="5C251E43" w:rsidR="00BD6091" w:rsidRPr="00FA7BE8" w:rsidRDefault="00BD6091" w:rsidP="008C3C24">
      <w:pPr>
        <w:jc w:val="both"/>
        <w:rPr>
          <w:sz w:val="24"/>
          <w:szCs w:val="24"/>
        </w:rPr>
        <w:sectPr w:rsidR="00BD6091" w:rsidRPr="00FA7BE8" w:rsidSect="00316C48">
          <w:headerReference w:type="even" r:id="rId14"/>
          <w:headerReference w:type="default" r:id="rId15"/>
          <w:footerReference w:type="even" r:id="rId16"/>
          <w:footerReference w:type="default" r:id="rId17"/>
          <w:headerReference w:type="first" r:id="rId18"/>
          <w:footerReference w:type="first" r:id="rId19"/>
          <w:type w:val="continuous"/>
          <w:pgSz w:w="595.30pt" w:h="841.90pt" w:code="9"/>
          <w:pgMar w:top="22.50pt" w:right="44.65pt" w:bottom="72pt" w:left="44.65pt" w:header="36pt" w:footer="36pt" w:gutter="0pt"/>
          <w:cols w:space="36pt"/>
          <w:docGrid w:linePitch="360"/>
        </w:sectPr>
      </w:pPr>
    </w:p>
    <w:p w14:paraId="393F749D" w14:textId="562C2696" w:rsidR="00E425E2" w:rsidRPr="00FA7BE8" w:rsidRDefault="00E425E2">
      <w:pPr>
        <w:jc w:val="start"/>
        <w:rPr>
          <w:b/>
          <w:bCs/>
          <w:sz w:val="24"/>
          <w:szCs w:val="24"/>
        </w:rPr>
        <w:sectPr w:rsidR="00E425E2" w:rsidRPr="00FA7BE8" w:rsidSect="00316C48">
          <w:type w:val="continuous"/>
          <w:pgSz w:w="595.30pt" w:h="841.90pt" w:code="9"/>
          <w:pgMar w:top="54pt" w:right="45.35pt" w:bottom="72pt" w:left="45.35pt" w:header="36pt" w:footer="36pt" w:gutter="0pt"/>
          <w:cols w:space="18pt"/>
          <w:docGrid w:linePitch="360"/>
        </w:sectPr>
      </w:pPr>
    </w:p>
    <w:p w14:paraId="2770C6C0" w14:textId="77777777" w:rsidR="00E425E2" w:rsidRPr="00FA7BE8" w:rsidRDefault="00E425E2" w:rsidP="00316C48">
      <w:pPr>
        <w:pStyle w:val="Heading1"/>
        <w:jc w:val="both"/>
        <w:rPr>
          <w:b w:val="0"/>
          <w:bCs/>
          <w:sz w:val="24"/>
          <w:szCs w:val="24"/>
        </w:rPr>
        <w:sectPr w:rsidR="00E425E2" w:rsidRPr="00FA7BE8" w:rsidSect="00316C48">
          <w:type w:val="continuous"/>
          <w:pgSz w:w="595.30pt" w:h="841.90pt" w:code="9"/>
          <w:pgMar w:top="54pt" w:right="45.35pt" w:bottom="72pt" w:left="45.35pt" w:header="36pt" w:footer="36pt" w:gutter="0pt"/>
          <w:cols w:space="18pt"/>
          <w:docGrid w:linePitch="360"/>
        </w:sectPr>
      </w:pPr>
    </w:p>
    <w:p w14:paraId="09373DE1" w14:textId="77777777" w:rsidR="00316C48" w:rsidRPr="00FA7BE8" w:rsidRDefault="00316C48" w:rsidP="00316C48">
      <w:pPr>
        <w:pStyle w:val="Heading1"/>
        <w:jc w:val="both"/>
        <w:rPr>
          <w:b w:val="0"/>
          <w:bCs/>
          <w:sz w:val="24"/>
          <w:szCs w:val="24"/>
        </w:rPr>
      </w:pPr>
      <w:r w:rsidRPr="00FA7BE8">
        <w:rPr>
          <w:bCs/>
          <w:sz w:val="24"/>
          <w:szCs w:val="24"/>
        </w:rPr>
        <w:br w:type="page"/>
      </w:r>
    </w:p>
    <w:p w14:paraId="1A8F0EC3" w14:textId="0DC15424" w:rsidR="009303D9" w:rsidRPr="00BD6091" w:rsidRDefault="003E4975" w:rsidP="00AA3002">
      <w:pPr>
        <w:pStyle w:val="Heading1"/>
        <w:rPr>
          <w:b w:val="0"/>
          <w:bCs/>
          <w:szCs w:val="28"/>
        </w:rPr>
      </w:pPr>
      <w:bookmarkStart w:id="3" w:name="_Toc233346260"/>
      <w:r w:rsidRPr="00BD6091">
        <w:rPr>
          <w:bCs/>
          <w:szCs w:val="28"/>
        </w:rPr>
        <w:lastRenderedPageBreak/>
        <w:t>C</w:t>
      </w:r>
      <w:r w:rsidR="00DA0E6F">
        <w:rPr>
          <w:bCs/>
          <w:szCs w:val="28"/>
        </w:rPr>
        <w:t>hapter</w:t>
      </w:r>
      <w:r w:rsidRPr="00BD6091">
        <w:rPr>
          <w:bCs/>
          <w:szCs w:val="28"/>
        </w:rPr>
        <w:t xml:space="preserve"> O</w:t>
      </w:r>
      <w:r w:rsidR="00DA0E6F">
        <w:rPr>
          <w:bCs/>
          <w:szCs w:val="28"/>
        </w:rPr>
        <w:t>ne</w:t>
      </w:r>
      <w:bookmarkEnd w:id="3"/>
    </w:p>
    <w:p w14:paraId="7706F966" w14:textId="77777777" w:rsidR="00316C48" w:rsidRPr="00FA7BE8" w:rsidRDefault="00316C48" w:rsidP="00316C48">
      <w:pPr>
        <w:rPr>
          <w:sz w:val="24"/>
          <w:szCs w:val="24"/>
        </w:rPr>
      </w:pPr>
    </w:p>
    <w:p w14:paraId="28D0879C" w14:textId="57CDEFEB" w:rsidR="00D36D48" w:rsidRPr="00C625DC" w:rsidRDefault="004D2AB8" w:rsidP="00C625DC">
      <w:pPr>
        <w:pStyle w:val="Heading2"/>
      </w:pPr>
      <w:bookmarkStart w:id="4" w:name="_Toc233346261"/>
      <w:r w:rsidRPr="00C625DC">
        <w:t>Introduction</w:t>
      </w:r>
      <w:bookmarkEnd w:id="4"/>
    </w:p>
    <w:p w14:paraId="01DBB97F" w14:textId="44DACAC1" w:rsidR="00B266B5" w:rsidRPr="00B266B5" w:rsidRDefault="00B266B5" w:rsidP="00B266B5">
      <w:pPr>
        <w:pStyle w:val="BodyText"/>
        <w:rPr>
          <w:sz w:val="24"/>
          <w:szCs w:val="24"/>
          <w:lang w:val="en-US"/>
        </w:rPr>
      </w:pPr>
      <w:r w:rsidRPr="00B266B5">
        <w:rPr>
          <w:sz w:val="24"/>
          <w:szCs w:val="24"/>
          <w:lang w:val="en-US"/>
        </w:rPr>
        <w:t>Small and medium-sized enterprises (SMEs) form a substantial part of the global economy, and digital transformation has placed e-commerce capability within reach of even the smallest retailers. Every transaction processed through an SME's online store generates a digital trace: who bought what, how often, at what price, and in what combination. Despite the abundance of this transactional data, most SMEs lack the analytical infrastructure to translate it into actionable insight. SMEs continue to face resource constraints, limited technical expertise, and increasingly complex business environments that make it difficult for them to manage data-driven processes the way larger firms do (Vu et al., 2025). As a result, SMEs play a vital economic role, and the modern business landscape is moving quickly toward incorporating cutting-edge technological improvements to support SMEs in enhancing their business models (Gupta, Fernández-</w:t>
      </w:r>
      <w:proofErr w:type="spellStart"/>
      <w:r w:rsidRPr="00B266B5">
        <w:rPr>
          <w:sz w:val="24"/>
          <w:szCs w:val="24"/>
          <w:lang w:val="en-US"/>
        </w:rPr>
        <w:t>Crehuet</w:t>
      </w:r>
      <w:proofErr w:type="spellEnd"/>
      <w:r w:rsidRPr="00B266B5">
        <w:rPr>
          <w:sz w:val="24"/>
          <w:szCs w:val="24"/>
          <w:lang w:val="en-US"/>
        </w:rPr>
        <w:t xml:space="preserve">, &amp; Gupta, 2022), yet they are frequently unable to exploit the same advanced analytics and </w:t>
      </w:r>
      <w:r w:rsidR="00C82602" w:rsidRPr="00B266B5">
        <w:rPr>
          <w:sz w:val="24"/>
          <w:szCs w:val="24"/>
          <w:lang w:val="en-US"/>
        </w:rPr>
        <w:t>personalization</w:t>
      </w:r>
      <w:r w:rsidRPr="00B266B5">
        <w:rPr>
          <w:sz w:val="24"/>
          <w:szCs w:val="24"/>
          <w:lang w:val="en-US"/>
        </w:rPr>
        <w:t xml:space="preserve"> tools that large technology companies use to understand and retain their customers.</w:t>
      </w:r>
    </w:p>
    <w:p w14:paraId="6567F601" w14:textId="7C4C8D5E" w:rsidR="00B266B5" w:rsidRPr="00B266B5" w:rsidRDefault="00B266B5" w:rsidP="00B266B5">
      <w:pPr>
        <w:pStyle w:val="BodyText"/>
        <w:rPr>
          <w:sz w:val="24"/>
          <w:szCs w:val="24"/>
          <w:lang w:val="en-US"/>
        </w:rPr>
      </w:pPr>
      <w:r w:rsidRPr="00B266B5">
        <w:rPr>
          <w:sz w:val="24"/>
          <w:szCs w:val="24"/>
          <w:lang w:val="en-US"/>
        </w:rPr>
        <w:t xml:space="preserve">Customer segmentation is one of the most established techniques for converting raw transaction records into business intelligence. It is the process of dividing a customer base into groups that share similar purchasing characteristics so that marketing, retention, and service strategies can be tailored to each group rather than applied uniformly. The Recency, Frequency, and Monetary (RFM) framework, originally attributed to Hughes (1994), remains one of the most widely used approaches to segmentation because of its simplicity and its direct grounding in observable purchase </w:t>
      </w:r>
      <w:r w:rsidR="00C82602" w:rsidRPr="00B266B5">
        <w:rPr>
          <w:sz w:val="24"/>
          <w:szCs w:val="24"/>
          <w:lang w:val="en-US"/>
        </w:rPr>
        <w:t>behavior</w:t>
      </w:r>
      <w:r w:rsidRPr="00B266B5">
        <w:rPr>
          <w:sz w:val="24"/>
          <w:szCs w:val="24"/>
          <w:lang w:val="en-US"/>
        </w:rPr>
        <w:t>. RFM is frequently combined with clustering algorithms such as K-Means to group customers into segments that can be interpreted and acted upon by marketing and sales teams (</w:t>
      </w:r>
      <w:proofErr w:type="spellStart"/>
      <w:r w:rsidRPr="00B266B5">
        <w:rPr>
          <w:sz w:val="24"/>
          <w:szCs w:val="24"/>
          <w:lang w:val="en-US"/>
        </w:rPr>
        <w:t>Tabianan</w:t>
      </w:r>
      <w:proofErr w:type="spellEnd"/>
      <w:r w:rsidRPr="00B266B5">
        <w:rPr>
          <w:sz w:val="24"/>
          <w:szCs w:val="24"/>
          <w:lang w:val="en-US"/>
        </w:rPr>
        <w:t xml:space="preserve">, Velu, &amp; Ravi, 2022). Hierarchical clustering has also been used in this context, sometimes outperforming K-Means on transactional datasets in terms of silhouette score and the </w:t>
      </w:r>
      <w:proofErr w:type="spellStart"/>
      <w:r w:rsidRPr="00B266B5">
        <w:rPr>
          <w:sz w:val="24"/>
          <w:szCs w:val="24"/>
          <w:lang w:val="en-US"/>
        </w:rPr>
        <w:t>Calinski</w:t>
      </w:r>
      <w:proofErr w:type="spellEnd"/>
      <w:r w:rsidRPr="00B266B5">
        <w:rPr>
          <w:sz w:val="24"/>
          <w:szCs w:val="24"/>
          <w:lang w:val="en-US"/>
        </w:rPr>
        <w:t>–</w:t>
      </w:r>
      <w:proofErr w:type="spellStart"/>
      <w:r w:rsidRPr="00B266B5">
        <w:rPr>
          <w:sz w:val="24"/>
          <w:szCs w:val="24"/>
          <w:lang w:val="en-US"/>
        </w:rPr>
        <w:t>Harabasz</w:t>
      </w:r>
      <w:proofErr w:type="spellEnd"/>
      <w:r w:rsidRPr="00B266B5">
        <w:rPr>
          <w:sz w:val="24"/>
          <w:szCs w:val="24"/>
          <w:lang w:val="en-US"/>
        </w:rPr>
        <w:t xml:space="preserve"> index (Wong, Tong, &amp; Haw, 2024), which underlines the importance of comparing multiple clustering techniques rather than relying on a single method by default.</w:t>
      </w:r>
    </w:p>
    <w:p w14:paraId="60557F65" w14:textId="77777777" w:rsidR="00B266B5" w:rsidRPr="00B266B5" w:rsidRDefault="00B266B5" w:rsidP="00B266B5">
      <w:pPr>
        <w:pStyle w:val="BodyText"/>
        <w:rPr>
          <w:sz w:val="24"/>
          <w:szCs w:val="24"/>
          <w:lang w:val="en-US"/>
        </w:rPr>
      </w:pPr>
      <w:r w:rsidRPr="00B266B5">
        <w:rPr>
          <w:sz w:val="24"/>
          <w:szCs w:val="24"/>
          <w:lang w:val="en-US"/>
        </w:rPr>
        <w:t xml:space="preserve">Alongside segmentation, recommendation systems address a complementary problem: once customers are understood, what should be offered to them next? Item-based collaborative filtering, introduced by Sarwar, </w:t>
      </w:r>
      <w:proofErr w:type="spellStart"/>
      <w:r w:rsidRPr="00B266B5">
        <w:rPr>
          <w:sz w:val="24"/>
          <w:szCs w:val="24"/>
          <w:lang w:val="en-US"/>
        </w:rPr>
        <w:t>Karypis</w:t>
      </w:r>
      <w:proofErr w:type="spellEnd"/>
      <w:r w:rsidRPr="00B266B5">
        <w:rPr>
          <w:sz w:val="24"/>
          <w:szCs w:val="24"/>
          <w:lang w:val="en-US"/>
        </w:rPr>
        <w:t xml:space="preserve">, </w:t>
      </w:r>
      <w:proofErr w:type="spellStart"/>
      <w:r w:rsidRPr="00B266B5">
        <w:rPr>
          <w:sz w:val="24"/>
          <w:szCs w:val="24"/>
          <w:lang w:val="en-US"/>
        </w:rPr>
        <w:t>Konstan</w:t>
      </w:r>
      <w:proofErr w:type="spellEnd"/>
      <w:r w:rsidRPr="00B266B5">
        <w:rPr>
          <w:sz w:val="24"/>
          <w:szCs w:val="24"/>
          <w:lang w:val="en-US"/>
        </w:rPr>
        <w:t xml:space="preserve">, and Riedl (2001), established that recommendations could be generated efficiently by examining relationships between items rather than only between users, a technique that scales well for large catalogues and underpins much of modern e-commerce </w:t>
      </w:r>
      <w:proofErr w:type="spellStart"/>
      <w:r w:rsidRPr="00B266B5">
        <w:rPr>
          <w:sz w:val="24"/>
          <w:szCs w:val="24"/>
          <w:lang w:val="en-US"/>
        </w:rPr>
        <w:t>personalisation</w:t>
      </w:r>
      <w:proofErr w:type="spellEnd"/>
      <w:r w:rsidRPr="00B266B5">
        <w:rPr>
          <w:sz w:val="24"/>
          <w:szCs w:val="24"/>
          <w:lang w:val="en-US"/>
        </w:rPr>
        <w:t xml:space="preserve">. A complementary technique, association rule mining, was </w:t>
      </w:r>
      <w:proofErr w:type="spellStart"/>
      <w:r w:rsidRPr="00B266B5">
        <w:rPr>
          <w:sz w:val="24"/>
          <w:szCs w:val="24"/>
          <w:lang w:val="en-US"/>
        </w:rPr>
        <w:t>formalised</w:t>
      </w:r>
      <w:proofErr w:type="spellEnd"/>
      <w:r w:rsidRPr="00B266B5">
        <w:rPr>
          <w:sz w:val="24"/>
          <w:szCs w:val="24"/>
          <w:lang w:val="en-US"/>
        </w:rPr>
        <w:t xml:space="preserve"> by Agrawal, Imieliński, and Swami (1993), who proposed an efficient algorithm for discovering relationships between items purchased together within large transaction databases. Both techniques remain foundational to product recommendation design and are directly applicable to the kind of invoice-level transactional data found in online retail datasets.</w:t>
      </w:r>
    </w:p>
    <w:p w14:paraId="7D36212F" w14:textId="237F9D91" w:rsidR="009303D9" w:rsidRPr="00FA7BE8" w:rsidRDefault="00B266B5" w:rsidP="00B266B5">
      <w:pPr>
        <w:pStyle w:val="BodyText"/>
        <w:rPr>
          <w:sz w:val="24"/>
          <w:szCs w:val="24"/>
          <w:lang w:val="en-US"/>
        </w:rPr>
      </w:pPr>
      <w:r w:rsidRPr="00B266B5">
        <w:rPr>
          <w:sz w:val="24"/>
          <w:szCs w:val="24"/>
          <w:lang w:val="en-US"/>
        </w:rPr>
        <w:t>This research therefore investigates how transaction data from an SME-style online retail business can be used to build a combined customer segmentation and product recommendation system. The study uses the UCI Online Retail dataset, a real-world transactional dataset from a UK-based online retailer, to develop and evaluate RFM-based segmentation, clustering, and recommendation models that are specifically scoped to the resource and complexity constraints typical of SMEs.</w:t>
      </w:r>
    </w:p>
    <w:p w14:paraId="1B5FC9FD" w14:textId="77777777" w:rsidR="00D36D48" w:rsidRPr="00FA7BE8" w:rsidRDefault="00D36D48" w:rsidP="00D36D48">
      <w:pPr>
        <w:pStyle w:val="BodyText"/>
        <w:ind w:firstLine="0pt"/>
        <w:rPr>
          <w:sz w:val="24"/>
          <w:szCs w:val="24"/>
          <w:lang w:val="en-US"/>
        </w:rPr>
      </w:pPr>
    </w:p>
    <w:p w14:paraId="0F4DC39C" w14:textId="763CA1DC" w:rsidR="00D36D48" w:rsidRPr="00FA7BE8" w:rsidRDefault="00D36D48" w:rsidP="00DA0E6F">
      <w:pPr>
        <w:pStyle w:val="Heading2"/>
      </w:pPr>
      <w:bookmarkStart w:id="5" w:name="_Toc233346262"/>
      <w:r w:rsidRPr="00FA7BE8">
        <w:t>Statement of the Problem</w:t>
      </w:r>
      <w:bookmarkEnd w:id="5"/>
    </w:p>
    <w:p w14:paraId="52843DB9" w14:textId="77777777" w:rsidR="00B266B5" w:rsidRPr="00B266B5" w:rsidRDefault="00B266B5" w:rsidP="00B266B5">
      <w:pPr>
        <w:pStyle w:val="BodyText"/>
        <w:rPr>
          <w:sz w:val="24"/>
          <w:szCs w:val="24"/>
          <w:lang w:val="en-US"/>
        </w:rPr>
      </w:pPr>
      <w:r w:rsidRPr="00B266B5">
        <w:rPr>
          <w:sz w:val="24"/>
          <w:szCs w:val="24"/>
          <w:lang w:val="en-US"/>
        </w:rPr>
        <w:t>Many SME e-commerce businesses collect transaction data as a by-product of normal trading activity but do not have the tools, skills, or budget to convert that data into customer understanding or business decisions. Advanced analytics and recommendation systems are well established among large technology firms, but cost, technical complexity, and limited in-house expertise mean that equivalent capability is not always economically viable for smaller businesses (Vu et al., 2025). This gap produces several recurring problems for SMEs:</w:t>
      </w:r>
    </w:p>
    <w:p w14:paraId="2BC0345C" w14:textId="77777777" w:rsidR="00185F5B" w:rsidRDefault="00B266B5" w:rsidP="00185F5B">
      <w:pPr>
        <w:pStyle w:val="BodyText"/>
        <w:numPr>
          <w:ilvl w:val="0"/>
          <w:numId w:val="42"/>
        </w:numPr>
        <w:rPr>
          <w:sz w:val="24"/>
          <w:szCs w:val="24"/>
          <w:lang w:val="en-US"/>
        </w:rPr>
      </w:pPr>
      <w:r w:rsidRPr="00B266B5">
        <w:rPr>
          <w:sz w:val="24"/>
          <w:szCs w:val="24"/>
          <w:lang w:val="en-US"/>
        </w:rPr>
        <w:t>Customers are not offered personalized marketing or product suggestions, because purchasing patterns are never systematically analyzed.</w:t>
      </w:r>
    </w:p>
    <w:p w14:paraId="753977BA" w14:textId="77777777" w:rsidR="00185F5B" w:rsidRDefault="00B266B5" w:rsidP="00185F5B">
      <w:pPr>
        <w:pStyle w:val="BodyText"/>
        <w:numPr>
          <w:ilvl w:val="0"/>
          <w:numId w:val="42"/>
        </w:numPr>
        <w:rPr>
          <w:sz w:val="24"/>
          <w:szCs w:val="24"/>
          <w:lang w:val="en-US"/>
        </w:rPr>
      </w:pPr>
      <w:r w:rsidRPr="00185F5B">
        <w:rPr>
          <w:sz w:val="24"/>
          <w:szCs w:val="24"/>
          <w:lang w:val="en-US"/>
        </w:rPr>
        <w:lastRenderedPageBreak/>
        <w:t>Businesses struggle to identify their high-value or at-risk customers among an undifferentiated customer base.</w:t>
      </w:r>
    </w:p>
    <w:p w14:paraId="378B5C77" w14:textId="77777777" w:rsidR="00185F5B" w:rsidRDefault="00B266B5" w:rsidP="00185F5B">
      <w:pPr>
        <w:pStyle w:val="BodyText"/>
        <w:numPr>
          <w:ilvl w:val="0"/>
          <w:numId w:val="42"/>
        </w:numPr>
        <w:rPr>
          <w:sz w:val="24"/>
          <w:szCs w:val="24"/>
          <w:lang w:val="en-US"/>
        </w:rPr>
      </w:pPr>
      <w:r w:rsidRPr="00185F5B">
        <w:rPr>
          <w:sz w:val="24"/>
          <w:szCs w:val="24"/>
          <w:lang w:val="en-US"/>
        </w:rPr>
        <w:t>Product recommendations, where they exist at all, tend to be generic rather than grounded in actual co-purchasing behavior.</w:t>
      </w:r>
    </w:p>
    <w:p w14:paraId="0E8C574E" w14:textId="019B229C" w:rsidR="00B266B5" w:rsidRPr="00185F5B" w:rsidRDefault="00B266B5" w:rsidP="00185F5B">
      <w:pPr>
        <w:pStyle w:val="BodyText"/>
        <w:numPr>
          <w:ilvl w:val="0"/>
          <w:numId w:val="42"/>
        </w:numPr>
        <w:rPr>
          <w:sz w:val="24"/>
          <w:szCs w:val="24"/>
          <w:lang w:val="en-US"/>
        </w:rPr>
      </w:pPr>
      <w:r w:rsidRPr="00185F5B">
        <w:rPr>
          <w:sz w:val="24"/>
          <w:szCs w:val="24"/>
          <w:lang w:val="en-US"/>
        </w:rPr>
        <w:t>Customer retention and repeat-purchase rates suffer because marketing effort is not targeted toward the segments most likely to respond.</w:t>
      </w:r>
    </w:p>
    <w:p w14:paraId="10AF951A" w14:textId="38FDFAFE" w:rsidR="00D36D48" w:rsidRPr="00FA7BE8" w:rsidRDefault="00B266B5" w:rsidP="00B266B5">
      <w:pPr>
        <w:pStyle w:val="BodyText"/>
        <w:ind w:firstLine="0pt"/>
        <w:rPr>
          <w:sz w:val="24"/>
          <w:szCs w:val="24"/>
          <w:lang w:val="en-US"/>
        </w:rPr>
      </w:pPr>
      <w:r w:rsidRPr="00B266B5">
        <w:rPr>
          <w:sz w:val="24"/>
          <w:szCs w:val="24"/>
          <w:lang w:val="en-US"/>
        </w:rPr>
        <w:t>Most existing academic and industry work on segmentation and recommendation has been validated on large enterprise or e-commerce giant datasets (Sarwar et al., 2001; Linden, Smith, &amp; York, 2003), leaving a gap in research that specifically addresses how SMEs, with comparatively limited transaction volumes, technical staff, and budgets, can adopt similar techniques in a practical and reproducible way (Vu et al., 2025). The problem this study addresses, therefore, is the absence of a low-cost, reproducible analytics pipeline that allows an SME to move from raw transaction logs to interpretable customer segments and actionable product recommendations</w:t>
      </w:r>
      <w:r w:rsidR="007A1A39" w:rsidRPr="00FA7BE8">
        <w:rPr>
          <w:sz w:val="24"/>
          <w:szCs w:val="24"/>
          <w:lang w:val="en-US"/>
        </w:rPr>
        <w:t>.</w:t>
      </w:r>
    </w:p>
    <w:p w14:paraId="0D6F5AD4" w14:textId="7D7B03FC" w:rsidR="00C66E7A" w:rsidRPr="00FA7BE8" w:rsidRDefault="00C66E7A" w:rsidP="00D36D48">
      <w:pPr>
        <w:pStyle w:val="BodyText"/>
        <w:ind w:firstLine="0pt"/>
        <w:rPr>
          <w:sz w:val="24"/>
          <w:szCs w:val="24"/>
          <w:lang w:val="en-US"/>
        </w:rPr>
      </w:pPr>
    </w:p>
    <w:p w14:paraId="1664CB70" w14:textId="0BCC65F8" w:rsidR="00C66E7A" w:rsidRPr="00FA7BE8" w:rsidRDefault="006B7DF4" w:rsidP="00DA0E6F">
      <w:pPr>
        <w:pStyle w:val="Heading2"/>
      </w:pPr>
      <w:bookmarkStart w:id="6" w:name="_Toc233346263"/>
      <w:r w:rsidRPr="00FA7BE8">
        <w:t>Research Aim and Objectives</w:t>
      </w:r>
      <w:bookmarkEnd w:id="6"/>
    </w:p>
    <w:p w14:paraId="507F8AC7" w14:textId="770B7EFB" w:rsidR="00C66E7A" w:rsidRPr="00FA7BE8" w:rsidRDefault="006B7DF4" w:rsidP="00D36D48">
      <w:pPr>
        <w:pStyle w:val="BodyText"/>
        <w:ind w:firstLine="0pt"/>
        <w:rPr>
          <w:sz w:val="24"/>
          <w:szCs w:val="24"/>
          <w:lang w:val="en-US"/>
        </w:rPr>
      </w:pPr>
      <w:r w:rsidRPr="00FA7BE8">
        <w:rPr>
          <w:b/>
          <w:bCs/>
          <w:sz w:val="24"/>
          <w:szCs w:val="24"/>
          <w:lang w:val="en-US"/>
        </w:rPr>
        <w:t>Aim:</w:t>
      </w:r>
      <w:r w:rsidRPr="00FA7BE8">
        <w:rPr>
          <w:sz w:val="24"/>
          <w:szCs w:val="24"/>
          <w:lang w:val="en-US"/>
        </w:rPr>
        <w:t xml:space="preserve"> </w:t>
      </w:r>
      <w:r w:rsidR="00B266B5">
        <w:rPr>
          <w:rFonts w:eastAsia="Times New Roman"/>
          <w:sz w:val="24"/>
          <w:szCs w:val="24"/>
        </w:rPr>
        <w:t>The aim of this study is to design and evaluate a data-driven customer segmentation and product recommendation system for SME e-commerce companies, using the UCI Online Retail transaction dataset as a case study</w:t>
      </w:r>
      <w:r w:rsidRPr="00FA7BE8">
        <w:rPr>
          <w:sz w:val="24"/>
          <w:szCs w:val="24"/>
          <w:lang w:val="en-US"/>
        </w:rPr>
        <w:t>.</w:t>
      </w:r>
    </w:p>
    <w:p w14:paraId="7203FE4D" w14:textId="77777777" w:rsidR="00C66E7A" w:rsidRPr="00FA7BE8" w:rsidRDefault="00C66E7A" w:rsidP="00D36D48">
      <w:pPr>
        <w:pStyle w:val="BodyText"/>
        <w:ind w:firstLine="0pt"/>
        <w:rPr>
          <w:sz w:val="24"/>
          <w:szCs w:val="24"/>
          <w:lang w:val="en-US"/>
        </w:rPr>
      </w:pPr>
    </w:p>
    <w:p w14:paraId="42DD8A73" w14:textId="72C48DEE" w:rsidR="00C66E7A" w:rsidRPr="004A793A" w:rsidRDefault="006B7DF4" w:rsidP="006B7DF4">
      <w:pPr>
        <w:pStyle w:val="BodyText"/>
        <w:ind w:firstLine="0pt"/>
        <w:rPr>
          <w:b/>
          <w:bCs/>
          <w:sz w:val="24"/>
          <w:szCs w:val="24"/>
          <w:lang w:val="en-US"/>
        </w:rPr>
      </w:pPr>
      <w:r w:rsidRPr="004A793A">
        <w:rPr>
          <w:b/>
          <w:bCs/>
          <w:sz w:val="24"/>
          <w:szCs w:val="24"/>
          <w:lang w:val="en-US"/>
        </w:rPr>
        <w:t>Objectives</w:t>
      </w:r>
    </w:p>
    <w:p w14:paraId="191FADD9" w14:textId="77777777" w:rsidR="00185F5B" w:rsidRDefault="00B266B5" w:rsidP="00185F5B">
      <w:pPr>
        <w:pStyle w:val="BodyText"/>
        <w:ind w:firstLine="0pt"/>
        <w:rPr>
          <w:sz w:val="24"/>
          <w:szCs w:val="24"/>
          <w:lang w:val="en-US"/>
        </w:rPr>
      </w:pPr>
      <w:r w:rsidRPr="00B266B5">
        <w:rPr>
          <w:sz w:val="24"/>
          <w:szCs w:val="24"/>
          <w:lang w:val="en-US"/>
        </w:rPr>
        <w:t>The specific objectives of the study are to:</w:t>
      </w:r>
    </w:p>
    <w:p w14:paraId="507C387A" w14:textId="77777777" w:rsidR="00185F5B" w:rsidRDefault="00185F5B" w:rsidP="00185F5B">
      <w:pPr>
        <w:pStyle w:val="BodyText"/>
        <w:numPr>
          <w:ilvl w:val="0"/>
          <w:numId w:val="42"/>
        </w:numPr>
        <w:rPr>
          <w:sz w:val="24"/>
          <w:szCs w:val="24"/>
          <w:lang w:val="en-US"/>
        </w:rPr>
      </w:pPr>
      <w:r>
        <w:rPr>
          <w:sz w:val="24"/>
          <w:szCs w:val="24"/>
          <w:lang w:val="en-US"/>
        </w:rPr>
        <w:t>C</w:t>
      </w:r>
      <w:r w:rsidR="00B266B5" w:rsidRPr="00B266B5">
        <w:rPr>
          <w:sz w:val="24"/>
          <w:szCs w:val="24"/>
          <w:lang w:val="en-US"/>
        </w:rPr>
        <w:t>ollect and preprocess the UCI Online Retail transaction dataset, including the removal of cancelled transactions, invalid quantities and prices, and the handling of missing customer identifiers;</w:t>
      </w:r>
    </w:p>
    <w:p w14:paraId="068D9422" w14:textId="3D06201E" w:rsidR="00185F5B" w:rsidRDefault="00185F5B" w:rsidP="00185F5B">
      <w:pPr>
        <w:pStyle w:val="BodyText"/>
        <w:numPr>
          <w:ilvl w:val="0"/>
          <w:numId w:val="42"/>
        </w:numPr>
        <w:rPr>
          <w:sz w:val="24"/>
          <w:szCs w:val="24"/>
          <w:lang w:val="en-US"/>
        </w:rPr>
      </w:pPr>
      <w:r>
        <w:rPr>
          <w:sz w:val="24"/>
          <w:szCs w:val="24"/>
          <w:lang w:val="en-US"/>
        </w:rPr>
        <w:t>E</w:t>
      </w:r>
      <w:r w:rsidR="00B266B5" w:rsidRPr="00185F5B">
        <w:rPr>
          <w:sz w:val="24"/>
          <w:szCs w:val="24"/>
          <w:lang w:val="en-US"/>
        </w:rPr>
        <w:t>ngineer customer-level features, including Recency, Frequency, and Monetary (RFM) values, total spend, and order counts, to support segmentation;</w:t>
      </w:r>
    </w:p>
    <w:p w14:paraId="6553961D" w14:textId="2EFF43B3" w:rsidR="00185F5B" w:rsidRDefault="00185F5B" w:rsidP="00185F5B">
      <w:pPr>
        <w:pStyle w:val="BodyText"/>
        <w:numPr>
          <w:ilvl w:val="0"/>
          <w:numId w:val="42"/>
        </w:numPr>
        <w:rPr>
          <w:sz w:val="24"/>
          <w:szCs w:val="24"/>
          <w:lang w:val="en-US"/>
        </w:rPr>
      </w:pPr>
      <w:r>
        <w:rPr>
          <w:sz w:val="24"/>
          <w:szCs w:val="24"/>
          <w:lang w:val="en-US"/>
        </w:rPr>
        <w:t>P</w:t>
      </w:r>
      <w:r w:rsidR="00B266B5" w:rsidRPr="00185F5B">
        <w:rPr>
          <w:sz w:val="24"/>
          <w:szCs w:val="24"/>
          <w:lang w:val="en-US"/>
        </w:rPr>
        <w:t>erform customer segmentation using RFM analysis in combination with K-Means and hierarchical clustering, and compare the resulting segments using silhouette score and Davies–Bouldin index;</w:t>
      </w:r>
    </w:p>
    <w:p w14:paraId="008E6016" w14:textId="77777777" w:rsidR="00185F5B" w:rsidRDefault="00185F5B" w:rsidP="00185F5B">
      <w:pPr>
        <w:pStyle w:val="BodyText"/>
        <w:numPr>
          <w:ilvl w:val="0"/>
          <w:numId w:val="42"/>
        </w:numPr>
        <w:rPr>
          <w:sz w:val="24"/>
          <w:szCs w:val="24"/>
          <w:lang w:val="en-US"/>
        </w:rPr>
      </w:pPr>
      <w:r>
        <w:rPr>
          <w:sz w:val="24"/>
          <w:szCs w:val="24"/>
          <w:lang w:val="en-US"/>
        </w:rPr>
        <w:t>D</w:t>
      </w:r>
      <w:r w:rsidR="00B266B5" w:rsidRPr="00185F5B">
        <w:rPr>
          <w:sz w:val="24"/>
          <w:szCs w:val="24"/>
          <w:lang w:val="en-US"/>
        </w:rPr>
        <w:t>esign and implement a product recommendation component using association rule mining and item-based collaborative filtering, benchmarked against a simple popularity baseline;</w:t>
      </w:r>
    </w:p>
    <w:p w14:paraId="31105134" w14:textId="77777777" w:rsidR="00185F5B" w:rsidRDefault="00185F5B" w:rsidP="00185F5B">
      <w:pPr>
        <w:pStyle w:val="BodyText"/>
        <w:numPr>
          <w:ilvl w:val="0"/>
          <w:numId w:val="42"/>
        </w:numPr>
        <w:rPr>
          <w:sz w:val="24"/>
          <w:szCs w:val="24"/>
          <w:lang w:val="en-US"/>
        </w:rPr>
      </w:pPr>
      <w:r>
        <w:rPr>
          <w:sz w:val="24"/>
          <w:szCs w:val="24"/>
          <w:lang w:val="en-US"/>
        </w:rPr>
        <w:t>E</w:t>
      </w:r>
      <w:r w:rsidR="00B266B5" w:rsidRPr="00185F5B">
        <w:rPr>
          <w:sz w:val="24"/>
          <w:szCs w:val="24"/>
          <w:lang w:val="en-US"/>
        </w:rPr>
        <w:t>valuate the recommendation models using support, confidence, lift, and precision/recall at K; and</w:t>
      </w:r>
    </w:p>
    <w:p w14:paraId="6CBE71F3" w14:textId="7E05597F" w:rsidR="006B7DF4" w:rsidRPr="00185F5B" w:rsidRDefault="00185F5B" w:rsidP="00185F5B">
      <w:pPr>
        <w:pStyle w:val="BodyText"/>
        <w:numPr>
          <w:ilvl w:val="0"/>
          <w:numId w:val="42"/>
        </w:numPr>
        <w:rPr>
          <w:sz w:val="24"/>
          <w:szCs w:val="24"/>
          <w:lang w:val="en-US"/>
        </w:rPr>
      </w:pPr>
      <w:r>
        <w:rPr>
          <w:sz w:val="24"/>
          <w:szCs w:val="24"/>
          <w:lang w:val="en-US"/>
        </w:rPr>
        <w:t>D</w:t>
      </w:r>
      <w:r w:rsidR="00B266B5" w:rsidRPr="00185F5B">
        <w:rPr>
          <w:sz w:val="24"/>
          <w:szCs w:val="24"/>
          <w:lang w:val="en-US"/>
        </w:rPr>
        <w:t>iscuss how the resulting segments and recommendations could practically support SME e-commerce decision-making, including marketing, cross-selling, and customer retention.</w:t>
      </w:r>
    </w:p>
    <w:p w14:paraId="1C2E07FC" w14:textId="77777777" w:rsidR="00B266B5" w:rsidRPr="00FA7BE8" w:rsidRDefault="00B266B5" w:rsidP="00B266B5">
      <w:pPr>
        <w:pStyle w:val="BodyText"/>
        <w:ind w:firstLine="0pt"/>
        <w:rPr>
          <w:sz w:val="24"/>
          <w:szCs w:val="24"/>
          <w:lang w:val="en-US"/>
        </w:rPr>
      </w:pPr>
    </w:p>
    <w:p w14:paraId="493A472E" w14:textId="386C4BC6" w:rsidR="000602C8" w:rsidRPr="00FA7BE8" w:rsidRDefault="006B7DF4" w:rsidP="00DA0E6F">
      <w:pPr>
        <w:pStyle w:val="Heading2"/>
      </w:pPr>
      <w:bookmarkStart w:id="7" w:name="_Toc233346264"/>
      <w:r w:rsidRPr="00FA7BE8">
        <w:t>Research Questions</w:t>
      </w:r>
      <w:bookmarkEnd w:id="7"/>
    </w:p>
    <w:p w14:paraId="1021D455" w14:textId="77777777" w:rsidR="006B7DF4" w:rsidRPr="00FA7BE8" w:rsidRDefault="006B7DF4" w:rsidP="006B7DF4">
      <w:pPr>
        <w:pStyle w:val="BodyText"/>
        <w:ind w:firstLine="0pt"/>
        <w:rPr>
          <w:sz w:val="24"/>
          <w:szCs w:val="24"/>
          <w:lang w:val="en-US"/>
        </w:rPr>
      </w:pPr>
      <w:r w:rsidRPr="00FA7BE8">
        <w:rPr>
          <w:sz w:val="24"/>
          <w:szCs w:val="24"/>
          <w:lang w:val="en-US"/>
        </w:rPr>
        <w:t>The study seeks to answer the following research questions:</w:t>
      </w:r>
    </w:p>
    <w:p w14:paraId="48EE58F7" w14:textId="77777777" w:rsidR="006B7DF4" w:rsidRPr="00FA7BE8" w:rsidRDefault="006B7DF4" w:rsidP="006B7DF4">
      <w:pPr>
        <w:pStyle w:val="BodyText"/>
        <w:numPr>
          <w:ilvl w:val="0"/>
          <w:numId w:val="35"/>
        </w:numPr>
        <w:rPr>
          <w:sz w:val="24"/>
          <w:szCs w:val="24"/>
          <w:lang w:val="en-US"/>
        </w:rPr>
      </w:pPr>
      <w:r w:rsidRPr="00FA7BE8">
        <w:rPr>
          <w:sz w:val="24"/>
          <w:szCs w:val="24"/>
          <w:lang w:val="en-US"/>
        </w:rPr>
        <w:t>How can transactional business data be transformed into actionable insights for SMEs through Business Intelligence techniques?</w:t>
      </w:r>
    </w:p>
    <w:p w14:paraId="7EAD612D" w14:textId="77777777" w:rsidR="006B7DF4" w:rsidRPr="00FA7BE8" w:rsidRDefault="006B7DF4" w:rsidP="006B7DF4">
      <w:pPr>
        <w:pStyle w:val="BodyText"/>
        <w:numPr>
          <w:ilvl w:val="0"/>
          <w:numId w:val="35"/>
        </w:numPr>
        <w:rPr>
          <w:sz w:val="24"/>
          <w:szCs w:val="24"/>
          <w:lang w:val="en-US"/>
        </w:rPr>
      </w:pPr>
      <w:r w:rsidRPr="00FA7BE8">
        <w:rPr>
          <w:sz w:val="24"/>
          <w:szCs w:val="24"/>
          <w:lang w:val="en-US"/>
        </w:rPr>
        <w:t>Which machine learning models provide the most accurate predictions for sales forecasting within SME environments?</w:t>
      </w:r>
    </w:p>
    <w:p w14:paraId="2A60DC02" w14:textId="77777777" w:rsidR="006B7DF4" w:rsidRPr="00FA7BE8" w:rsidRDefault="006B7DF4" w:rsidP="006B7DF4">
      <w:pPr>
        <w:pStyle w:val="BodyText"/>
        <w:numPr>
          <w:ilvl w:val="0"/>
          <w:numId w:val="35"/>
        </w:numPr>
        <w:rPr>
          <w:sz w:val="24"/>
          <w:szCs w:val="24"/>
          <w:lang w:val="en-US"/>
        </w:rPr>
      </w:pPr>
      <w:r w:rsidRPr="00FA7BE8">
        <w:rPr>
          <w:sz w:val="24"/>
          <w:szCs w:val="24"/>
          <w:lang w:val="en-US"/>
        </w:rPr>
        <w:t>How effectively can customer segmentation techniques identify meaningful customer groups and purchasing behaviors?</w:t>
      </w:r>
    </w:p>
    <w:p w14:paraId="52D3E334" w14:textId="77777777" w:rsidR="006B7DF4" w:rsidRPr="00FA7BE8" w:rsidRDefault="006B7DF4" w:rsidP="006B7DF4">
      <w:pPr>
        <w:pStyle w:val="BodyText"/>
        <w:numPr>
          <w:ilvl w:val="0"/>
          <w:numId w:val="35"/>
        </w:numPr>
        <w:rPr>
          <w:sz w:val="24"/>
          <w:szCs w:val="24"/>
          <w:lang w:val="en-US"/>
        </w:rPr>
      </w:pPr>
      <w:r w:rsidRPr="00FA7BE8">
        <w:rPr>
          <w:sz w:val="24"/>
          <w:szCs w:val="24"/>
          <w:lang w:val="en-US"/>
        </w:rPr>
        <w:t>How can an AI-driven Business Intelligence dashboard improve decision-making processes and operational performance in SMEs?</w:t>
      </w:r>
    </w:p>
    <w:p w14:paraId="3F323296" w14:textId="72F597F7" w:rsidR="006B7DF4" w:rsidRPr="00FA7BE8" w:rsidRDefault="006B7DF4" w:rsidP="006B7DF4">
      <w:pPr>
        <w:pStyle w:val="BodyText"/>
        <w:numPr>
          <w:ilvl w:val="0"/>
          <w:numId w:val="35"/>
        </w:numPr>
        <w:rPr>
          <w:sz w:val="24"/>
          <w:szCs w:val="24"/>
          <w:lang w:val="en-US"/>
        </w:rPr>
      </w:pPr>
      <w:r w:rsidRPr="00FA7BE8">
        <w:rPr>
          <w:sz w:val="24"/>
          <w:szCs w:val="24"/>
          <w:lang w:val="en-US"/>
        </w:rPr>
        <w:lastRenderedPageBreak/>
        <w:t>To what extent can predictive analytics support proactive business planning and resource optimization for SMEs?</w:t>
      </w:r>
    </w:p>
    <w:p w14:paraId="31193049" w14:textId="77777777" w:rsidR="006B7DF4" w:rsidRPr="00FA7BE8" w:rsidRDefault="006B7DF4" w:rsidP="000602C8">
      <w:pPr>
        <w:pStyle w:val="BodyText"/>
        <w:ind w:firstLine="0pt"/>
        <w:rPr>
          <w:sz w:val="24"/>
          <w:szCs w:val="24"/>
          <w:lang w:val="en-US"/>
        </w:rPr>
      </w:pPr>
    </w:p>
    <w:p w14:paraId="61F4F844" w14:textId="36CF7816" w:rsidR="00816184" w:rsidRPr="00FA7BE8" w:rsidRDefault="006B7DF4" w:rsidP="00DA0E6F">
      <w:pPr>
        <w:pStyle w:val="Heading2"/>
      </w:pPr>
      <w:bookmarkStart w:id="8" w:name="_Toc233346265"/>
      <w:r w:rsidRPr="00FA7BE8">
        <w:t>Novelty of Research</w:t>
      </w:r>
      <w:bookmarkEnd w:id="8"/>
    </w:p>
    <w:p w14:paraId="2B39F73F" w14:textId="372CCF04" w:rsidR="00B266B5" w:rsidRPr="00B266B5" w:rsidRDefault="00B266B5" w:rsidP="00185F5B">
      <w:pPr>
        <w:pStyle w:val="BodyText"/>
        <w:ind w:firstLine="0pt"/>
        <w:rPr>
          <w:sz w:val="24"/>
          <w:szCs w:val="24"/>
          <w:lang w:val="en-US"/>
        </w:rPr>
      </w:pPr>
      <w:r w:rsidRPr="00B266B5">
        <w:rPr>
          <w:sz w:val="24"/>
          <w:szCs w:val="24"/>
          <w:lang w:val="en-US"/>
        </w:rPr>
        <w:t xml:space="preserve">A substantial body of prior work has applied RFM analysis and clustering to customer segmentation in e-commerce, and a separate body of work has applied collaborative filtering and association rule mining to product recommendation. However, much of this literature treats segmentation and recommendation as independent problems, and a large proportion of it is validated on enterprise-scale platforms or proprietary datasets that are not representative of SME operating conditions (Sarwar et al., 2001; Linden et al., 2003). Several recent segmentation studies, for instance, extend the RFM model with additional </w:t>
      </w:r>
      <w:r w:rsidR="00C82602" w:rsidRPr="00B266B5">
        <w:rPr>
          <w:sz w:val="24"/>
          <w:szCs w:val="24"/>
          <w:lang w:val="en-US"/>
        </w:rPr>
        <w:t>behavioral</w:t>
      </w:r>
      <w:r w:rsidRPr="00B266B5">
        <w:rPr>
          <w:sz w:val="24"/>
          <w:szCs w:val="24"/>
          <w:lang w:val="en-US"/>
        </w:rPr>
        <w:t xml:space="preserve"> dimensions or compare multiple clustering algorithms on transactional data (Wong, Tong, &amp; Haw, 2024), but they generally stop at segmentation and do not connect the resulting segments to a downstream recommendation mechanism.</w:t>
      </w:r>
    </w:p>
    <w:p w14:paraId="7B6AE509" w14:textId="30FAC0F4" w:rsidR="006B7DF4" w:rsidRPr="00FA7BE8" w:rsidRDefault="00B266B5" w:rsidP="00185F5B">
      <w:pPr>
        <w:pStyle w:val="BodyText"/>
        <w:ind w:firstLine="0pt"/>
        <w:rPr>
          <w:sz w:val="24"/>
          <w:szCs w:val="24"/>
          <w:lang w:val="en-US"/>
        </w:rPr>
      </w:pPr>
      <w:r w:rsidRPr="00B266B5">
        <w:rPr>
          <w:sz w:val="24"/>
          <w:szCs w:val="24"/>
          <w:lang w:val="en-US"/>
        </w:rPr>
        <w:t>The novelty of this research lies in three areas. First, it integrates customer segmentation and product recommendation into a single, end-to-end pipeline applied to the same transaction dataset, rather than treating the two as separate research problems, so that the segments produced by the clustering stage can directly inform and be evaluated against the recommendation stage. Second, it deliberately scopes the methodology, tool choices, and evaluation criteria to the constraints of SMEs, an underexplored context relative to the large-enterprise focus of most published segmentation and recommendation research, addressing a gap explicitly identified in studies of SME technology adoption (Vu et al., 2025). Third, it benchmarks more than one clustering technique (K-Means and hierarchical clustering) and more than one recommendation technique (association rule mining and item-based collaborative filtering) against a simple popularity baseline within the same study, producing a comparative evidence base for which combination of techniques is most practical for an SME e-commerce business, rather than presenting a single algorithm in isolation.</w:t>
      </w:r>
    </w:p>
    <w:p w14:paraId="3B6ACE12" w14:textId="77777777" w:rsidR="006B7DF4" w:rsidRPr="00FA7BE8" w:rsidRDefault="006B7DF4" w:rsidP="000602C8">
      <w:pPr>
        <w:pStyle w:val="BodyText"/>
        <w:ind w:firstLine="0pt"/>
        <w:rPr>
          <w:sz w:val="24"/>
          <w:szCs w:val="24"/>
          <w:lang w:val="en-US"/>
        </w:rPr>
      </w:pPr>
    </w:p>
    <w:p w14:paraId="41B1B42B" w14:textId="7F9559CB" w:rsidR="006B7DF4" w:rsidRPr="00FA7BE8" w:rsidRDefault="006B7DF4" w:rsidP="00DA0E6F">
      <w:pPr>
        <w:pStyle w:val="Heading2"/>
      </w:pPr>
      <w:bookmarkStart w:id="9" w:name="_Toc233346266"/>
      <w:r w:rsidRPr="00FA7BE8">
        <w:t>Ethical Concerns</w:t>
      </w:r>
      <w:bookmarkEnd w:id="9"/>
    </w:p>
    <w:p w14:paraId="1CABD9DF" w14:textId="3D2A958B" w:rsidR="00B266B5" w:rsidRPr="00B266B5" w:rsidRDefault="00B266B5" w:rsidP="00B266B5">
      <w:pPr>
        <w:pStyle w:val="BodyText"/>
        <w:rPr>
          <w:sz w:val="24"/>
          <w:szCs w:val="24"/>
          <w:lang w:val="en-US"/>
        </w:rPr>
      </w:pPr>
      <w:r w:rsidRPr="00B266B5">
        <w:rPr>
          <w:sz w:val="24"/>
          <w:szCs w:val="24"/>
          <w:lang w:val="en-US"/>
        </w:rPr>
        <w:t>Although the UCI Online Retail dataset used in this study is anonymized and does not contain personally identifiable contact details such as names, addresses, or payment information, the broader practice of customer segmentation and personalized recommendation raises ethical considerations that this research acknowledges and addresses.</w:t>
      </w:r>
    </w:p>
    <w:p w14:paraId="07D203D3" w14:textId="224ED5E1" w:rsidR="00B266B5" w:rsidRPr="00B266B5" w:rsidRDefault="00B266B5" w:rsidP="00B266B5">
      <w:pPr>
        <w:pStyle w:val="BodyText"/>
        <w:rPr>
          <w:sz w:val="24"/>
          <w:szCs w:val="24"/>
          <w:lang w:val="en-US"/>
        </w:rPr>
      </w:pPr>
      <w:r w:rsidRPr="00B266B5">
        <w:rPr>
          <w:sz w:val="24"/>
          <w:szCs w:val="24"/>
          <w:lang w:val="en-US"/>
        </w:rPr>
        <w:t>First, data protection and privacy remain central concerns whenever customer transaction data is analyzed. Regulatory frameworks such as the General Data Protection Regulation (GDPR) require organizations to adapt their personalization strategies to prioritize data protection, transparency, and customer consent when processing personal data (Okunola, 2025). Although this study uses an already anonymized, publicly available dataset for academic purposes, any real-world deployment of the resulting system by an SME would need to apply similar principles, such as pseudonymization and anonymization, to maintain personalization capability while minimizing the processing of personal data (Okunola, 2025).</w:t>
      </w:r>
    </w:p>
    <w:p w14:paraId="1EE977E4" w14:textId="70A3417D" w:rsidR="00B266B5" w:rsidRPr="00B266B5" w:rsidRDefault="00B266B5" w:rsidP="00B266B5">
      <w:pPr>
        <w:pStyle w:val="BodyText"/>
        <w:rPr>
          <w:sz w:val="24"/>
          <w:szCs w:val="24"/>
          <w:lang w:val="en-US"/>
        </w:rPr>
      </w:pPr>
      <w:r w:rsidRPr="00B266B5">
        <w:rPr>
          <w:sz w:val="24"/>
          <w:szCs w:val="24"/>
          <w:lang w:val="en-US"/>
        </w:rPr>
        <w:t>Second, there is an ethical dimension to how customer segments are used once they are created. Segmentation that identifies “high-value” or “low-value” customers could, if used carelessly, lead to discriminatory pricing or exclusion of certain customer groups from offers and services. This study mitigates that risk by restricting its segmentation and recommendation logic strictly to purchasing behavior captured in the transaction data (recency, frequency, monetary value, and item co-occurrence), rather than to demographic or other sensitive personal attributes.</w:t>
      </w:r>
    </w:p>
    <w:p w14:paraId="7DA92F2E" w14:textId="216A52DA" w:rsidR="00B266B5" w:rsidRPr="00B266B5" w:rsidRDefault="00B266B5" w:rsidP="00B266B5">
      <w:pPr>
        <w:pStyle w:val="BodyText"/>
        <w:rPr>
          <w:sz w:val="24"/>
          <w:szCs w:val="24"/>
          <w:lang w:val="en-US"/>
        </w:rPr>
      </w:pPr>
      <w:r w:rsidRPr="00B266B5">
        <w:rPr>
          <w:sz w:val="24"/>
          <w:szCs w:val="24"/>
          <w:lang w:val="en-US"/>
        </w:rPr>
        <w:t>A further ethical consideration specific to this research context is that SMEs adopting new analytics technologies often do so with limited technical expertise and without the structured evaluation processes available to larger organizations (Gupta, Fernández-</w:t>
      </w:r>
      <w:proofErr w:type="spellStart"/>
      <w:r w:rsidRPr="00B266B5">
        <w:rPr>
          <w:sz w:val="24"/>
          <w:szCs w:val="24"/>
          <w:lang w:val="en-US"/>
        </w:rPr>
        <w:t>Crehuet</w:t>
      </w:r>
      <w:proofErr w:type="spellEnd"/>
      <w:r w:rsidRPr="00B266B5">
        <w:rPr>
          <w:sz w:val="24"/>
          <w:szCs w:val="24"/>
          <w:lang w:val="en-US"/>
        </w:rPr>
        <w:t>, &amp; Gupta, 2022). This raises a responsibility on the part of researchers developing SME-facing analytics tools to keep the methodology transparent, interpretable, and well documented, so that an SME adopting the resulting system can reasonably understand and validate what it does before relying on it for marketing or customer decisions.</w:t>
      </w:r>
    </w:p>
    <w:p w14:paraId="13A7BFE4" w14:textId="24B60551" w:rsidR="00896EE8" w:rsidRPr="004A793A" w:rsidRDefault="00B266B5" w:rsidP="00B266B5">
      <w:pPr>
        <w:pStyle w:val="BodyText"/>
        <w:ind w:firstLine="0pt"/>
        <w:rPr>
          <w:b/>
          <w:bCs/>
          <w:sz w:val="24"/>
          <w:szCs w:val="24"/>
          <w:lang w:val="en-US"/>
        </w:rPr>
      </w:pPr>
      <w:r w:rsidRPr="00B266B5">
        <w:rPr>
          <w:sz w:val="24"/>
          <w:szCs w:val="24"/>
          <w:lang w:val="en-US"/>
        </w:rPr>
        <w:lastRenderedPageBreak/>
        <w:t>Third, the study observes academic and data-use integrity by relying solely on the publicly available UCI Online Retail dataset under its stated terms of use, and by ensuring that no attempt is made to re-identify individual customers from the anonymized customer identifiers present in the data. All code, analysis, and reported results will be made available through a version-controlled repository to support reproducibility and transparency in line with good research practice</w:t>
      </w:r>
      <w:r w:rsidR="006B7DF4" w:rsidRPr="00FA7BE8">
        <w:rPr>
          <w:sz w:val="24"/>
          <w:szCs w:val="24"/>
          <w:lang w:val="en-US"/>
        </w:rPr>
        <w:t>.</w:t>
      </w:r>
    </w:p>
    <w:p w14:paraId="3AB949E1" w14:textId="77777777" w:rsidR="009E1949" w:rsidRDefault="009E1949">
      <w:pPr>
        <w:jc w:val="start"/>
        <w:rPr>
          <w:sz w:val="24"/>
          <w:szCs w:val="24"/>
        </w:rPr>
      </w:pPr>
      <w:r>
        <w:rPr>
          <w:sz w:val="24"/>
          <w:szCs w:val="24"/>
        </w:rPr>
        <w:br w:type="page"/>
      </w:r>
    </w:p>
    <w:p w14:paraId="3181FC89" w14:textId="77777777" w:rsidR="009E1949" w:rsidRPr="009E1949" w:rsidRDefault="009E1949" w:rsidP="009E1949">
      <w:pPr>
        <w:pStyle w:val="Heading1"/>
      </w:pPr>
      <w:r w:rsidRPr="009E1949">
        <w:lastRenderedPageBreak/>
        <w:t>CHAPTER TWO</w:t>
      </w:r>
    </w:p>
    <w:p w14:paraId="40F6D72F" w14:textId="307CB064" w:rsidR="009E1949" w:rsidRPr="009E1949" w:rsidRDefault="009E1949" w:rsidP="009E1949">
      <w:pPr>
        <w:pStyle w:val="Heading2"/>
        <w:numPr>
          <w:ilvl w:val="0"/>
          <w:numId w:val="0"/>
        </w:numPr>
        <w:ind w:start="21.60pt" w:hanging="21.60pt"/>
        <w:rPr>
          <w:rFonts w:cs="Times New Roman"/>
        </w:rPr>
      </w:pPr>
      <w:r w:rsidRPr="009E1949">
        <w:rPr>
          <w:rFonts w:cs="Times New Roman"/>
        </w:rPr>
        <w:t xml:space="preserve">2.1 </w:t>
      </w:r>
      <w:r>
        <w:t>Literature review</w:t>
      </w:r>
    </w:p>
    <w:p w14:paraId="58AA0F6C" w14:textId="77777777" w:rsidR="009E1949" w:rsidRPr="009E1949" w:rsidRDefault="009E1949" w:rsidP="009E1949">
      <w:pPr>
        <w:spacing w:after="10pt" w:line="18pt" w:lineRule="auto"/>
        <w:jc w:val="both"/>
        <w:rPr>
          <w:sz w:val="24"/>
          <w:szCs w:val="24"/>
        </w:rPr>
      </w:pPr>
      <w:r w:rsidRPr="009E1949">
        <w:rPr>
          <w:rFonts w:eastAsia="Times New Roman"/>
          <w:sz w:val="24"/>
          <w:szCs w:val="24"/>
        </w:rPr>
        <w:t>This chapter reviews the existing body of knowledge underpinning the three core components of this study: customer segmentation in e-commerce, product recommendation systems, and the specific challenges that shape technology adoption in small and medium-sized enterprises (SMEs). The review also examines the dataset that forms the empirical foundation of the research and surveys the evaluation metrics used to assess the performance of segmentation and recommendation models. The purpose of this review is both to establish the theoretical grounding for the study and to identify gaps in the existing literature that the research seeks to address.</w:t>
      </w:r>
    </w:p>
    <w:p w14:paraId="0F1E8AEA" w14:textId="77777777" w:rsidR="009E1949" w:rsidRPr="009E1949" w:rsidRDefault="009E1949" w:rsidP="009E1949">
      <w:pPr>
        <w:pStyle w:val="Heading2"/>
        <w:numPr>
          <w:ilvl w:val="0"/>
          <w:numId w:val="0"/>
        </w:numPr>
        <w:ind w:start="21.60pt" w:hanging="21.60pt"/>
      </w:pPr>
      <w:r w:rsidRPr="009E1949">
        <w:t>2.2 Customer Segmentation in E-Commerce</w:t>
      </w:r>
    </w:p>
    <w:p w14:paraId="21C3DCF8"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Customer segmentation is the practice of dividing a customer base into groups that share similar </w:t>
      </w:r>
      <w:proofErr w:type="spellStart"/>
      <w:r w:rsidRPr="009E1949">
        <w:rPr>
          <w:rFonts w:eastAsia="Times New Roman"/>
          <w:sz w:val="24"/>
          <w:szCs w:val="24"/>
        </w:rPr>
        <w:t>behavioural</w:t>
      </w:r>
      <w:proofErr w:type="spellEnd"/>
      <w:r w:rsidRPr="009E1949">
        <w:rPr>
          <w:rFonts w:eastAsia="Times New Roman"/>
          <w:sz w:val="24"/>
          <w:szCs w:val="24"/>
        </w:rPr>
        <w:t xml:space="preserve">, demographic, or transactional characteristics, so that marketing strategies, pricing decisions, and service offerings can be tailored to each group rather than applied uniformly across the entire customer population. In e-commerce, where businesses interact with customers entirely through digital channels and where customer transaction records are generated automatically, segmentation based on purchase </w:t>
      </w:r>
      <w:proofErr w:type="spellStart"/>
      <w:r w:rsidRPr="009E1949">
        <w:rPr>
          <w:rFonts w:eastAsia="Times New Roman"/>
          <w:sz w:val="24"/>
          <w:szCs w:val="24"/>
        </w:rPr>
        <w:t>behaviour</w:t>
      </w:r>
      <w:proofErr w:type="spellEnd"/>
      <w:r w:rsidRPr="009E1949">
        <w:rPr>
          <w:rFonts w:eastAsia="Times New Roman"/>
          <w:sz w:val="24"/>
          <w:szCs w:val="24"/>
        </w:rPr>
        <w:t xml:space="preserve"> has become one of the most tractable and commercially valuable applications of data analytics (Dritsas &amp; </w:t>
      </w:r>
      <w:proofErr w:type="spellStart"/>
      <w:r w:rsidRPr="009E1949">
        <w:rPr>
          <w:rFonts w:eastAsia="Times New Roman"/>
          <w:sz w:val="24"/>
          <w:szCs w:val="24"/>
        </w:rPr>
        <w:t>Trigka</w:t>
      </w:r>
      <w:proofErr w:type="spellEnd"/>
      <w:r w:rsidRPr="009E1949">
        <w:rPr>
          <w:rFonts w:eastAsia="Times New Roman"/>
          <w:sz w:val="24"/>
          <w:szCs w:val="24"/>
        </w:rPr>
        <w:t xml:space="preserve">, 2025). Business intelligence and AI-driven </w:t>
      </w:r>
      <w:proofErr w:type="spellStart"/>
      <w:r w:rsidRPr="009E1949">
        <w:rPr>
          <w:rFonts w:eastAsia="Times New Roman"/>
          <w:sz w:val="24"/>
          <w:szCs w:val="24"/>
        </w:rPr>
        <w:t>personalisation</w:t>
      </w:r>
      <w:proofErr w:type="spellEnd"/>
      <w:r w:rsidRPr="009E1949">
        <w:rPr>
          <w:rFonts w:eastAsia="Times New Roman"/>
          <w:sz w:val="24"/>
          <w:szCs w:val="24"/>
        </w:rPr>
        <w:t xml:space="preserve"> approaches have increasingly been applied to enable fine-grained customer segmentation and </w:t>
      </w:r>
      <w:proofErr w:type="spellStart"/>
      <w:r w:rsidRPr="009E1949">
        <w:rPr>
          <w:rFonts w:eastAsia="Times New Roman"/>
          <w:sz w:val="24"/>
          <w:szCs w:val="24"/>
        </w:rPr>
        <w:t>individualised</w:t>
      </w:r>
      <w:proofErr w:type="spellEnd"/>
      <w:r w:rsidRPr="009E1949">
        <w:rPr>
          <w:rFonts w:eastAsia="Times New Roman"/>
          <w:sz w:val="24"/>
          <w:szCs w:val="24"/>
        </w:rPr>
        <w:t xml:space="preserve"> recommendations, although questions of consumer trust and the ethical use of customer data accompany these developments (</w:t>
      </w:r>
      <w:proofErr w:type="spellStart"/>
      <w:r w:rsidRPr="009E1949">
        <w:rPr>
          <w:rFonts w:eastAsia="Times New Roman"/>
          <w:sz w:val="24"/>
          <w:szCs w:val="24"/>
        </w:rPr>
        <w:t>Abidar</w:t>
      </w:r>
      <w:proofErr w:type="spellEnd"/>
      <w:r w:rsidRPr="009E1949">
        <w:rPr>
          <w:rFonts w:eastAsia="Times New Roman"/>
          <w:sz w:val="24"/>
          <w:szCs w:val="24"/>
        </w:rPr>
        <w:t xml:space="preserve"> et al., 2024).</w:t>
      </w:r>
    </w:p>
    <w:p w14:paraId="7200E524" w14:textId="77777777" w:rsidR="009E1949" w:rsidRPr="009E1949" w:rsidRDefault="009E1949" w:rsidP="009E1949">
      <w:pPr>
        <w:spacing w:after="10pt" w:line="18pt" w:lineRule="auto"/>
        <w:jc w:val="both"/>
        <w:rPr>
          <w:sz w:val="24"/>
          <w:szCs w:val="24"/>
        </w:rPr>
      </w:pPr>
      <w:r w:rsidRPr="009E1949">
        <w:rPr>
          <w:rFonts w:eastAsia="Times New Roman"/>
          <w:sz w:val="24"/>
          <w:szCs w:val="24"/>
        </w:rPr>
        <w:t>The foundational academic work linking customer transaction data and segmentation in an online retail context is the case study by Chen, Sain, and Guo (2012), who applied RFM analysis and data mining techniques to the UCI Online Retail dataset to help a small UK-based retailer conduct more effective customer-centric marketing. This study is both the original published analysis of the dataset used in the present research and a key demonstration that data mining can be applied to the segmentation challenges of small online retailers who lack advanced technical expertise. The authors found that RFM-based segmentation produced interpretable customer groups that could directly inform marketing decisions, establishing a benchmark for subsequent work on the same dataset.</w:t>
      </w:r>
    </w:p>
    <w:p w14:paraId="2763881F" w14:textId="77777777" w:rsidR="009E1949" w:rsidRPr="009E1949" w:rsidRDefault="009E1949" w:rsidP="009E1949">
      <w:pPr>
        <w:spacing w:after="10pt" w:line="18pt" w:lineRule="auto"/>
        <w:jc w:val="both"/>
        <w:rPr>
          <w:sz w:val="24"/>
          <w:szCs w:val="24"/>
        </w:rPr>
      </w:pPr>
      <w:r w:rsidRPr="009E1949">
        <w:rPr>
          <w:rFonts w:eastAsia="Times New Roman"/>
          <w:sz w:val="24"/>
          <w:szCs w:val="24"/>
        </w:rPr>
        <w:t>More recent systematic reviews confirm that machine learning-driven customer segmentation has become the predominant approach across commercial domains, with researchers employing a wide range of algorithms and evaluation strategies (</w:t>
      </w:r>
      <w:proofErr w:type="spellStart"/>
      <w:r w:rsidRPr="009E1949">
        <w:rPr>
          <w:rFonts w:eastAsia="Times New Roman"/>
          <w:sz w:val="24"/>
          <w:szCs w:val="24"/>
        </w:rPr>
        <w:t>Abidar</w:t>
      </w:r>
      <w:proofErr w:type="spellEnd"/>
      <w:r w:rsidRPr="009E1949">
        <w:rPr>
          <w:rFonts w:eastAsia="Times New Roman"/>
          <w:sz w:val="24"/>
          <w:szCs w:val="24"/>
        </w:rPr>
        <w:t xml:space="preserve"> et al., 2024). A comprehensive study of customer segmentation techniques applied to e-commerce data found that algorithmic approaches consistently outperform manual or rule-based groupings in identifying statistically distinct customer segments, and </w:t>
      </w:r>
      <w:r w:rsidRPr="009E1949">
        <w:rPr>
          <w:rFonts w:eastAsia="Times New Roman"/>
          <w:sz w:val="24"/>
          <w:szCs w:val="24"/>
        </w:rPr>
        <w:lastRenderedPageBreak/>
        <w:t>that the choice of features fed into the clustering model is as important as the algorithm itself. Within this growing body of work, RFM analysis combined with clustering remains particularly prominent because of its interpretability and its direct grounding in observable transaction data, qualities that are especially valuable for SME practitioners who need to understand and act on the resulting segments without specialist data science support.</w:t>
      </w:r>
    </w:p>
    <w:p w14:paraId="3DE81E90" w14:textId="77777777" w:rsidR="009E1949" w:rsidRDefault="009E1949" w:rsidP="009E1949">
      <w:pPr>
        <w:pStyle w:val="Heading2"/>
        <w:numPr>
          <w:ilvl w:val="0"/>
          <w:numId w:val="0"/>
        </w:numPr>
        <w:ind w:start="21.60pt" w:hanging="21.60pt"/>
      </w:pPr>
    </w:p>
    <w:p w14:paraId="3069D246" w14:textId="30A17A93" w:rsidR="009E1949" w:rsidRPr="009E1949" w:rsidRDefault="009E1949" w:rsidP="009E1949">
      <w:pPr>
        <w:pStyle w:val="Heading2"/>
        <w:numPr>
          <w:ilvl w:val="0"/>
          <w:numId w:val="0"/>
        </w:numPr>
        <w:ind w:start="21.60pt" w:hanging="21.60pt"/>
      </w:pPr>
      <w:r w:rsidRPr="009E1949">
        <w:t>2.3 RFM Analysis</w:t>
      </w:r>
    </w:p>
    <w:p w14:paraId="66B48611" w14:textId="77777777" w:rsidR="009E1949" w:rsidRPr="009E1949" w:rsidRDefault="009E1949" w:rsidP="009E1949">
      <w:pPr>
        <w:spacing w:after="10pt" w:line="18pt" w:lineRule="auto"/>
        <w:jc w:val="both"/>
        <w:rPr>
          <w:sz w:val="24"/>
          <w:szCs w:val="24"/>
        </w:rPr>
      </w:pPr>
      <w:r w:rsidRPr="009E1949">
        <w:rPr>
          <w:rFonts w:eastAsia="Times New Roman"/>
          <w:sz w:val="24"/>
          <w:szCs w:val="24"/>
        </w:rPr>
        <w:t>The Recency, Frequency, and Monetary (RFM) framework was introduced by Hughes (1994) as a practical tool for identifying the most valuable customers in a database marketing context. The framework scores each customer on three dimensions derived directly from their purchase history: Recency (how recently the customer last made a purchase), Frequency (how many purchases the customer has made in a given period), and Monetary value (the total amount the customer has spent). Customers who score highly on all three dimensions are considered the most valuable, while those with low scores on recency and frequency are considered at risk of lapsing.</w:t>
      </w:r>
    </w:p>
    <w:p w14:paraId="368834AF"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RFM analysis has remained durable in business analytics because it is computationally lightweight, requires only basic transactional data, and produces results that are directly interpretable by non-technical business users. </w:t>
      </w:r>
      <w:proofErr w:type="spellStart"/>
      <w:r w:rsidRPr="009E1949">
        <w:rPr>
          <w:rFonts w:eastAsia="Times New Roman"/>
          <w:sz w:val="24"/>
          <w:szCs w:val="24"/>
        </w:rPr>
        <w:t>Tabianan</w:t>
      </w:r>
      <w:proofErr w:type="spellEnd"/>
      <w:r w:rsidRPr="009E1949">
        <w:rPr>
          <w:rFonts w:eastAsia="Times New Roman"/>
          <w:sz w:val="24"/>
          <w:szCs w:val="24"/>
        </w:rPr>
        <w:t>, Velu, and Ravi (2022) demonstrated that applying K-Means clustering to RFM-scored customer data produces customer segments with clear and actionable business interpretations, such as loyal customers, potential churn risks, and high-value recent buyers. Their study, which used a real-world customer purchase dataset, confirmed that the combination of RFM scoring and K-Means clustering produces more internally coherent and business-relevant segments than either approach applied in isolation.</w:t>
      </w:r>
    </w:p>
    <w:p w14:paraId="2259F6BE"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The limitations of the standard three-dimensional RFM model have also been explored in recent literature. </w:t>
      </w:r>
      <w:proofErr w:type="spellStart"/>
      <w:r w:rsidRPr="009E1949">
        <w:rPr>
          <w:rFonts w:eastAsia="Times New Roman"/>
          <w:sz w:val="24"/>
          <w:szCs w:val="24"/>
        </w:rPr>
        <w:t>Madanchian</w:t>
      </w:r>
      <w:proofErr w:type="spellEnd"/>
      <w:r w:rsidRPr="009E1949">
        <w:rPr>
          <w:rFonts w:eastAsia="Times New Roman"/>
          <w:sz w:val="24"/>
          <w:szCs w:val="24"/>
        </w:rPr>
        <w:t xml:space="preserve"> (2024) observed that conventional RFM does not capture dimensions such as channel preference, basket depth, or the regularity of a customer’s purchase intervals, and proposed an extended RFM framework integrating additional </w:t>
      </w:r>
      <w:proofErr w:type="spellStart"/>
      <w:r w:rsidRPr="009E1949">
        <w:rPr>
          <w:rFonts w:eastAsia="Times New Roman"/>
          <w:sz w:val="24"/>
          <w:szCs w:val="24"/>
        </w:rPr>
        <w:t>behavioural</w:t>
      </w:r>
      <w:proofErr w:type="spellEnd"/>
      <w:r w:rsidRPr="009E1949">
        <w:rPr>
          <w:rFonts w:eastAsia="Times New Roman"/>
          <w:sz w:val="24"/>
          <w:szCs w:val="24"/>
        </w:rPr>
        <w:t xml:space="preserve"> dimensions alongside the traditional recency, frequency, and monetary values. Similarly, other researchers have added age-related or product-category dimensions to the model to produce more discriminative segments in specific retail contexts. However, for the purposes of this study, which is designed to be practically replicable by SMEs with limited data infrastructure, the standard three-dimensional RFM framework provides a sufficient and appropriate starting point, consistent with the original analysis of the UCI Online Retail dataset by Chen et al. (2012).</w:t>
      </w:r>
    </w:p>
    <w:p w14:paraId="705B9057" w14:textId="77777777" w:rsidR="009E1949" w:rsidRPr="009E1949" w:rsidRDefault="009E1949" w:rsidP="009E1949">
      <w:pPr>
        <w:pStyle w:val="Heading2"/>
        <w:numPr>
          <w:ilvl w:val="0"/>
          <w:numId w:val="0"/>
        </w:numPr>
        <w:ind w:start="21.60pt" w:hanging="21.60pt"/>
      </w:pPr>
      <w:r w:rsidRPr="009E1949">
        <w:lastRenderedPageBreak/>
        <w:t>2.4 Clustering Algorithms for Customer Segmentation</w:t>
      </w:r>
    </w:p>
    <w:p w14:paraId="03BD5817" w14:textId="77777777" w:rsidR="009E1949" w:rsidRPr="009E1949" w:rsidRDefault="009E1949" w:rsidP="009E1949">
      <w:pPr>
        <w:pStyle w:val="Heading2"/>
        <w:numPr>
          <w:ilvl w:val="0"/>
          <w:numId w:val="0"/>
        </w:numPr>
        <w:spacing w:before="15pt" w:after="9pt"/>
        <w:ind w:start="21.60pt" w:hanging="21.60pt"/>
        <w:rPr>
          <w:rFonts w:cs="Times New Roman"/>
          <w:szCs w:val="24"/>
        </w:rPr>
      </w:pPr>
      <w:r w:rsidRPr="009E1949">
        <w:rPr>
          <w:rFonts w:eastAsia="Times New Roman" w:cs="Times New Roman"/>
          <w:bCs/>
          <w:szCs w:val="24"/>
        </w:rPr>
        <w:t>2.4.1 K-Means Clustering</w:t>
      </w:r>
    </w:p>
    <w:p w14:paraId="11E90ED9"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K-Means is an iterative partitioning algorithm that divides a dataset into k clusters by </w:t>
      </w:r>
      <w:proofErr w:type="spellStart"/>
      <w:r w:rsidRPr="009E1949">
        <w:rPr>
          <w:rFonts w:eastAsia="Times New Roman"/>
          <w:sz w:val="24"/>
          <w:szCs w:val="24"/>
        </w:rPr>
        <w:t>minimising</w:t>
      </w:r>
      <w:proofErr w:type="spellEnd"/>
      <w:r w:rsidRPr="009E1949">
        <w:rPr>
          <w:rFonts w:eastAsia="Times New Roman"/>
          <w:sz w:val="24"/>
          <w:szCs w:val="24"/>
        </w:rPr>
        <w:t xml:space="preserve"> the sum of squared distances between each data point and its assigned cluster centroid. It is widely used in customer segmentation because of its computational efficiency, scalability to large datasets, and ease of implementation (</w:t>
      </w:r>
      <w:proofErr w:type="spellStart"/>
      <w:r w:rsidRPr="009E1949">
        <w:rPr>
          <w:rFonts w:eastAsia="Times New Roman"/>
          <w:sz w:val="24"/>
          <w:szCs w:val="24"/>
        </w:rPr>
        <w:t>Tabianan</w:t>
      </w:r>
      <w:proofErr w:type="spellEnd"/>
      <w:r w:rsidRPr="009E1949">
        <w:rPr>
          <w:rFonts w:eastAsia="Times New Roman"/>
          <w:sz w:val="24"/>
          <w:szCs w:val="24"/>
        </w:rPr>
        <w:t xml:space="preserve">, Velu, &amp; Ravi, 2022). In the context of RFM-based segmentation, K-Means assigns each customer to the cluster whose centroid is closest in RFM space, producing segments that can be </w:t>
      </w:r>
      <w:proofErr w:type="spellStart"/>
      <w:r w:rsidRPr="009E1949">
        <w:rPr>
          <w:rFonts w:eastAsia="Times New Roman"/>
          <w:sz w:val="24"/>
          <w:szCs w:val="24"/>
        </w:rPr>
        <w:t>characterised</w:t>
      </w:r>
      <w:proofErr w:type="spellEnd"/>
      <w:r w:rsidRPr="009E1949">
        <w:rPr>
          <w:rFonts w:eastAsia="Times New Roman"/>
          <w:sz w:val="24"/>
          <w:szCs w:val="24"/>
        </w:rPr>
        <w:t xml:space="preserve"> by their average recency, frequency, and monetary values.</w:t>
      </w:r>
    </w:p>
    <w:p w14:paraId="34EB5FEB"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The principal limitation of K-Means is that it requires the number of clusters to be specified in advance. This is typically addressed using auxiliary techniques such as the elbow method, which plots within-cluster sum of squares against k and identifies the point at which the reduction in variance diminishes, or silhouette analysis, which measures how well each data point fits within its assigned cluster relative to </w:t>
      </w:r>
      <w:proofErr w:type="spellStart"/>
      <w:r w:rsidRPr="009E1949">
        <w:rPr>
          <w:rFonts w:eastAsia="Times New Roman"/>
          <w:sz w:val="24"/>
          <w:szCs w:val="24"/>
        </w:rPr>
        <w:t>neighbouring</w:t>
      </w:r>
      <w:proofErr w:type="spellEnd"/>
      <w:r w:rsidRPr="009E1949">
        <w:rPr>
          <w:rFonts w:eastAsia="Times New Roman"/>
          <w:sz w:val="24"/>
          <w:szCs w:val="24"/>
        </w:rPr>
        <w:t xml:space="preserve"> clusters (</w:t>
      </w:r>
      <w:proofErr w:type="spellStart"/>
      <w:r w:rsidRPr="009E1949">
        <w:rPr>
          <w:rFonts w:eastAsia="Times New Roman"/>
          <w:sz w:val="24"/>
          <w:szCs w:val="24"/>
        </w:rPr>
        <w:t>Rousseeuw</w:t>
      </w:r>
      <w:proofErr w:type="spellEnd"/>
      <w:r w:rsidRPr="009E1949">
        <w:rPr>
          <w:rFonts w:eastAsia="Times New Roman"/>
          <w:sz w:val="24"/>
          <w:szCs w:val="24"/>
        </w:rPr>
        <w:t>, 1987). A comparative study of clustering algorithms applied to UK retail customer data found that K-Means achieved a silhouette score of 0.64, indicating reasonably well-separated clusters, though Gaussian mixture models and agglomerative approaches performed differently on the same data (Ezugwu et al., 2024), underscoring the importance of comparing multiple algorithms rather than defaulting to K-Means alone.</w:t>
      </w:r>
    </w:p>
    <w:p w14:paraId="44CB7FFB"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K-Means is also sensitive to </w:t>
      </w:r>
      <w:proofErr w:type="spellStart"/>
      <w:r w:rsidRPr="009E1949">
        <w:rPr>
          <w:rFonts w:eastAsia="Times New Roman"/>
          <w:sz w:val="24"/>
          <w:szCs w:val="24"/>
        </w:rPr>
        <w:t>initialisation</w:t>
      </w:r>
      <w:proofErr w:type="spellEnd"/>
      <w:r w:rsidRPr="009E1949">
        <w:rPr>
          <w:rFonts w:eastAsia="Times New Roman"/>
          <w:sz w:val="24"/>
          <w:szCs w:val="24"/>
        </w:rPr>
        <w:t>, with different random starting centroid positions potentially leading to different final cluster assignments. This is typically mitigated by running the algorithm multiple times with different random seeds and selecting the solution with the lowest total within-cluster variance, a procedure implemented by default in standard libraries such as Scikit-learn.</w:t>
      </w:r>
    </w:p>
    <w:p w14:paraId="4DF99035" w14:textId="77777777" w:rsidR="009E1949" w:rsidRPr="009E1949" w:rsidRDefault="009E1949" w:rsidP="009E1949">
      <w:pPr>
        <w:pStyle w:val="Heading2"/>
        <w:numPr>
          <w:ilvl w:val="0"/>
          <w:numId w:val="0"/>
        </w:numPr>
        <w:spacing w:before="15pt" w:after="9pt"/>
        <w:ind w:start="21.60pt" w:hanging="21.60pt"/>
        <w:rPr>
          <w:rFonts w:cs="Times New Roman"/>
          <w:szCs w:val="24"/>
        </w:rPr>
      </w:pPr>
      <w:r w:rsidRPr="009E1949">
        <w:rPr>
          <w:rFonts w:eastAsia="Times New Roman" w:cs="Times New Roman"/>
          <w:bCs/>
          <w:szCs w:val="24"/>
        </w:rPr>
        <w:t>2.4.2 Hierarchical Clustering</w:t>
      </w:r>
    </w:p>
    <w:p w14:paraId="7A1E1ACA" w14:textId="77777777" w:rsidR="009E1949" w:rsidRPr="009E1949" w:rsidRDefault="009E1949" w:rsidP="009E1949">
      <w:pPr>
        <w:spacing w:after="10pt" w:line="18pt" w:lineRule="auto"/>
        <w:jc w:val="both"/>
        <w:rPr>
          <w:sz w:val="24"/>
          <w:szCs w:val="24"/>
        </w:rPr>
      </w:pPr>
      <w:r w:rsidRPr="009E1949">
        <w:rPr>
          <w:rFonts w:eastAsia="Times New Roman"/>
          <w:sz w:val="24"/>
          <w:szCs w:val="24"/>
        </w:rPr>
        <w:t>Hierarchical clustering builds a nested hierarchy of clusters by iteratively merging (agglomerative approach) or splitting (divisive approach) data points or groups, producing a tree-like structure called a dendrogram that allows the analyst to select the number of clusters after the algorithm has run rather than specifying it in advance. Agglomerative hierarchical clustering, in which individual data points are progressively merged into clusters according to a linkage criterion such as Ward’s minimum variance method, is the most commonly applied variant in customer segmentation research.</w:t>
      </w:r>
    </w:p>
    <w:p w14:paraId="6FF6B9E8"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A study that compared K-Means, DBSCAN, and hierarchical clustering applied to a customer dataset found that hierarchical clustering achieved the best overall performance in terms of silhouette score and Davies–Bouldin index, with the additional advantage of not requiring a predefined number of clusters (International Research Journal of Modernization in Engineering, Technology and Science [IRJMETS], </w:t>
      </w:r>
      <w:r w:rsidRPr="009E1949">
        <w:rPr>
          <w:rFonts w:eastAsia="Times New Roman"/>
          <w:sz w:val="24"/>
          <w:szCs w:val="24"/>
        </w:rPr>
        <w:lastRenderedPageBreak/>
        <w:t xml:space="preserve">2025). The same study noted that the dendrogram produced by hierarchical clustering offers a more transparent </w:t>
      </w:r>
      <w:proofErr w:type="spellStart"/>
      <w:r w:rsidRPr="009E1949">
        <w:rPr>
          <w:rFonts w:eastAsia="Times New Roman"/>
          <w:sz w:val="24"/>
          <w:szCs w:val="24"/>
        </w:rPr>
        <w:t>visualisation</w:t>
      </w:r>
      <w:proofErr w:type="spellEnd"/>
      <w:r w:rsidRPr="009E1949">
        <w:rPr>
          <w:rFonts w:eastAsia="Times New Roman"/>
          <w:sz w:val="24"/>
          <w:szCs w:val="24"/>
        </w:rPr>
        <w:t xml:space="preserve"> of how customer groups relate to one another, which can be valuable for communicating segmentation results to non-technical SME stakeholders.</w:t>
      </w:r>
    </w:p>
    <w:p w14:paraId="6746E327" w14:textId="77777777" w:rsidR="009E1949" w:rsidRPr="009E1949" w:rsidRDefault="009E1949" w:rsidP="009E1949">
      <w:pPr>
        <w:spacing w:after="10pt" w:line="18pt" w:lineRule="auto"/>
        <w:jc w:val="both"/>
        <w:rPr>
          <w:sz w:val="24"/>
          <w:szCs w:val="24"/>
        </w:rPr>
      </w:pPr>
      <w:r w:rsidRPr="009E1949">
        <w:rPr>
          <w:rFonts w:eastAsia="Times New Roman"/>
          <w:sz w:val="24"/>
          <w:szCs w:val="24"/>
        </w:rPr>
        <w:t>The principal limitation of hierarchical clustering is computational cost. Because the algorithm must compute pairwise distances between all data points, its complexity grows quadratically with dataset size, making it less suitable for very large transaction databases. The UCI Online Retail dataset, with approximately 4,000 unique customers after preprocessing, is well within the scale at which hierarchical clustering remains computationally tractable.</w:t>
      </w:r>
    </w:p>
    <w:p w14:paraId="25854256" w14:textId="77777777" w:rsidR="009E1949" w:rsidRPr="009E1949" w:rsidRDefault="009E1949" w:rsidP="009E1949">
      <w:pPr>
        <w:pStyle w:val="Heading2"/>
        <w:numPr>
          <w:ilvl w:val="0"/>
          <w:numId w:val="0"/>
        </w:numPr>
        <w:spacing w:before="15pt" w:after="9pt"/>
        <w:ind w:start="21.60pt" w:hanging="21.60pt"/>
        <w:rPr>
          <w:rFonts w:cs="Times New Roman"/>
          <w:szCs w:val="24"/>
        </w:rPr>
      </w:pPr>
      <w:r w:rsidRPr="009E1949">
        <w:rPr>
          <w:rFonts w:eastAsia="Times New Roman" w:cs="Times New Roman"/>
          <w:bCs/>
          <w:szCs w:val="24"/>
        </w:rPr>
        <w:t>2.4.3 Comparison and Selection of Clustering Approaches</w:t>
      </w:r>
    </w:p>
    <w:p w14:paraId="044E97B1"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The choice between K-Means and hierarchical clustering for customer segmentation is not straightforwardly determined by performance alone. Wong, Tong, and Haw (2024) compared multiple clustering algorithms applied to e-commerce customer data using both silhouette score and the </w:t>
      </w:r>
      <w:proofErr w:type="spellStart"/>
      <w:r w:rsidRPr="009E1949">
        <w:rPr>
          <w:rFonts w:eastAsia="Times New Roman"/>
          <w:sz w:val="24"/>
          <w:szCs w:val="24"/>
        </w:rPr>
        <w:t>Calinski</w:t>
      </w:r>
      <w:proofErr w:type="spellEnd"/>
      <w:r w:rsidRPr="009E1949">
        <w:rPr>
          <w:rFonts w:eastAsia="Times New Roman"/>
          <w:sz w:val="24"/>
          <w:szCs w:val="24"/>
        </w:rPr>
        <w:t>–</w:t>
      </w:r>
      <w:proofErr w:type="spellStart"/>
      <w:r w:rsidRPr="009E1949">
        <w:rPr>
          <w:rFonts w:eastAsia="Times New Roman"/>
          <w:sz w:val="24"/>
          <w:szCs w:val="24"/>
        </w:rPr>
        <w:t>Harabasz</w:t>
      </w:r>
      <w:proofErr w:type="spellEnd"/>
      <w:r w:rsidRPr="009E1949">
        <w:rPr>
          <w:rFonts w:eastAsia="Times New Roman"/>
          <w:sz w:val="24"/>
          <w:szCs w:val="24"/>
        </w:rPr>
        <w:t xml:space="preserve"> index and found that performance differences between K-Means and agglomerative clustering were dataset-dependent, with no single algorithm consistently dominating across all evaluation metrics. This finding motivates the comparative approach adopted in this study, in which both algorithms are applied to the same RFM-scored customer data and their outputs are evaluated against the same set of metrics before conclusions are drawn.</w:t>
      </w:r>
    </w:p>
    <w:p w14:paraId="4FE2CDB7" w14:textId="77777777" w:rsidR="009E1949" w:rsidRDefault="009E1949" w:rsidP="009E1949">
      <w:pPr>
        <w:pStyle w:val="Heading2"/>
        <w:numPr>
          <w:ilvl w:val="0"/>
          <w:numId w:val="0"/>
        </w:numPr>
        <w:ind w:start="21.60pt" w:hanging="21.60pt"/>
      </w:pPr>
    </w:p>
    <w:p w14:paraId="561E087D" w14:textId="61F35A79" w:rsidR="009E1949" w:rsidRPr="009E1949" w:rsidRDefault="009E1949" w:rsidP="009E1949">
      <w:pPr>
        <w:pStyle w:val="Heading2"/>
        <w:numPr>
          <w:ilvl w:val="0"/>
          <w:numId w:val="0"/>
        </w:numPr>
        <w:ind w:start="21.60pt" w:hanging="21.60pt"/>
      </w:pPr>
      <w:r w:rsidRPr="009E1949">
        <w:t>2.5 Cluster Evaluation Metrics</w:t>
      </w:r>
    </w:p>
    <w:p w14:paraId="59387D2C" w14:textId="77777777" w:rsidR="009E1949" w:rsidRPr="009E1949" w:rsidRDefault="009E1949" w:rsidP="009E1949">
      <w:pPr>
        <w:spacing w:after="10pt" w:line="18pt" w:lineRule="auto"/>
        <w:jc w:val="both"/>
        <w:rPr>
          <w:sz w:val="24"/>
          <w:szCs w:val="24"/>
        </w:rPr>
      </w:pPr>
      <w:r w:rsidRPr="009E1949">
        <w:rPr>
          <w:rFonts w:eastAsia="Times New Roman"/>
          <w:sz w:val="24"/>
          <w:szCs w:val="24"/>
        </w:rPr>
        <w:t>Because clustering is an unsupervised task with no ground-truth labels against which results can be validated, internal evaluation metrics are used to assess the quality of the clusters produced. The two most widely used internal metrics in customer segmentation research are the silhouette score and the Davies–Bouldin index.</w:t>
      </w:r>
    </w:p>
    <w:p w14:paraId="6726F20D" w14:textId="77777777" w:rsidR="009E1949" w:rsidRPr="009E1949" w:rsidRDefault="009E1949" w:rsidP="009E1949">
      <w:pPr>
        <w:pStyle w:val="Heading2"/>
        <w:numPr>
          <w:ilvl w:val="0"/>
          <w:numId w:val="0"/>
        </w:numPr>
        <w:spacing w:before="15pt" w:after="9pt"/>
        <w:ind w:start="21.60pt" w:hanging="21.60pt"/>
        <w:rPr>
          <w:rFonts w:cs="Times New Roman"/>
          <w:szCs w:val="24"/>
        </w:rPr>
      </w:pPr>
      <w:r w:rsidRPr="009E1949">
        <w:rPr>
          <w:rFonts w:eastAsia="Times New Roman" w:cs="Times New Roman"/>
          <w:bCs/>
          <w:szCs w:val="24"/>
        </w:rPr>
        <w:t>2.5.1 Silhouette Score</w:t>
      </w:r>
    </w:p>
    <w:p w14:paraId="5C20BA3B"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The silhouette score, introduced by </w:t>
      </w:r>
      <w:proofErr w:type="spellStart"/>
      <w:r w:rsidRPr="009E1949">
        <w:rPr>
          <w:rFonts w:eastAsia="Times New Roman"/>
          <w:sz w:val="24"/>
          <w:szCs w:val="24"/>
        </w:rPr>
        <w:t>Rousseeuw</w:t>
      </w:r>
      <w:proofErr w:type="spellEnd"/>
      <w:r w:rsidRPr="009E1949">
        <w:rPr>
          <w:rFonts w:eastAsia="Times New Roman"/>
          <w:sz w:val="24"/>
          <w:szCs w:val="24"/>
        </w:rPr>
        <w:t xml:space="preserve"> (1987), measures how similar each data point is to its own cluster compared to the nearest </w:t>
      </w:r>
      <w:proofErr w:type="spellStart"/>
      <w:r w:rsidRPr="009E1949">
        <w:rPr>
          <w:rFonts w:eastAsia="Times New Roman"/>
          <w:sz w:val="24"/>
          <w:szCs w:val="24"/>
        </w:rPr>
        <w:t>neighbouring</w:t>
      </w:r>
      <w:proofErr w:type="spellEnd"/>
      <w:r w:rsidRPr="009E1949">
        <w:rPr>
          <w:rFonts w:eastAsia="Times New Roman"/>
          <w:sz w:val="24"/>
          <w:szCs w:val="24"/>
        </w:rPr>
        <w:t xml:space="preserve"> cluster. For each data point </w:t>
      </w:r>
      <w:proofErr w:type="spellStart"/>
      <w:r w:rsidRPr="009E1949">
        <w:rPr>
          <w:rFonts w:eastAsia="Times New Roman"/>
          <w:sz w:val="24"/>
          <w:szCs w:val="24"/>
        </w:rPr>
        <w:t>i</w:t>
      </w:r>
      <w:proofErr w:type="spellEnd"/>
      <w:r w:rsidRPr="009E1949">
        <w:rPr>
          <w:rFonts w:eastAsia="Times New Roman"/>
          <w:sz w:val="24"/>
          <w:szCs w:val="24"/>
        </w:rPr>
        <w:t>, the silhouette value s(</w:t>
      </w:r>
      <w:proofErr w:type="spellStart"/>
      <w:r w:rsidRPr="009E1949">
        <w:rPr>
          <w:rFonts w:eastAsia="Times New Roman"/>
          <w:sz w:val="24"/>
          <w:szCs w:val="24"/>
        </w:rPr>
        <w:t>i</w:t>
      </w:r>
      <w:proofErr w:type="spellEnd"/>
      <w:r w:rsidRPr="009E1949">
        <w:rPr>
          <w:rFonts w:eastAsia="Times New Roman"/>
          <w:sz w:val="24"/>
          <w:szCs w:val="24"/>
        </w:rPr>
        <w:t>) is computed as (b(</w:t>
      </w:r>
      <w:proofErr w:type="spellStart"/>
      <w:r w:rsidRPr="009E1949">
        <w:rPr>
          <w:rFonts w:eastAsia="Times New Roman"/>
          <w:sz w:val="24"/>
          <w:szCs w:val="24"/>
        </w:rPr>
        <w:t>i</w:t>
      </w:r>
      <w:proofErr w:type="spellEnd"/>
      <w:r w:rsidRPr="009E1949">
        <w:rPr>
          <w:rFonts w:eastAsia="Times New Roman"/>
          <w:sz w:val="24"/>
          <w:szCs w:val="24"/>
        </w:rPr>
        <w:t>) − a(</w:t>
      </w:r>
      <w:proofErr w:type="spellStart"/>
      <w:r w:rsidRPr="009E1949">
        <w:rPr>
          <w:rFonts w:eastAsia="Times New Roman"/>
          <w:sz w:val="24"/>
          <w:szCs w:val="24"/>
        </w:rPr>
        <w:t>i</w:t>
      </w:r>
      <w:proofErr w:type="spellEnd"/>
      <w:r w:rsidRPr="009E1949">
        <w:rPr>
          <w:rFonts w:eastAsia="Times New Roman"/>
          <w:sz w:val="24"/>
          <w:szCs w:val="24"/>
        </w:rPr>
        <w:t>)) / max(a(</w:t>
      </w:r>
      <w:proofErr w:type="spellStart"/>
      <w:r w:rsidRPr="009E1949">
        <w:rPr>
          <w:rFonts w:eastAsia="Times New Roman"/>
          <w:sz w:val="24"/>
          <w:szCs w:val="24"/>
        </w:rPr>
        <w:t>i</w:t>
      </w:r>
      <w:proofErr w:type="spellEnd"/>
      <w:r w:rsidRPr="009E1949">
        <w:rPr>
          <w:rFonts w:eastAsia="Times New Roman"/>
          <w:sz w:val="24"/>
          <w:szCs w:val="24"/>
        </w:rPr>
        <w:t>), b(</w:t>
      </w:r>
      <w:proofErr w:type="spellStart"/>
      <w:r w:rsidRPr="009E1949">
        <w:rPr>
          <w:rFonts w:eastAsia="Times New Roman"/>
          <w:sz w:val="24"/>
          <w:szCs w:val="24"/>
        </w:rPr>
        <w:t>i</w:t>
      </w:r>
      <w:proofErr w:type="spellEnd"/>
      <w:r w:rsidRPr="009E1949">
        <w:rPr>
          <w:rFonts w:eastAsia="Times New Roman"/>
          <w:sz w:val="24"/>
          <w:szCs w:val="24"/>
        </w:rPr>
        <w:t>)), where a(</w:t>
      </w:r>
      <w:proofErr w:type="spellStart"/>
      <w:r w:rsidRPr="009E1949">
        <w:rPr>
          <w:rFonts w:eastAsia="Times New Roman"/>
          <w:sz w:val="24"/>
          <w:szCs w:val="24"/>
        </w:rPr>
        <w:t>i</w:t>
      </w:r>
      <w:proofErr w:type="spellEnd"/>
      <w:r w:rsidRPr="009E1949">
        <w:rPr>
          <w:rFonts w:eastAsia="Times New Roman"/>
          <w:sz w:val="24"/>
          <w:szCs w:val="24"/>
        </w:rPr>
        <w:t>) is the mean intra-cluster distance and b(</w:t>
      </w:r>
      <w:proofErr w:type="spellStart"/>
      <w:r w:rsidRPr="009E1949">
        <w:rPr>
          <w:rFonts w:eastAsia="Times New Roman"/>
          <w:sz w:val="24"/>
          <w:szCs w:val="24"/>
        </w:rPr>
        <w:t>i</w:t>
      </w:r>
      <w:proofErr w:type="spellEnd"/>
      <w:r w:rsidRPr="009E1949">
        <w:rPr>
          <w:rFonts w:eastAsia="Times New Roman"/>
          <w:sz w:val="24"/>
          <w:szCs w:val="24"/>
        </w:rPr>
        <w:t xml:space="preserve">) is the mean distance to the nearest cluster to which </w:t>
      </w:r>
      <w:proofErr w:type="spellStart"/>
      <w:r w:rsidRPr="009E1949">
        <w:rPr>
          <w:rFonts w:eastAsia="Times New Roman"/>
          <w:sz w:val="24"/>
          <w:szCs w:val="24"/>
        </w:rPr>
        <w:t>i</w:t>
      </w:r>
      <w:proofErr w:type="spellEnd"/>
      <w:r w:rsidRPr="009E1949">
        <w:rPr>
          <w:rFonts w:eastAsia="Times New Roman"/>
          <w:sz w:val="24"/>
          <w:szCs w:val="24"/>
        </w:rPr>
        <w:t xml:space="preserve"> does not belong. The score ranges from −1 to +1, with higher values indicating that data points are well matched to their own cluster and clearly separated from </w:t>
      </w:r>
      <w:proofErr w:type="spellStart"/>
      <w:r w:rsidRPr="009E1949">
        <w:rPr>
          <w:rFonts w:eastAsia="Times New Roman"/>
          <w:sz w:val="24"/>
          <w:szCs w:val="24"/>
        </w:rPr>
        <w:t>neighbouring</w:t>
      </w:r>
      <w:proofErr w:type="spellEnd"/>
      <w:r w:rsidRPr="009E1949">
        <w:rPr>
          <w:rFonts w:eastAsia="Times New Roman"/>
          <w:sz w:val="24"/>
          <w:szCs w:val="24"/>
        </w:rPr>
        <w:t xml:space="preserve"> clusters. A score near zero indicates overlapping clusters, and a negative score indicates that a point may have been assigned to the wrong cluster.</w:t>
      </w:r>
    </w:p>
    <w:p w14:paraId="6E955DA5" w14:textId="77777777" w:rsidR="009E1949" w:rsidRPr="009E1949" w:rsidRDefault="009E1949" w:rsidP="009E1949">
      <w:pPr>
        <w:spacing w:after="10pt" w:line="18pt" w:lineRule="auto"/>
        <w:jc w:val="both"/>
        <w:rPr>
          <w:sz w:val="24"/>
          <w:szCs w:val="24"/>
        </w:rPr>
      </w:pPr>
      <w:r w:rsidRPr="009E1949">
        <w:rPr>
          <w:rFonts w:eastAsia="Times New Roman"/>
          <w:sz w:val="24"/>
          <w:szCs w:val="24"/>
        </w:rPr>
        <w:lastRenderedPageBreak/>
        <w:t xml:space="preserve">In customer segmentation studies, silhouette scores above 0.5 are generally considered indicative of a meaningful cluster structure (Khamis et al., 2025). The silhouette score is used in this study both as an </w:t>
      </w:r>
      <w:proofErr w:type="spellStart"/>
      <w:r w:rsidRPr="009E1949">
        <w:rPr>
          <w:rFonts w:eastAsia="Times New Roman"/>
          <w:sz w:val="24"/>
          <w:szCs w:val="24"/>
        </w:rPr>
        <w:t>optimisation</w:t>
      </w:r>
      <w:proofErr w:type="spellEnd"/>
      <w:r w:rsidRPr="009E1949">
        <w:rPr>
          <w:rFonts w:eastAsia="Times New Roman"/>
          <w:sz w:val="24"/>
          <w:szCs w:val="24"/>
        </w:rPr>
        <w:t xml:space="preserve"> criterion for selecting the number of clusters k in the K-Means step and as a comparative evaluation metric for assessing the relative quality of K-Means and hierarchical clustering outputs.</w:t>
      </w:r>
    </w:p>
    <w:p w14:paraId="73367893" w14:textId="77777777" w:rsidR="009E1949" w:rsidRPr="009E1949" w:rsidRDefault="009E1949" w:rsidP="009E1949">
      <w:pPr>
        <w:pStyle w:val="Heading2"/>
        <w:numPr>
          <w:ilvl w:val="0"/>
          <w:numId w:val="0"/>
        </w:numPr>
        <w:spacing w:before="15pt" w:after="9pt"/>
        <w:ind w:start="21.60pt" w:hanging="21.60pt"/>
        <w:rPr>
          <w:rFonts w:cs="Times New Roman"/>
          <w:szCs w:val="24"/>
        </w:rPr>
      </w:pPr>
      <w:r w:rsidRPr="009E1949">
        <w:rPr>
          <w:rFonts w:eastAsia="Times New Roman" w:cs="Times New Roman"/>
          <w:bCs/>
          <w:szCs w:val="24"/>
        </w:rPr>
        <w:t>2.5.2 Davies–Bouldin Index</w:t>
      </w:r>
    </w:p>
    <w:p w14:paraId="0BBCA65A"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The Davies–Bouldin index, introduced by Davies and Bouldin (1979), measures the average similarity between each cluster and its most similar cluster, where similarity is defined as the ratio of within-cluster scatter to between-cluster separation. Unlike the silhouette score, a lower Davies–Bouldin index indicates a better clustering result, with a value of zero representing perfectly separated clusters. The index is particularly useful because it </w:t>
      </w:r>
      <w:proofErr w:type="spellStart"/>
      <w:r w:rsidRPr="009E1949">
        <w:rPr>
          <w:rFonts w:eastAsia="Times New Roman"/>
          <w:sz w:val="24"/>
          <w:szCs w:val="24"/>
        </w:rPr>
        <w:t>penalises</w:t>
      </w:r>
      <w:proofErr w:type="spellEnd"/>
      <w:r w:rsidRPr="009E1949">
        <w:rPr>
          <w:rFonts w:eastAsia="Times New Roman"/>
          <w:sz w:val="24"/>
          <w:szCs w:val="24"/>
        </w:rPr>
        <w:t xml:space="preserve"> solutions in which clusters are diffuse and close together, which would produce segments that are difficult to distinguish and act upon in a business context.</w:t>
      </w:r>
    </w:p>
    <w:p w14:paraId="5F46836A" w14:textId="77777777" w:rsidR="009E1949" w:rsidRPr="009E1949" w:rsidRDefault="009E1949" w:rsidP="009E1949">
      <w:pPr>
        <w:spacing w:after="10pt" w:line="18pt" w:lineRule="auto"/>
        <w:jc w:val="both"/>
        <w:rPr>
          <w:sz w:val="24"/>
          <w:szCs w:val="24"/>
        </w:rPr>
      </w:pPr>
      <w:r w:rsidRPr="009E1949">
        <w:rPr>
          <w:rFonts w:eastAsia="Times New Roman"/>
          <w:sz w:val="24"/>
          <w:szCs w:val="24"/>
        </w:rPr>
        <w:t>Studies applying both metrics to customer segmentation datasets have found that they generally agree on the relative ranking of different clustering solutions, though they can differ when clusters vary significantly in density or shape (</w:t>
      </w:r>
      <w:proofErr w:type="spellStart"/>
      <w:r w:rsidRPr="009E1949">
        <w:rPr>
          <w:rFonts w:eastAsia="Times New Roman"/>
          <w:sz w:val="24"/>
          <w:szCs w:val="24"/>
        </w:rPr>
        <w:t>Amrulloh</w:t>
      </w:r>
      <w:proofErr w:type="spellEnd"/>
      <w:r w:rsidRPr="009E1949">
        <w:rPr>
          <w:rFonts w:eastAsia="Times New Roman"/>
          <w:sz w:val="24"/>
          <w:szCs w:val="24"/>
        </w:rPr>
        <w:t xml:space="preserve"> et al., 2022). Using both metrics in combination, as this study does, provides a more robust assessment of cluster quality than relying on either metric alone.</w:t>
      </w:r>
    </w:p>
    <w:p w14:paraId="444DE64D" w14:textId="77777777" w:rsidR="009E1949" w:rsidRDefault="009E1949" w:rsidP="009E1949">
      <w:pPr>
        <w:pStyle w:val="Heading2"/>
        <w:numPr>
          <w:ilvl w:val="0"/>
          <w:numId w:val="0"/>
        </w:numPr>
        <w:ind w:start="21.60pt" w:hanging="21.60pt"/>
      </w:pPr>
    </w:p>
    <w:p w14:paraId="2F2C669B" w14:textId="4EAFAB5D" w:rsidR="009E1949" w:rsidRPr="009E1949" w:rsidRDefault="009E1949" w:rsidP="009E1949">
      <w:pPr>
        <w:pStyle w:val="Heading2"/>
        <w:numPr>
          <w:ilvl w:val="0"/>
          <w:numId w:val="0"/>
        </w:numPr>
        <w:ind w:start="21.60pt" w:hanging="21.60pt"/>
      </w:pPr>
      <w:r w:rsidRPr="009E1949">
        <w:t>2.6 Product Recommendation Systems</w:t>
      </w:r>
    </w:p>
    <w:p w14:paraId="55690DC4"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Recommendation systems are software tools that filter information or products to suggest items that are most likely to be relevant to a particular user, based on that user’s past </w:t>
      </w:r>
      <w:proofErr w:type="spellStart"/>
      <w:r w:rsidRPr="009E1949">
        <w:rPr>
          <w:rFonts w:eastAsia="Times New Roman"/>
          <w:sz w:val="24"/>
          <w:szCs w:val="24"/>
        </w:rPr>
        <w:t>behaviour</w:t>
      </w:r>
      <w:proofErr w:type="spellEnd"/>
      <w:r w:rsidRPr="009E1949">
        <w:rPr>
          <w:rFonts w:eastAsia="Times New Roman"/>
          <w:sz w:val="24"/>
          <w:szCs w:val="24"/>
        </w:rPr>
        <w:t xml:space="preserve">, the </w:t>
      </w:r>
      <w:proofErr w:type="spellStart"/>
      <w:r w:rsidRPr="009E1949">
        <w:rPr>
          <w:rFonts w:eastAsia="Times New Roman"/>
          <w:sz w:val="24"/>
          <w:szCs w:val="24"/>
        </w:rPr>
        <w:t>behaviour</w:t>
      </w:r>
      <w:proofErr w:type="spellEnd"/>
      <w:r w:rsidRPr="009E1949">
        <w:rPr>
          <w:rFonts w:eastAsia="Times New Roman"/>
          <w:sz w:val="24"/>
          <w:szCs w:val="24"/>
        </w:rPr>
        <w:t xml:space="preserve"> of similar users, or the properties of items the user has previously interacted with. In e-commerce, recommendation systems are a primary mechanism through which businesses deliver </w:t>
      </w:r>
      <w:proofErr w:type="spellStart"/>
      <w:r w:rsidRPr="009E1949">
        <w:rPr>
          <w:rFonts w:eastAsia="Times New Roman"/>
          <w:sz w:val="24"/>
          <w:szCs w:val="24"/>
        </w:rPr>
        <w:t>personalised</w:t>
      </w:r>
      <w:proofErr w:type="spellEnd"/>
      <w:r w:rsidRPr="009E1949">
        <w:rPr>
          <w:rFonts w:eastAsia="Times New Roman"/>
          <w:sz w:val="24"/>
          <w:szCs w:val="24"/>
        </w:rPr>
        <w:t xml:space="preserve"> shopping experiences, and they have been shown to increase product discovery, basket size, and customer retention (Dritsas &amp; </w:t>
      </w:r>
      <w:proofErr w:type="spellStart"/>
      <w:r w:rsidRPr="009E1949">
        <w:rPr>
          <w:rFonts w:eastAsia="Times New Roman"/>
          <w:sz w:val="24"/>
          <w:szCs w:val="24"/>
        </w:rPr>
        <w:t>Trigka</w:t>
      </w:r>
      <w:proofErr w:type="spellEnd"/>
      <w:r w:rsidRPr="009E1949">
        <w:rPr>
          <w:rFonts w:eastAsia="Times New Roman"/>
          <w:sz w:val="24"/>
          <w:szCs w:val="24"/>
        </w:rPr>
        <w:t xml:space="preserve">, 2025). The foundational academic contribution to item-based recommendation was made by Sarwar, </w:t>
      </w:r>
      <w:proofErr w:type="spellStart"/>
      <w:r w:rsidRPr="009E1949">
        <w:rPr>
          <w:rFonts w:eastAsia="Times New Roman"/>
          <w:sz w:val="24"/>
          <w:szCs w:val="24"/>
        </w:rPr>
        <w:t>Karypis</w:t>
      </w:r>
      <w:proofErr w:type="spellEnd"/>
      <w:r w:rsidRPr="009E1949">
        <w:rPr>
          <w:rFonts w:eastAsia="Times New Roman"/>
          <w:sz w:val="24"/>
          <w:szCs w:val="24"/>
        </w:rPr>
        <w:t xml:space="preserve">, </w:t>
      </w:r>
      <w:proofErr w:type="spellStart"/>
      <w:r w:rsidRPr="009E1949">
        <w:rPr>
          <w:rFonts w:eastAsia="Times New Roman"/>
          <w:sz w:val="24"/>
          <w:szCs w:val="24"/>
        </w:rPr>
        <w:t>Konstan</w:t>
      </w:r>
      <w:proofErr w:type="spellEnd"/>
      <w:r w:rsidRPr="009E1949">
        <w:rPr>
          <w:rFonts w:eastAsia="Times New Roman"/>
          <w:sz w:val="24"/>
          <w:szCs w:val="24"/>
        </w:rPr>
        <w:t>, and Riedl (2001), who demonstrated that recommendations could be generated efficiently by computing similarities between items rather than between users, a technique that scales more gracefully as the number of users grows and that is less susceptible to the cold-start problem for new users than user-based collaborative filtering.</w:t>
      </w:r>
    </w:p>
    <w:p w14:paraId="3A4200A7" w14:textId="77777777" w:rsidR="009E1949" w:rsidRPr="009E1949" w:rsidRDefault="009E1949" w:rsidP="009E1949">
      <w:pPr>
        <w:pStyle w:val="Heading2"/>
        <w:numPr>
          <w:ilvl w:val="0"/>
          <w:numId w:val="0"/>
        </w:numPr>
        <w:spacing w:before="15pt" w:after="9pt"/>
        <w:ind w:start="21.60pt" w:hanging="21.60pt"/>
        <w:rPr>
          <w:rFonts w:cs="Times New Roman"/>
          <w:szCs w:val="24"/>
        </w:rPr>
      </w:pPr>
      <w:r w:rsidRPr="009E1949">
        <w:rPr>
          <w:rFonts w:eastAsia="Times New Roman" w:cs="Times New Roman"/>
          <w:bCs/>
          <w:szCs w:val="24"/>
        </w:rPr>
        <w:t>2.6.1 Association Rule Mining</w:t>
      </w:r>
    </w:p>
    <w:p w14:paraId="111FE874"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Association rule mining discovers relationships between items that co-occur frequently in transaction data. The </w:t>
      </w:r>
      <w:proofErr w:type="spellStart"/>
      <w:r w:rsidRPr="009E1949">
        <w:rPr>
          <w:rFonts w:eastAsia="Times New Roman"/>
          <w:sz w:val="24"/>
          <w:szCs w:val="24"/>
        </w:rPr>
        <w:t>Apriori</w:t>
      </w:r>
      <w:proofErr w:type="spellEnd"/>
      <w:r w:rsidRPr="009E1949">
        <w:rPr>
          <w:rFonts w:eastAsia="Times New Roman"/>
          <w:sz w:val="24"/>
          <w:szCs w:val="24"/>
        </w:rPr>
        <w:t xml:space="preserve"> algorithm, introduced by Agrawal, Imieliński, and Swami (1993), was the first efficient algorithm for discovering association rules from large transaction databases by exploiting the </w:t>
      </w:r>
      <w:proofErr w:type="spellStart"/>
      <w:r w:rsidRPr="009E1949">
        <w:rPr>
          <w:rFonts w:eastAsia="Times New Roman"/>
          <w:sz w:val="24"/>
          <w:szCs w:val="24"/>
        </w:rPr>
        <w:t>antimonotonicity</w:t>
      </w:r>
      <w:proofErr w:type="spellEnd"/>
      <w:r w:rsidRPr="009E1949">
        <w:rPr>
          <w:rFonts w:eastAsia="Times New Roman"/>
          <w:sz w:val="24"/>
          <w:szCs w:val="24"/>
        </w:rPr>
        <w:t xml:space="preserve"> of the support measure: any subset of a frequent itemset must itself be frequent, which </w:t>
      </w:r>
      <w:r w:rsidRPr="009E1949">
        <w:rPr>
          <w:rFonts w:eastAsia="Times New Roman"/>
          <w:sz w:val="24"/>
          <w:szCs w:val="24"/>
        </w:rPr>
        <w:lastRenderedPageBreak/>
        <w:t xml:space="preserve">allows the search space to be pruned systematically. The FP-Growth algorithm subsequently improved on </w:t>
      </w:r>
      <w:proofErr w:type="spellStart"/>
      <w:r w:rsidRPr="009E1949">
        <w:rPr>
          <w:rFonts w:eastAsia="Times New Roman"/>
          <w:sz w:val="24"/>
          <w:szCs w:val="24"/>
        </w:rPr>
        <w:t>Apriori</w:t>
      </w:r>
      <w:proofErr w:type="spellEnd"/>
      <w:r w:rsidRPr="009E1949">
        <w:rPr>
          <w:rFonts w:eastAsia="Times New Roman"/>
          <w:sz w:val="24"/>
          <w:szCs w:val="24"/>
        </w:rPr>
        <w:t xml:space="preserve"> by compressing the transaction database into a frequent-pattern tree structure, avoiding repeated database scans and significantly reducing computation time on large datasets (Sreelakshmi, Padhy, &amp; </w:t>
      </w:r>
      <w:proofErr w:type="spellStart"/>
      <w:r w:rsidRPr="009E1949">
        <w:rPr>
          <w:rFonts w:eastAsia="Times New Roman"/>
          <w:sz w:val="24"/>
          <w:szCs w:val="24"/>
        </w:rPr>
        <w:t>Senapaty</w:t>
      </w:r>
      <w:proofErr w:type="spellEnd"/>
      <w:r w:rsidRPr="009E1949">
        <w:rPr>
          <w:rFonts w:eastAsia="Times New Roman"/>
          <w:sz w:val="24"/>
          <w:szCs w:val="24"/>
        </w:rPr>
        <w:t>, 2025).</w:t>
      </w:r>
    </w:p>
    <w:p w14:paraId="10255F31" w14:textId="77777777" w:rsidR="009E1949" w:rsidRPr="009E1949" w:rsidRDefault="009E1949" w:rsidP="009E1949">
      <w:pPr>
        <w:spacing w:after="10pt" w:line="18pt" w:lineRule="auto"/>
        <w:jc w:val="both"/>
        <w:rPr>
          <w:sz w:val="24"/>
          <w:szCs w:val="24"/>
        </w:rPr>
      </w:pPr>
      <w:r w:rsidRPr="009E1949">
        <w:rPr>
          <w:rFonts w:eastAsia="Times New Roman"/>
          <w:sz w:val="24"/>
          <w:szCs w:val="24"/>
        </w:rPr>
        <w:t>The output of association rule mining is a set of rules of the form “if a customer purchases item X, they are likely also to purchase item Y”, evaluated using three metrics: support (the proportion of transactions containing both X and Y), confidence (the proportion of transactions containing X that also contain Y), and lift (the ratio of the observed co-occurrence to the co-occurrence expected under independence). A lift value greater than 1 indicates that the two items appear together more frequently than chance would predict, making the rule potentially useful for cross-selling recommendations (</w:t>
      </w:r>
      <w:proofErr w:type="spellStart"/>
      <w:r w:rsidRPr="009E1949">
        <w:rPr>
          <w:rFonts w:eastAsia="Times New Roman"/>
          <w:sz w:val="24"/>
          <w:szCs w:val="24"/>
        </w:rPr>
        <w:t>Polipapers</w:t>
      </w:r>
      <w:proofErr w:type="spellEnd"/>
      <w:r w:rsidRPr="009E1949">
        <w:rPr>
          <w:rFonts w:eastAsia="Times New Roman"/>
          <w:sz w:val="24"/>
          <w:szCs w:val="24"/>
        </w:rPr>
        <w:t xml:space="preserve">, 2024). In the context of SME e-commerce, association rules derived from historical transaction data provide a directly actionable output: products that tend to be purchased together can be bundled, positioned adjacently on the online store, or included in </w:t>
      </w:r>
      <w:proofErr w:type="spellStart"/>
      <w:r w:rsidRPr="009E1949">
        <w:rPr>
          <w:rFonts w:eastAsia="Times New Roman"/>
          <w:sz w:val="24"/>
          <w:szCs w:val="24"/>
        </w:rPr>
        <w:t>personalised</w:t>
      </w:r>
      <w:proofErr w:type="spellEnd"/>
      <w:r w:rsidRPr="009E1949">
        <w:rPr>
          <w:rFonts w:eastAsia="Times New Roman"/>
          <w:sz w:val="24"/>
          <w:szCs w:val="24"/>
        </w:rPr>
        <w:t xml:space="preserve"> email recommendations.</w:t>
      </w:r>
    </w:p>
    <w:p w14:paraId="04C1A55C"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A recent application of market basket analysis to e-commerce data using both </w:t>
      </w:r>
      <w:proofErr w:type="spellStart"/>
      <w:r w:rsidRPr="009E1949">
        <w:rPr>
          <w:rFonts w:eastAsia="Times New Roman"/>
          <w:sz w:val="24"/>
          <w:szCs w:val="24"/>
        </w:rPr>
        <w:t>Apriori</w:t>
      </w:r>
      <w:proofErr w:type="spellEnd"/>
      <w:r w:rsidRPr="009E1949">
        <w:rPr>
          <w:rFonts w:eastAsia="Times New Roman"/>
          <w:sz w:val="24"/>
          <w:szCs w:val="24"/>
        </w:rPr>
        <w:t xml:space="preserve"> and FP-Growth found that the two algorithms produced equivalent rule sets but that FP-Growth required significantly less computation time, making it the preferred choice for larger transaction databases (Alcan et al., 2022). Both algorithms are evaluated in the present study to allow a direct comparison of their outputs on the UCI Online Retail dataset.</w:t>
      </w:r>
    </w:p>
    <w:p w14:paraId="13F163A3" w14:textId="77777777" w:rsidR="009E1949" w:rsidRPr="009E1949" w:rsidRDefault="009E1949" w:rsidP="009E1949">
      <w:pPr>
        <w:pStyle w:val="Heading2"/>
        <w:numPr>
          <w:ilvl w:val="0"/>
          <w:numId w:val="0"/>
        </w:numPr>
        <w:spacing w:before="15pt" w:after="9pt"/>
        <w:ind w:start="21.60pt" w:hanging="21.60pt"/>
        <w:rPr>
          <w:rFonts w:cs="Times New Roman"/>
          <w:szCs w:val="24"/>
        </w:rPr>
      </w:pPr>
      <w:r w:rsidRPr="009E1949">
        <w:rPr>
          <w:rFonts w:eastAsia="Times New Roman" w:cs="Times New Roman"/>
          <w:bCs/>
          <w:szCs w:val="24"/>
        </w:rPr>
        <w:t>2.6.2 Item-Based Collaborative Filtering</w:t>
      </w:r>
    </w:p>
    <w:p w14:paraId="2E8813F2"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Collaborative filtering is a recommendation approach that generates suggestions based on the collective </w:t>
      </w:r>
      <w:proofErr w:type="spellStart"/>
      <w:r w:rsidRPr="009E1949">
        <w:rPr>
          <w:rFonts w:eastAsia="Times New Roman"/>
          <w:sz w:val="24"/>
          <w:szCs w:val="24"/>
        </w:rPr>
        <w:t>behaviour</w:t>
      </w:r>
      <w:proofErr w:type="spellEnd"/>
      <w:r w:rsidRPr="009E1949">
        <w:rPr>
          <w:rFonts w:eastAsia="Times New Roman"/>
          <w:sz w:val="24"/>
          <w:szCs w:val="24"/>
        </w:rPr>
        <w:t xml:space="preserve"> of many users rather than on the properties of individual items. Item-based collaborative filtering, as </w:t>
      </w:r>
      <w:proofErr w:type="spellStart"/>
      <w:r w:rsidRPr="009E1949">
        <w:rPr>
          <w:rFonts w:eastAsia="Times New Roman"/>
          <w:sz w:val="24"/>
          <w:szCs w:val="24"/>
        </w:rPr>
        <w:t>formalised</w:t>
      </w:r>
      <w:proofErr w:type="spellEnd"/>
      <w:r w:rsidRPr="009E1949">
        <w:rPr>
          <w:rFonts w:eastAsia="Times New Roman"/>
          <w:sz w:val="24"/>
          <w:szCs w:val="24"/>
        </w:rPr>
        <w:t xml:space="preserve"> by Sarwar et al. (2001), computes a similarity matrix between items based on the ratings or purchase histories of users who have interacted with those items. To generate a recommendation for a target user, the algorithm identifies items similar to those the user has already purchased and ranks them by predicted relevance.</w:t>
      </w:r>
    </w:p>
    <w:p w14:paraId="3571F971"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A comparative study of multiple collaborative filtering variants found that memory-based approaches such as item-based K-nearest </w:t>
      </w:r>
      <w:proofErr w:type="spellStart"/>
      <w:r w:rsidRPr="009E1949">
        <w:rPr>
          <w:rFonts w:eastAsia="Times New Roman"/>
          <w:sz w:val="24"/>
          <w:szCs w:val="24"/>
        </w:rPr>
        <w:t>neighbours</w:t>
      </w:r>
      <w:proofErr w:type="spellEnd"/>
      <w:r w:rsidRPr="009E1949">
        <w:rPr>
          <w:rFonts w:eastAsia="Times New Roman"/>
          <w:sz w:val="24"/>
          <w:szCs w:val="24"/>
        </w:rPr>
        <w:t xml:space="preserve"> remain competitive with more complex model-based approaches for moderate-sized datasets, particularly when evaluated using ranking metrics such as precision and recall at K (</w:t>
      </w:r>
      <w:proofErr w:type="spellStart"/>
      <w:r w:rsidRPr="009E1949">
        <w:rPr>
          <w:rFonts w:eastAsia="Times New Roman"/>
          <w:sz w:val="24"/>
          <w:szCs w:val="24"/>
        </w:rPr>
        <w:t>Khelloufi</w:t>
      </w:r>
      <w:proofErr w:type="spellEnd"/>
      <w:r w:rsidRPr="009E1949">
        <w:rPr>
          <w:rFonts w:eastAsia="Times New Roman"/>
          <w:sz w:val="24"/>
          <w:szCs w:val="24"/>
        </w:rPr>
        <w:t xml:space="preserve"> &amp; </w:t>
      </w:r>
      <w:proofErr w:type="spellStart"/>
      <w:r w:rsidRPr="009E1949">
        <w:rPr>
          <w:rFonts w:eastAsia="Times New Roman"/>
          <w:sz w:val="24"/>
          <w:szCs w:val="24"/>
        </w:rPr>
        <w:t>Laallam</w:t>
      </w:r>
      <w:proofErr w:type="spellEnd"/>
      <w:r w:rsidRPr="009E1949">
        <w:rPr>
          <w:rFonts w:eastAsia="Times New Roman"/>
          <w:sz w:val="24"/>
          <w:szCs w:val="24"/>
        </w:rPr>
        <w:t xml:space="preserve">, 2025). A parallel study comparing item-based collaborative filtering with content-based methods and neural network models using a large e-commerce dataset found that item-based collaborative filtering provided strong baseline performance and was straightforward to interpret and implement (Feng et al., 2024). These properties make item-based collaborative filtering an appropriate </w:t>
      </w:r>
      <w:r w:rsidRPr="009E1949">
        <w:rPr>
          <w:rFonts w:eastAsia="Times New Roman"/>
          <w:sz w:val="24"/>
          <w:szCs w:val="24"/>
        </w:rPr>
        <w:lastRenderedPageBreak/>
        <w:t xml:space="preserve">choice for an SME-oriented system in which interpretability and </w:t>
      </w:r>
      <w:proofErr w:type="spellStart"/>
      <w:r w:rsidRPr="009E1949">
        <w:rPr>
          <w:rFonts w:eastAsia="Times New Roman"/>
          <w:sz w:val="24"/>
          <w:szCs w:val="24"/>
        </w:rPr>
        <w:t>implementability</w:t>
      </w:r>
      <w:proofErr w:type="spellEnd"/>
      <w:r w:rsidRPr="009E1949">
        <w:rPr>
          <w:rFonts w:eastAsia="Times New Roman"/>
          <w:sz w:val="24"/>
          <w:szCs w:val="24"/>
        </w:rPr>
        <w:t xml:space="preserve"> are as important as raw recommendation accuracy.</w:t>
      </w:r>
    </w:p>
    <w:p w14:paraId="707B2550" w14:textId="77777777" w:rsidR="009E1949" w:rsidRPr="009E1949" w:rsidRDefault="009E1949" w:rsidP="009E1949">
      <w:pPr>
        <w:pStyle w:val="Heading2"/>
        <w:numPr>
          <w:ilvl w:val="0"/>
          <w:numId w:val="0"/>
        </w:numPr>
        <w:spacing w:before="15pt" w:after="9pt"/>
        <w:ind w:start="21.60pt" w:hanging="21.60pt"/>
        <w:rPr>
          <w:rFonts w:cs="Times New Roman"/>
          <w:szCs w:val="24"/>
        </w:rPr>
      </w:pPr>
      <w:r w:rsidRPr="009E1949">
        <w:rPr>
          <w:rFonts w:eastAsia="Times New Roman" w:cs="Times New Roman"/>
          <w:bCs/>
          <w:szCs w:val="24"/>
        </w:rPr>
        <w:t>2.6.3 Popularity Baseline</w:t>
      </w:r>
    </w:p>
    <w:p w14:paraId="3F534FEB" w14:textId="77777777" w:rsidR="009E1949" w:rsidRPr="009E1949" w:rsidRDefault="009E1949" w:rsidP="009E1949">
      <w:pPr>
        <w:spacing w:after="10pt" w:line="18pt" w:lineRule="auto"/>
        <w:jc w:val="both"/>
        <w:rPr>
          <w:sz w:val="24"/>
          <w:szCs w:val="24"/>
        </w:rPr>
      </w:pPr>
      <w:r w:rsidRPr="009E1949">
        <w:rPr>
          <w:rFonts w:eastAsia="Times New Roman"/>
          <w:sz w:val="24"/>
          <w:szCs w:val="24"/>
        </w:rPr>
        <w:t>A popularity baseline is the simplest possible recommendation strategy: recommend the most frequently purchased items in the dataset to every user, regardless of their individual purchase history. While naive, a popularity baseline serves an important methodological function. It establishes a lower bound on the performance that a meaningful recommendation system must exceed; if a more sophisticated algorithm cannot outperform a ranked list of the most popular products, there is little evidence that the algorithm is capturing genuine user-item affinity rather than simply reflecting the aggregate distribution of purchases. Including a popularity baseline as a reference point in the evaluation is standard practice in recommendation systems research (</w:t>
      </w:r>
      <w:proofErr w:type="spellStart"/>
      <w:r w:rsidRPr="009E1949">
        <w:rPr>
          <w:rFonts w:eastAsia="Times New Roman"/>
          <w:sz w:val="24"/>
          <w:szCs w:val="24"/>
        </w:rPr>
        <w:t>Khelloufi</w:t>
      </w:r>
      <w:proofErr w:type="spellEnd"/>
      <w:r w:rsidRPr="009E1949">
        <w:rPr>
          <w:rFonts w:eastAsia="Times New Roman"/>
          <w:sz w:val="24"/>
          <w:szCs w:val="24"/>
        </w:rPr>
        <w:t xml:space="preserve"> &amp; </w:t>
      </w:r>
      <w:proofErr w:type="spellStart"/>
      <w:r w:rsidRPr="009E1949">
        <w:rPr>
          <w:rFonts w:eastAsia="Times New Roman"/>
          <w:sz w:val="24"/>
          <w:szCs w:val="24"/>
        </w:rPr>
        <w:t>Laallam</w:t>
      </w:r>
      <w:proofErr w:type="spellEnd"/>
      <w:r w:rsidRPr="009E1949">
        <w:rPr>
          <w:rFonts w:eastAsia="Times New Roman"/>
          <w:sz w:val="24"/>
          <w:szCs w:val="24"/>
        </w:rPr>
        <w:t>, 2025).</w:t>
      </w:r>
    </w:p>
    <w:p w14:paraId="7A2DCCC0" w14:textId="77777777" w:rsidR="009E1949" w:rsidRPr="009E1949" w:rsidRDefault="009E1949" w:rsidP="009E1949">
      <w:pPr>
        <w:pStyle w:val="Heading2"/>
        <w:numPr>
          <w:ilvl w:val="0"/>
          <w:numId w:val="0"/>
        </w:numPr>
        <w:ind w:start="21.60pt" w:hanging="21.60pt"/>
      </w:pPr>
      <w:r w:rsidRPr="009E1949">
        <w:t>2.7 Recommendation Evaluation Metrics</w:t>
      </w:r>
    </w:p>
    <w:p w14:paraId="4A14CE8C" w14:textId="77777777" w:rsidR="009E1949" w:rsidRPr="009E1949" w:rsidRDefault="009E1949" w:rsidP="009E1949">
      <w:pPr>
        <w:spacing w:after="10pt" w:line="18pt" w:lineRule="auto"/>
        <w:jc w:val="both"/>
        <w:rPr>
          <w:sz w:val="24"/>
          <w:szCs w:val="24"/>
        </w:rPr>
      </w:pPr>
      <w:r w:rsidRPr="009E1949">
        <w:rPr>
          <w:rFonts w:eastAsia="Times New Roman"/>
          <w:sz w:val="24"/>
          <w:szCs w:val="24"/>
        </w:rPr>
        <w:t>Recommendation systems are evaluated using a range of metrics that capture different aspects of recommendation quality. The metrics used in this study are precision at K, recall at K, support, confidence, and lift.</w:t>
      </w:r>
    </w:p>
    <w:p w14:paraId="1B44A0CF" w14:textId="77777777" w:rsidR="009E1949" w:rsidRPr="009E1949" w:rsidRDefault="009E1949" w:rsidP="009E1949">
      <w:pPr>
        <w:spacing w:after="10pt" w:line="18pt" w:lineRule="auto"/>
        <w:jc w:val="both"/>
        <w:rPr>
          <w:sz w:val="24"/>
          <w:szCs w:val="24"/>
        </w:rPr>
      </w:pPr>
      <w:r w:rsidRPr="009E1949">
        <w:rPr>
          <w:rFonts w:eastAsia="Times New Roman"/>
          <w:sz w:val="24"/>
          <w:szCs w:val="24"/>
        </w:rPr>
        <w:t>Precision at K (</w:t>
      </w:r>
      <w:proofErr w:type="spellStart"/>
      <w:r w:rsidRPr="009E1949">
        <w:rPr>
          <w:rFonts w:eastAsia="Times New Roman"/>
          <w:sz w:val="24"/>
          <w:szCs w:val="24"/>
        </w:rPr>
        <w:t>Precision@K</w:t>
      </w:r>
      <w:proofErr w:type="spellEnd"/>
      <w:r w:rsidRPr="009E1949">
        <w:rPr>
          <w:rFonts w:eastAsia="Times New Roman"/>
          <w:sz w:val="24"/>
          <w:szCs w:val="24"/>
        </w:rPr>
        <w:t>) measures the proportion of the K recommended items that are relevant to the user. Recall at K (</w:t>
      </w:r>
      <w:proofErr w:type="spellStart"/>
      <w:r w:rsidRPr="009E1949">
        <w:rPr>
          <w:rFonts w:eastAsia="Times New Roman"/>
          <w:sz w:val="24"/>
          <w:szCs w:val="24"/>
        </w:rPr>
        <w:t>Recall@K</w:t>
      </w:r>
      <w:proofErr w:type="spellEnd"/>
      <w:r w:rsidRPr="009E1949">
        <w:rPr>
          <w:rFonts w:eastAsia="Times New Roman"/>
          <w:sz w:val="24"/>
          <w:szCs w:val="24"/>
        </w:rPr>
        <w:t>) measures the proportion of all items relevant to the user that appear within the top K recommendations. Both metrics require a train/test split of the transaction data, in which some known purchases are withheld from the model and used as ground truth against which the recommendations are compared (</w:t>
      </w:r>
      <w:proofErr w:type="spellStart"/>
      <w:r w:rsidRPr="009E1949">
        <w:rPr>
          <w:rFonts w:eastAsia="Times New Roman"/>
          <w:sz w:val="24"/>
          <w:szCs w:val="24"/>
        </w:rPr>
        <w:t>Khelloufi</w:t>
      </w:r>
      <w:proofErr w:type="spellEnd"/>
      <w:r w:rsidRPr="009E1949">
        <w:rPr>
          <w:rFonts w:eastAsia="Times New Roman"/>
          <w:sz w:val="24"/>
          <w:szCs w:val="24"/>
        </w:rPr>
        <w:t xml:space="preserve"> &amp; </w:t>
      </w:r>
      <w:proofErr w:type="spellStart"/>
      <w:r w:rsidRPr="009E1949">
        <w:rPr>
          <w:rFonts w:eastAsia="Times New Roman"/>
          <w:sz w:val="24"/>
          <w:szCs w:val="24"/>
        </w:rPr>
        <w:t>Laallam</w:t>
      </w:r>
      <w:proofErr w:type="spellEnd"/>
      <w:r w:rsidRPr="009E1949">
        <w:rPr>
          <w:rFonts w:eastAsia="Times New Roman"/>
          <w:sz w:val="24"/>
          <w:szCs w:val="24"/>
        </w:rPr>
        <w:t>, 2025). For association rule mining, support, confidence, and lift are the primary evaluation metrics, as they directly quantify the statistical strength and practical significance of each discovered rule (Agrawal et al., 1993).</w:t>
      </w:r>
    </w:p>
    <w:p w14:paraId="6F834523" w14:textId="77777777" w:rsidR="009E1949" w:rsidRDefault="009E1949" w:rsidP="009E1949">
      <w:pPr>
        <w:pStyle w:val="Heading2"/>
        <w:numPr>
          <w:ilvl w:val="0"/>
          <w:numId w:val="0"/>
        </w:numPr>
        <w:ind w:start="21.60pt" w:hanging="21.60pt"/>
      </w:pPr>
    </w:p>
    <w:p w14:paraId="32D9F7C5" w14:textId="36E7A3CA" w:rsidR="009E1949" w:rsidRPr="009E1949" w:rsidRDefault="009E1949" w:rsidP="009E1949">
      <w:pPr>
        <w:pStyle w:val="Heading2"/>
        <w:numPr>
          <w:ilvl w:val="0"/>
          <w:numId w:val="0"/>
        </w:numPr>
        <w:ind w:start="21.60pt" w:hanging="21.60pt"/>
      </w:pPr>
      <w:r w:rsidRPr="009E1949">
        <w:t>2.8 The UCI Online Retail Dataset</w:t>
      </w:r>
    </w:p>
    <w:p w14:paraId="6F0320D9" w14:textId="77777777" w:rsidR="009E1949" w:rsidRPr="009E1949" w:rsidRDefault="009E1949" w:rsidP="009E1949">
      <w:pPr>
        <w:spacing w:after="10pt" w:line="18pt" w:lineRule="auto"/>
        <w:jc w:val="both"/>
        <w:rPr>
          <w:sz w:val="24"/>
          <w:szCs w:val="24"/>
        </w:rPr>
      </w:pPr>
      <w:r w:rsidRPr="009E1949">
        <w:rPr>
          <w:rFonts w:eastAsia="Times New Roman"/>
          <w:sz w:val="24"/>
          <w:szCs w:val="24"/>
        </w:rPr>
        <w:t>The UCI Online Retail dataset was contributed to the UCI Machine Learning Repository by Chen (2015) and contains all transactions recorded between 1 December 2010 and 9 December 2011 for a UK-based, non-store online retailer that sells unique all-occasion gifts, with many of its customers being wholesalers. The dataset comprises 541,909 transaction records across eight variables: invoice number, stock code, product description, quantity, invoice date, unit price, customer identifier, and country. It has become one of the most widely used publicly available transaction datasets in the customer segmentation and recommendation systems literature, having been used in numerous published studies as a benchmark for evaluating segmentation and prediction approaches (Ezugwu et al., 2024; Wong, Tong, &amp; Haw, 2024).</w:t>
      </w:r>
    </w:p>
    <w:p w14:paraId="66100E54" w14:textId="77777777" w:rsidR="009E1949" w:rsidRPr="009E1949" w:rsidRDefault="009E1949" w:rsidP="009E1949">
      <w:pPr>
        <w:spacing w:after="10pt" w:line="18pt" w:lineRule="auto"/>
        <w:jc w:val="both"/>
        <w:rPr>
          <w:sz w:val="24"/>
          <w:szCs w:val="24"/>
        </w:rPr>
      </w:pPr>
      <w:r w:rsidRPr="009E1949">
        <w:rPr>
          <w:rFonts w:eastAsia="Times New Roman"/>
          <w:sz w:val="24"/>
          <w:szCs w:val="24"/>
        </w:rPr>
        <w:lastRenderedPageBreak/>
        <w:t>The dataset presents several preprocessing challenges that are representative of real-world SME transaction data: it contains records with missing customer identifiers (approximately 25% of rows), cancelled transactions denoted by invoice numbers prefixed with the letter “C”, negative quantities associated with returns, and zero or negative unit prices associated with administrative adjustments. Handling these issues appropriately is an important part of the research, as the quality of segmentation and recommendation outputs is directly dependent on the quality of the transaction data on which they are built. The approach taken in the present study follows established practice in prior published analyses of the dataset (Chen, Sain, &amp; Guo, 2012), removing cancelled transactions, filtering out rows with missing customer identifiers, and excluding records with non-positive quantities or prices.</w:t>
      </w:r>
    </w:p>
    <w:p w14:paraId="2F49E4ED" w14:textId="77777777" w:rsidR="009E1949" w:rsidRDefault="009E1949" w:rsidP="009E1949">
      <w:pPr>
        <w:pStyle w:val="Heading2"/>
        <w:numPr>
          <w:ilvl w:val="0"/>
          <w:numId w:val="0"/>
        </w:numPr>
        <w:ind w:start="21.60pt" w:hanging="21.60pt"/>
      </w:pPr>
    </w:p>
    <w:p w14:paraId="1102A321" w14:textId="1E6F4F82" w:rsidR="009E1949" w:rsidRPr="009E1949" w:rsidRDefault="009E1949" w:rsidP="009E1949">
      <w:pPr>
        <w:pStyle w:val="Heading2"/>
        <w:numPr>
          <w:ilvl w:val="0"/>
          <w:numId w:val="0"/>
        </w:numPr>
        <w:ind w:start="21.60pt" w:hanging="21.60pt"/>
      </w:pPr>
      <w:r w:rsidRPr="009E1949">
        <w:t>2.9 Customer Analytics in the SME Context</w:t>
      </w:r>
    </w:p>
    <w:p w14:paraId="2D38F112"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Small and medium-sized enterprises occupy a distinctive position in the customer analytics landscape. On one hand, they generate transaction data continuously through their e-commerce operations, and that data contains the same kinds of purchasing signals that large retailers use to </w:t>
      </w:r>
      <w:proofErr w:type="spellStart"/>
      <w:r w:rsidRPr="009E1949">
        <w:rPr>
          <w:rFonts w:eastAsia="Times New Roman"/>
          <w:sz w:val="24"/>
          <w:szCs w:val="24"/>
        </w:rPr>
        <w:t>personalise</w:t>
      </w:r>
      <w:proofErr w:type="spellEnd"/>
      <w:r w:rsidRPr="009E1949">
        <w:rPr>
          <w:rFonts w:eastAsia="Times New Roman"/>
          <w:sz w:val="24"/>
          <w:szCs w:val="24"/>
        </w:rPr>
        <w:t xml:space="preserve"> marketing and recommendations. On the other hand, SMEs typically lack the in-house data science capability, the budget for enterprise analytics platforms, and the structured data governance processes that enable large firms to exploit these signals systematically (Justy et al., 2023). A systematic literature review of big data analytics adoption in SMEs found that the most persistent barriers are limited financial resources, a shortage of digital expertise, and outdated or fragmented IT infrastructure, with </w:t>
      </w:r>
      <w:proofErr w:type="spellStart"/>
      <w:r w:rsidRPr="009E1949">
        <w:rPr>
          <w:rFonts w:eastAsia="Times New Roman"/>
          <w:sz w:val="24"/>
          <w:szCs w:val="24"/>
        </w:rPr>
        <w:t>organisational</w:t>
      </w:r>
      <w:proofErr w:type="spellEnd"/>
      <w:r w:rsidRPr="009E1949">
        <w:rPr>
          <w:rFonts w:eastAsia="Times New Roman"/>
          <w:sz w:val="24"/>
          <w:szCs w:val="24"/>
        </w:rPr>
        <w:t xml:space="preserve"> resistance to change and a lack of top management support identified as compounding factors (</w:t>
      </w:r>
      <w:proofErr w:type="spellStart"/>
      <w:r w:rsidRPr="009E1949">
        <w:rPr>
          <w:rFonts w:eastAsia="Times New Roman"/>
          <w:sz w:val="24"/>
          <w:szCs w:val="24"/>
        </w:rPr>
        <w:t>Aldossari</w:t>
      </w:r>
      <w:proofErr w:type="spellEnd"/>
      <w:r w:rsidRPr="009E1949">
        <w:rPr>
          <w:rFonts w:eastAsia="Times New Roman"/>
          <w:sz w:val="24"/>
          <w:szCs w:val="24"/>
        </w:rPr>
        <w:t>, Mokhtar, &amp; Abdul Ghani, 2023).</w:t>
      </w:r>
    </w:p>
    <w:p w14:paraId="7C850F56" w14:textId="77777777" w:rsidR="009E1949" w:rsidRPr="009E1949" w:rsidRDefault="009E1949" w:rsidP="009E1949">
      <w:pPr>
        <w:spacing w:after="10pt" w:line="18pt" w:lineRule="auto"/>
        <w:jc w:val="both"/>
        <w:rPr>
          <w:sz w:val="24"/>
          <w:szCs w:val="24"/>
        </w:rPr>
      </w:pPr>
      <w:r w:rsidRPr="009E1949">
        <w:rPr>
          <w:rFonts w:eastAsia="Times New Roman"/>
          <w:sz w:val="24"/>
          <w:szCs w:val="24"/>
        </w:rPr>
        <w:t>These constraints have concrete implications for the design of analytics systems intended for SME use. A system that requires continuous infrastructure investment, specialist technical maintenance, or complex configuration is unlikely to be adopted and sustained by an SME, regardless of its theoretical performance. Research by Gupta, Fernández-</w:t>
      </w:r>
      <w:proofErr w:type="spellStart"/>
      <w:r w:rsidRPr="009E1949">
        <w:rPr>
          <w:rFonts w:eastAsia="Times New Roman"/>
          <w:sz w:val="24"/>
          <w:szCs w:val="24"/>
        </w:rPr>
        <w:t>Crehuet</w:t>
      </w:r>
      <w:proofErr w:type="spellEnd"/>
      <w:r w:rsidRPr="009E1949">
        <w:rPr>
          <w:rFonts w:eastAsia="Times New Roman"/>
          <w:sz w:val="24"/>
          <w:szCs w:val="24"/>
        </w:rPr>
        <w:t xml:space="preserve">, and Gupta (2022) on technology adoption in SMEs found that perceived ease of use and alignment with existing </w:t>
      </w:r>
      <w:proofErr w:type="spellStart"/>
      <w:r w:rsidRPr="009E1949">
        <w:rPr>
          <w:rFonts w:eastAsia="Times New Roman"/>
          <w:sz w:val="24"/>
          <w:szCs w:val="24"/>
        </w:rPr>
        <w:t>organisational</w:t>
      </w:r>
      <w:proofErr w:type="spellEnd"/>
      <w:r w:rsidRPr="009E1949">
        <w:rPr>
          <w:rFonts w:eastAsia="Times New Roman"/>
          <w:sz w:val="24"/>
          <w:szCs w:val="24"/>
        </w:rPr>
        <w:t xml:space="preserve"> processes are among the most important determinants of successful technology uptake, alongside the availability of technical support and training. These findings motivate the emphasis in this study on interpretability, reproducibility, and low implementation complexity.</w:t>
      </w:r>
    </w:p>
    <w:p w14:paraId="17AA413E" w14:textId="77777777" w:rsidR="009E1949" w:rsidRPr="009E1949" w:rsidRDefault="009E1949" w:rsidP="009E1949">
      <w:pPr>
        <w:spacing w:after="10pt" w:line="18pt" w:lineRule="auto"/>
        <w:jc w:val="both"/>
        <w:rPr>
          <w:sz w:val="24"/>
          <w:szCs w:val="24"/>
        </w:rPr>
      </w:pPr>
      <w:r w:rsidRPr="009E1949">
        <w:rPr>
          <w:rFonts w:eastAsia="Times New Roman"/>
          <w:sz w:val="24"/>
          <w:szCs w:val="24"/>
        </w:rPr>
        <w:t>Studies also note that while SMEs are increasingly integrating digital marketing strategies with data science approaches, the level at which they embrace big data analytics remains below what is needed for them to remain competitive, and many risk being left behind relative to better-resourced competitors (</w:t>
      </w:r>
      <w:proofErr w:type="spellStart"/>
      <w:r w:rsidRPr="009E1949">
        <w:rPr>
          <w:rFonts w:eastAsia="Times New Roman"/>
          <w:sz w:val="24"/>
          <w:szCs w:val="24"/>
        </w:rPr>
        <w:t>Aldossari</w:t>
      </w:r>
      <w:proofErr w:type="spellEnd"/>
      <w:r w:rsidRPr="009E1949">
        <w:rPr>
          <w:rFonts w:eastAsia="Times New Roman"/>
          <w:sz w:val="24"/>
          <w:szCs w:val="24"/>
        </w:rPr>
        <w:t xml:space="preserve"> et al., 2023). The gap between SME ambition and SME capability in data analytics represents </w:t>
      </w:r>
      <w:r w:rsidRPr="009E1949">
        <w:rPr>
          <w:rFonts w:eastAsia="Times New Roman"/>
          <w:sz w:val="24"/>
          <w:szCs w:val="24"/>
        </w:rPr>
        <w:lastRenderedPageBreak/>
        <w:t>both the problem that motivates this research and the context that shapes the design constraints applied throughout the study.</w:t>
      </w:r>
    </w:p>
    <w:p w14:paraId="4F8B0BD4" w14:textId="77777777" w:rsidR="009E1949" w:rsidRDefault="009E1949" w:rsidP="009E1949">
      <w:pPr>
        <w:pStyle w:val="Heading2"/>
        <w:numPr>
          <w:ilvl w:val="0"/>
          <w:numId w:val="0"/>
        </w:numPr>
        <w:ind w:start="21.60pt" w:hanging="21.60pt"/>
      </w:pPr>
    </w:p>
    <w:p w14:paraId="7995A9AF" w14:textId="730630CD" w:rsidR="009E1949" w:rsidRPr="009E1949" w:rsidRDefault="009E1949" w:rsidP="009E1949">
      <w:pPr>
        <w:pStyle w:val="Heading2"/>
        <w:numPr>
          <w:ilvl w:val="0"/>
          <w:numId w:val="0"/>
        </w:numPr>
        <w:ind w:start="21.60pt" w:hanging="21.60pt"/>
      </w:pPr>
      <w:r w:rsidRPr="009E1949">
        <w:t>2.10 Gaps in the Existing Literature and Positioning of this Study</w:t>
      </w:r>
    </w:p>
    <w:p w14:paraId="7D9B8752"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The review of the literature reveals three notable gaps. First, while customer segmentation and product recommendation have each attracted considerable academic attention, most studies treat them as independent problems. Studies that apply RFM analysis and clustering to transaction data typically end at the point of segment identification, without connecting the segments to a downstream recommendation mechanism. Conversely, recommendation systems research tends to assume a user-item rating matrix or an implicit feedback signal without first </w:t>
      </w:r>
      <w:proofErr w:type="spellStart"/>
      <w:r w:rsidRPr="009E1949">
        <w:rPr>
          <w:rFonts w:eastAsia="Times New Roman"/>
          <w:sz w:val="24"/>
          <w:szCs w:val="24"/>
        </w:rPr>
        <w:t>characterising</w:t>
      </w:r>
      <w:proofErr w:type="spellEnd"/>
      <w:r w:rsidRPr="009E1949">
        <w:rPr>
          <w:rFonts w:eastAsia="Times New Roman"/>
          <w:sz w:val="24"/>
          <w:szCs w:val="24"/>
        </w:rPr>
        <w:t xml:space="preserve"> the customer base through segmentation. The integration of both components into a single, coherent pipeline is relatively uncommon in the published literature.</w:t>
      </w:r>
    </w:p>
    <w:p w14:paraId="52A35271"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Second, the majority of published work on segmentation and recommendation has been conducted either in large-enterprise contexts or using large proprietary datasets from major e-commerce platforms (Linden, Smith, &amp; York, 2003; Sarwar et al., 2001). The SME context, </w:t>
      </w:r>
      <w:proofErr w:type="spellStart"/>
      <w:r w:rsidRPr="009E1949">
        <w:rPr>
          <w:rFonts w:eastAsia="Times New Roman"/>
          <w:sz w:val="24"/>
          <w:szCs w:val="24"/>
        </w:rPr>
        <w:t>characterised</w:t>
      </w:r>
      <w:proofErr w:type="spellEnd"/>
      <w:r w:rsidRPr="009E1949">
        <w:rPr>
          <w:rFonts w:eastAsia="Times New Roman"/>
          <w:sz w:val="24"/>
          <w:szCs w:val="24"/>
        </w:rPr>
        <w:t xml:space="preserve"> by smaller transaction volumes, limited analytical resources, and a preference for interpretable and maintainable solutions, has received comparatively limited attention. The few studies that do address SME analytics tend to focus on adoption barriers rather than on designing and evaluating specific analytical solutions.</w:t>
      </w:r>
    </w:p>
    <w:p w14:paraId="5E9EAA6A" w14:textId="77777777" w:rsidR="009E1949" w:rsidRPr="009E1949" w:rsidRDefault="009E1949" w:rsidP="009E1949">
      <w:pPr>
        <w:spacing w:after="10pt" w:line="18pt" w:lineRule="auto"/>
        <w:jc w:val="both"/>
        <w:rPr>
          <w:sz w:val="24"/>
          <w:szCs w:val="24"/>
        </w:rPr>
      </w:pPr>
      <w:r w:rsidRPr="009E1949">
        <w:rPr>
          <w:rFonts w:eastAsia="Times New Roman"/>
          <w:sz w:val="24"/>
          <w:szCs w:val="24"/>
        </w:rPr>
        <w:t>Third, comparative evaluations of multiple clustering and recommendation techniques within the same study, on the same dataset, using the same evaluation metrics, are less common than single-algorithm studies. Without a direct comparison, it is difficult for practitioners to make informed choices between approaches. The present study addresses all three gaps by integrating segmentation and recommendation into a single pipeline, designing the methodology specifically for the SME context using the UCI Online Retail dataset as an appropriate empirical proxy, and comparing K-Means against hierarchical clustering and association rule mining against item-based collaborative filtering within the same evaluation framework.</w:t>
      </w:r>
    </w:p>
    <w:p w14:paraId="76D7FCE5" w14:textId="77777777" w:rsidR="009E1949" w:rsidRDefault="009E1949" w:rsidP="009E1949">
      <w:pPr>
        <w:pStyle w:val="Heading2"/>
        <w:numPr>
          <w:ilvl w:val="0"/>
          <w:numId w:val="0"/>
        </w:numPr>
        <w:ind w:start="21.60pt" w:hanging="21.60pt"/>
      </w:pPr>
    </w:p>
    <w:p w14:paraId="07FC9DE5" w14:textId="6AD13480" w:rsidR="009E1949" w:rsidRPr="009E1949" w:rsidRDefault="009E1949" w:rsidP="009E1949">
      <w:pPr>
        <w:pStyle w:val="Heading2"/>
        <w:numPr>
          <w:ilvl w:val="0"/>
          <w:numId w:val="0"/>
        </w:numPr>
        <w:ind w:start="21.60pt" w:hanging="21.60pt"/>
      </w:pPr>
      <w:r w:rsidRPr="009E1949">
        <w:t>2.11 Chapter Summary</w:t>
      </w:r>
    </w:p>
    <w:p w14:paraId="01421790" w14:textId="77777777" w:rsidR="009E1949" w:rsidRPr="009E1949" w:rsidRDefault="009E1949" w:rsidP="009E1949">
      <w:pPr>
        <w:spacing w:after="10pt" w:line="18pt" w:lineRule="auto"/>
        <w:jc w:val="both"/>
        <w:rPr>
          <w:sz w:val="24"/>
          <w:szCs w:val="24"/>
        </w:rPr>
      </w:pPr>
      <w:r w:rsidRPr="009E1949">
        <w:rPr>
          <w:rFonts w:eastAsia="Times New Roman"/>
          <w:sz w:val="24"/>
          <w:szCs w:val="24"/>
        </w:rPr>
        <w:t xml:space="preserve">This chapter has reviewed the literature on customer segmentation, RFM analysis, clustering algorithms, recommendation systems, cluster and recommendation evaluation metrics, the UCI Online Retail dataset, and the specific constraints and gaps associated with the SME analytics context. The review establishes that RFM-based segmentation combined with clustering is a well-validated approach to customer grouping, that association rule mining and item-based collaborative filtering are established and </w:t>
      </w:r>
      <w:r w:rsidRPr="009E1949">
        <w:rPr>
          <w:rFonts w:eastAsia="Times New Roman"/>
          <w:sz w:val="24"/>
          <w:szCs w:val="24"/>
        </w:rPr>
        <w:lastRenderedPageBreak/>
        <w:t>interpretable techniques for product recommendation, and that the existing literature contains a clear gap in studies that combine both components in a pipeline designed for SME applicability. The methodology described in the following chapter responds directly to these findings.</w:t>
      </w:r>
    </w:p>
    <w:p w14:paraId="44A669E3" w14:textId="3DA9EB6B" w:rsidR="00FF4885" w:rsidRDefault="00FF4885">
      <w:pPr>
        <w:jc w:val="start"/>
        <w:rPr>
          <w:spacing w:val="-1"/>
          <w:sz w:val="24"/>
          <w:szCs w:val="24"/>
          <w:lang w:eastAsia="x-none"/>
        </w:rPr>
      </w:pPr>
      <w:r>
        <w:rPr>
          <w:sz w:val="24"/>
          <w:szCs w:val="24"/>
        </w:rPr>
        <w:br w:type="page"/>
      </w:r>
    </w:p>
    <w:p w14:paraId="5A5B2424" w14:textId="77777777" w:rsidR="00125AF7" w:rsidRPr="00125AF7" w:rsidRDefault="00125AF7" w:rsidP="00125AF7">
      <w:pPr>
        <w:pStyle w:val="Heading1"/>
      </w:pPr>
      <w:r w:rsidRPr="00125AF7">
        <w:lastRenderedPageBreak/>
        <w:t>CHAPTER 3</w:t>
      </w:r>
    </w:p>
    <w:p w14:paraId="75866C77" w14:textId="77777777" w:rsidR="00125AF7" w:rsidRPr="00125AF7" w:rsidRDefault="00125AF7" w:rsidP="00125AF7">
      <w:pPr>
        <w:pStyle w:val="Title"/>
        <w:spacing w:after="20pt"/>
        <w:jc w:val="center"/>
        <w:rPr>
          <w:sz w:val="24"/>
          <w:szCs w:val="24"/>
        </w:rPr>
      </w:pPr>
      <w:r w:rsidRPr="00125AF7">
        <w:rPr>
          <w:sz w:val="24"/>
          <w:szCs w:val="24"/>
        </w:rPr>
        <w:t>RESEARCH METHODOLOGY</w:t>
      </w:r>
    </w:p>
    <w:p w14:paraId="40FC06F1" w14:textId="77777777" w:rsidR="00125AF7" w:rsidRPr="00125AF7" w:rsidRDefault="00125AF7" w:rsidP="00125AF7">
      <w:pPr>
        <w:spacing w:after="8pt"/>
        <w:jc w:val="both"/>
        <w:rPr>
          <w:sz w:val="24"/>
          <w:szCs w:val="24"/>
        </w:rPr>
      </w:pPr>
      <w:r w:rsidRPr="00125AF7">
        <w:rPr>
          <w:sz w:val="24"/>
          <w:szCs w:val="24"/>
        </w:rPr>
        <w:t>This chapter presents the research design and methodology adopted to develop a data-driven customer segmentation and product recommendation system for SME e-commerce businesses. It describes the dataset, the data preprocessing pipeline, the feature engineering process, the customer segmentation techniques (RFM analysis, K-Means, Hierarchical clustering, and DBSCAN), the product recommendation techniques (association rule mining, item-based collaborative filtering, and a popularity baseline), the evaluation metrics used to validate each component, the overall system architecture, the tools and technologies employed, and the ethical and legal considerations relevant to the study.</w:t>
      </w:r>
    </w:p>
    <w:p w14:paraId="6B6822EE" w14:textId="77777777" w:rsidR="00125AF7" w:rsidRPr="00125AF7" w:rsidRDefault="00125AF7" w:rsidP="00125AF7">
      <w:pPr>
        <w:pStyle w:val="Heading2"/>
        <w:numPr>
          <w:ilvl w:val="0"/>
          <w:numId w:val="0"/>
        </w:numPr>
        <w:rPr>
          <w:rFonts w:cs="Times New Roman"/>
          <w:szCs w:val="24"/>
        </w:rPr>
      </w:pPr>
    </w:p>
    <w:p w14:paraId="1FA3332E" w14:textId="3A911890" w:rsidR="00125AF7" w:rsidRPr="009C2F97" w:rsidRDefault="00125AF7" w:rsidP="009C2F97">
      <w:pPr>
        <w:pStyle w:val="Heading2"/>
        <w:numPr>
          <w:ilvl w:val="0"/>
          <w:numId w:val="0"/>
        </w:numPr>
        <w:ind w:start="21.60pt" w:hanging="21.60pt"/>
      </w:pPr>
      <w:r w:rsidRPr="009C2F97">
        <w:t>3.1 Research Design</w:t>
      </w:r>
    </w:p>
    <w:p w14:paraId="52EF2734" w14:textId="77777777" w:rsidR="00125AF7" w:rsidRPr="00125AF7" w:rsidRDefault="00125AF7" w:rsidP="00125AF7">
      <w:pPr>
        <w:spacing w:after="8pt"/>
        <w:jc w:val="both"/>
        <w:rPr>
          <w:sz w:val="24"/>
          <w:szCs w:val="24"/>
        </w:rPr>
      </w:pPr>
      <w:r w:rsidRPr="00125AF7">
        <w:rPr>
          <w:sz w:val="24"/>
          <w:szCs w:val="24"/>
        </w:rPr>
        <w:t xml:space="preserve">This study adopts a quantitative, experimental research design, consistent with standard data mining process models [1], [3]. It is quantitative because customer </w:t>
      </w:r>
      <w:proofErr w:type="spellStart"/>
      <w:r w:rsidRPr="00125AF7">
        <w:rPr>
          <w:sz w:val="24"/>
          <w:szCs w:val="24"/>
        </w:rPr>
        <w:t>behaviour</w:t>
      </w:r>
      <w:proofErr w:type="spellEnd"/>
      <w:r w:rsidRPr="00125AF7">
        <w:rPr>
          <w:sz w:val="24"/>
          <w:szCs w:val="24"/>
        </w:rPr>
        <w:t xml:space="preserve"> is represented and </w:t>
      </w:r>
      <w:proofErr w:type="spellStart"/>
      <w:r w:rsidRPr="00125AF7">
        <w:rPr>
          <w:sz w:val="24"/>
          <w:szCs w:val="24"/>
        </w:rPr>
        <w:t>analysed</w:t>
      </w:r>
      <w:proofErr w:type="spellEnd"/>
      <w:r w:rsidRPr="00125AF7">
        <w:rPr>
          <w:sz w:val="24"/>
          <w:szCs w:val="24"/>
        </w:rPr>
        <w:t xml:space="preserve"> numerically through Recency, Frequency, and Monetary (RFM) metrics and product co-purchase statistics, rather than through qualitative interpretation. It is experimental because multiple algorithms are deliberately implemented, tuned, and compared against one another (three clustering algorithms and three recommendation approaches) using objective, quantitative evaluation metrics, rather than a single method being applied and assumed to be adequate.</w:t>
      </w:r>
    </w:p>
    <w:p w14:paraId="3BBFD846" w14:textId="77777777" w:rsidR="00125AF7" w:rsidRPr="00125AF7" w:rsidRDefault="00125AF7" w:rsidP="00125AF7">
      <w:pPr>
        <w:spacing w:after="8pt"/>
        <w:jc w:val="both"/>
        <w:rPr>
          <w:sz w:val="24"/>
          <w:szCs w:val="24"/>
        </w:rPr>
      </w:pPr>
      <w:r w:rsidRPr="00125AF7">
        <w:rPr>
          <w:sz w:val="24"/>
          <w:szCs w:val="24"/>
        </w:rPr>
        <w:t>The overall research process follows five stages: (1) data acquisition and preprocessing, (2) feature engineering, (3) customer segmentation and evaluation, (4) product recommendation and evaluation, and (5) synthesis of business insights through a decision-support dashboard. Each stage produces an intermediate, inspectable output (a cleaned dataset, an RFM table, cluster labels, association rules, similarity scores, and evaluation tables), which supports reproducibility and allows each stage to be validated independently before the next stage builds on it.</w:t>
      </w:r>
    </w:p>
    <w:p w14:paraId="5E92A5FB" w14:textId="77777777" w:rsidR="00125AF7" w:rsidRPr="00125AF7" w:rsidRDefault="00125AF7" w:rsidP="00125AF7">
      <w:pPr>
        <w:pStyle w:val="Heading2"/>
        <w:numPr>
          <w:ilvl w:val="0"/>
          <w:numId w:val="0"/>
        </w:numPr>
        <w:ind w:start="21.60pt" w:hanging="21.60pt"/>
        <w:rPr>
          <w:rFonts w:cs="Times New Roman"/>
          <w:szCs w:val="24"/>
        </w:rPr>
      </w:pPr>
    </w:p>
    <w:p w14:paraId="49D8BBDD" w14:textId="597452A0" w:rsidR="00125AF7" w:rsidRPr="009C2F97" w:rsidRDefault="00125AF7" w:rsidP="009C2F97">
      <w:pPr>
        <w:pStyle w:val="Heading2"/>
        <w:numPr>
          <w:ilvl w:val="0"/>
          <w:numId w:val="0"/>
        </w:numPr>
        <w:ind w:start="21.60pt" w:hanging="21.60pt"/>
      </w:pPr>
      <w:r w:rsidRPr="009C2F97">
        <w:t>3.2 Dataset Description</w:t>
      </w:r>
    </w:p>
    <w:p w14:paraId="1AABDD3C" w14:textId="77777777" w:rsidR="00125AF7" w:rsidRPr="00125AF7" w:rsidRDefault="00125AF7" w:rsidP="00125AF7">
      <w:pPr>
        <w:spacing w:after="8pt"/>
        <w:jc w:val="both"/>
        <w:rPr>
          <w:sz w:val="24"/>
          <w:szCs w:val="24"/>
        </w:rPr>
      </w:pPr>
      <w:r w:rsidRPr="00125AF7">
        <w:rPr>
          <w:sz w:val="24"/>
          <w:szCs w:val="24"/>
        </w:rPr>
        <w:t xml:space="preserve">The study uses the UCI “Online Retail” dataset [5], a publicly available, real-world transactional dataset from a UK-based, registered, non-store online retailer </w:t>
      </w:r>
      <w:proofErr w:type="spellStart"/>
      <w:r w:rsidRPr="00125AF7">
        <w:rPr>
          <w:sz w:val="24"/>
          <w:szCs w:val="24"/>
        </w:rPr>
        <w:t>specialising</w:t>
      </w:r>
      <w:proofErr w:type="spellEnd"/>
      <w:r w:rsidRPr="00125AF7">
        <w:rPr>
          <w:sz w:val="24"/>
          <w:szCs w:val="24"/>
        </w:rPr>
        <w:t xml:space="preserve"> in unique all-occasion gifts. The dataset is available at https://archive.ics.uci.edu/dataset/352/online%2Bretail (DOI: 10.24432/C5BW33).</w:t>
      </w:r>
    </w:p>
    <w:p w14:paraId="4E53195E" w14:textId="77777777" w:rsidR="00125AF7" w:rsidRPr="00125AF7" w:rsidRDefault="00125AF7" w:rsidP="00125AF7">
      <w:pPr>
        <w:spacing w:after="8pt"/>
        <w:jc w:val="both"/>
        <w:rPr>
          <w:sz w:val="24"/>
          <w:szCs w:val="24"/>
        </w:rPr>
      </w:pPr>
      <w:r w:rsidRPr="00125AF7">
        <w:rPr>
          <w:sz w:val="24"/>
          <w:szCs w:val="24"/>
        </w:rPr>
        <w:t xml:space="preserve">The dataset contains 541,909 transaction line items recorded between 1 December 2010 and 9 December 2011, across eight fields: </w:t>
      </w:r>
      <w:proofErr w:type="spellStart"/>
      <w:r w:rsidRPr="00125AF7">
        <w:rPr>
          <w:sz w:val="24"/>
          <w:szCs w:val="24"/>
        </w:rPr>
        <w:t>InvoiceNo</w:t>
      </w:r>
      <w:proofErr w:type="spellEnd"/>
      <w:r w:rsidRPr="00125AF7">
        <w:rPr>
          <w:sz w:val="24"/>
          <w:szCs w:val="24"/>
        </w:rPr>
        <w:t xml:space="preserve">, </w:t>
      </w:r>
      <w:proofErr w:type="spellStart"/>
      <w:r w:rsidRPr="00125AF7">
        <w:rPr>
          <w:sz w:val="24"/>
          <w:szCs w:val="24"/>
        </w:rPr>
        <w:t>StockCode</w:t>
      </w:r>
      <w:proofErr w:type="spellEnd"/>
      <w:r w:rsidRPr="00125AF7">
        <w:rPr>
          <w:sz w:val="24"/>
          <w:szCs w:val="24"/>
        </w:rPr>
        <w:t xml:space="preserve">, Description, Quantity, </w:t>
      </w:r>
      <w:proofErr w:type="spellStart"/>
      <w:r w:rsidRPr="00125AF7">
        <w:rPr>
          <w:sz w:val="24"/>
          <w:szCs w:val="24"/>
        </w:rPr>
        <w:t>InvoiceDate</w:t>
      </w:r>
      <w:proofErr w:type="spellEnd"/>
      <w:r w:rsidRPr="00125AF7">
        <w:rPr>
          <w:sz w:val="24"/>
          <w:szCs w:val="24"/>
        </w:rPr>
        <w:t xml:space="preserve">, </w:t>
      </w:r>
      <w:proofErr w:type="spellStart"/>
      <w:r w:rsidRPr="00125AF7">
        <w:rPr>
          <w:sz w:val="24"/>
          <w:szCs w:val="24"/>
        </w:rPr>
        <w:t>UnitPrice</w:t>
      </w:r>
      <w:proofErr w:type="spellEnd"/>
      <w:r w:rsidRPr="00125AF7">
        <w:rPr>
          <w:sz w:val="24"/>
          <w:szCs w:val="24"/>
        </w:rPr>
        <w:t xml:space="preserve">, </w:t>
      </w:r>
      <w:proofErr w:type="spellStart"/>
      <w:r w:rsidRPr="00125AF7">
        <w:rPr>
          <w:sz w:val="24"/>
          <w:szCs w:val="24"/>
        </w:rPr>
        <w:t>CustomerID</w:t>
      </w:r>
      <w:proofErr w:type="spellEnd"/>
      <w:r w:rsidRPr="00125AF7">
        <w:rPr>
          <w:sz w:val="24"/>
          <w:szCs w:val="24"/>
        </w:rPr>
        <w:t>, and Country. Each row represents a single product line within a customer invoice, meaning a single order (invoice) typically spans multiple rows.</w:t>
      </w:r>
    </w:p>
    <w:p w14:paraId="65010B6E" w14:textId="77777777" w:rsidR="00125AF7" w:rsidRPr="00125AF7" w:rsidRDefault="00125AF7" w:rsidP="00125AF7">
      <w:pPr>
        <w:spacing w:after="8pt"/>
        <w:jc w:val="both"/>
        <w:rPr>
          <w:sz w:val="24"/>
          <w:szCs w:val="24"/>
        </w:rPr>
      </w:pPr>
      <w:r w:rsidRPr="00125AF7">
        <w:rPr>
          <w:sz w:val="24"/>
          <w:szCs w:val="24"/>
        </w:rPr>
        <w:t xml:space="preserve">This dataset was selected because it satisfies the core requirements of the study: it is a genuine e-commerce transaction log (rather than synthetic data), it contains a customer identifier that enables customer-level segmentation, it contains sufficient volume and repeat-purchase </w:t>
      </w:r>
      <w:proofErr w:type="spellStart"/>
      <w:r w:rsidRPr="00125AF7">
        <w:rPr>
          <w:sz w:val="24"/>
          <w:szCs w:val="24"/>
        </w:rPr>
        <w:t>behaviour</w:t>
      </w:r>
      <w:proofErr w:type="spellEnd"/>
      <w:r w:rsidRPr="00125AF7">
        <w:rPr>
          <w:sz w:val="24"/>
          <w:szCs w:val="24"/>
        </w:rPr>
        <w:t xml:space="preserve"> to support both clustering and collaborative filtering, and it is a scale of data realistically comparable to what an SME e-commerce business would hold in its own order-management system.</w:t>
      </w:r>
    </w:p>
    <w:p w14:paraId="39ECCA5A" w14:textId="77777777" w:rsidR="00125AF7" w:rsidRPr="00125AF7" w:rsidRDefault="00125AF7" w:rsidP="00125AF7">
      <w:pPr>
        <w:pStyle w:val="Heading2"/>
        <w:numPr>
          <w:ilvl w:val="0"/>
          <w:numId w:val="0"/>
        </w:numPr>
        <w:ind w:start="21.60pt" w:hanging="21.60pt"/>
        <w:rPr>
          <w:rFonts w:cs="Times New Roman"/>
          <w:szCs w:val="24"/>
        </w:rPr>
      </w:pPr>
    </w:p>
    <w:p w14:paraId="74206475" w14:textId="0562CA05" w:rsidR="00125AF7" w:rsidRPr="009C2F97" w:rsidRDefault="00125AF7" w:rsidP="009C2F97">
      <w:pPr>
        <w:pStyle w:val="Heading2"/>
        <w:numPr>
          <w:ilvl w:val="0"/>
          <w:numId w:val="0"/>
        </w:numPr>
        <w:ind w:start="21.60pt" w:hanging="21.60pt"/>
      </w:pPr>
      <w:r w:rsidRPr="009C2F97">
        <w:t>3.3 Data Preprocessing</w:t>
      </w:r>
    </w:p>
    <w:p w14:paraId="19BAD31E" w14:textId="77777777" w:rsidR="00125AF7" w:rsidRPr="00125AF7" w:rsidRDefault="00125AF7" w:rsidP="00125AF7">
      <w:pPr>
        <w:spacing w:after="8pt"/>
        <w:jc w:val="both"/>
        <w:rPr>
          <w:sz w:val="24"/>
          <w:szCs w:val="24"/>
        </w:rPr>
      </w:pPr>
      <w:r w:rsidRPr="00125AF7">
        <w:rPr>
          <w:sz w:val="24"/>
          <w:szCs w:val="24"/>
        </w:rPr>
        <w:t>Raw transactional data is rarely analysis-ready, and preprocessing decisions materially affect both segmentation and recommendation quality. The following steps were applied, in order, with the row count logged after each step so that the cumulative effect of cleaning is fully auditable:</w:t>
      </w:r>
    </w:p>
    <w:p w14:paraId="2F41EE0E"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lastRenderedPageBreak/>
        <w:t xml:space="preserve">Cancelled transactions were removed. Cancellations are identifiable as any </w:t>
      </w:r>
      <w:proofErr w:type="spellStart"/>
      <w:r w:rsidRPr="00125AF7">
        <w:rPr>
          <w:sz w:val="24"/>
          <w:szCs w:val="24"/>
        </w:rPr>
        <w:t>InvoiceNo</w:t>
      </w:r>
      <w:proofErr w:type="spellEnd"/>
      <w:r w:rsidRPr="00125AF7">
        <w:rPr>
          <w:sz w:val="24"/>
          <w:szCs w:val="24"/>
        </w:rPr>
        <w:t xml:space="preserve"> beginning with the letter ‘C’ and represent returns/refunds rather than completed purchases; retaining them would artificially inflate or distort a customer's true purchase frequency and monetary value.</w:t>
      </w:r>
    </w:p>
    <w:p w14:paraId="0F5665DB"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 xml:space="preserve">Transactions with non-positive Quantity or </w:t>
      </w:r>
      <w:proofErr w:type="spellStart"/>
      <w:r w:rsidRPr="00125AF7">
        <w:rPr>
          <w:sz w:val="24"/>
          <w:szCs w:val="24"/>
        </w:rPr>
        <w:t>UnitPrice</w:t>
      </w:r>
      <w:proofErr w:type="spellEnd"/>
      <w:r w:rsidRPr="00125AF7">
        <w:rPr>
          <w:sz w:val="24"/>
          <w:szCs w:val="24"/>
        </w:rPr>
        <w:t xml:space="preserve"> were removed, as these represent data-entry artefacts (e.g. stock adjustments or corrections) rather than genuine sales.</w:t>
      </w:r>
    </w:p>
    <w:p w14:paraId="008E4313"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 xml:space="preserve">Rows with a missing </w:t>
      </w:r>
      <w:proofErr w:type="spellStart"/>
      <w:r w:rsidRPr="00125AF7">
        <w:rPr>
          <w:sz w:val="24"/>
          <w:szCs w:val="24"/>
        </w:rPr>
        <w:t>CustomerID</w:t>
      </w:r>
      <w:proofErr w:type="spellEnd"/>
      <w:r w:rsidRPr="00125AF7">
        <w:rPr>
          <w:sz w:val="24"/>
          <w:szCs w:val="24"/>
        </w:rPr>
        <w:t xml:space="preserve"> were removed. Approximately one quarter of transactions lack a </w:t>
      </w:r>
      <w:proofErr w:type="spellStart"/>
      <w:r w:rsidRPr="00125AF7">
        <w:rPr>
          <w:sz w:val="24"/>
          <w:szCs w:val="24"/>
        </w:rPr>
        <w:t>CustomerID</w:t>
      </w:r>
      <w:proofErr w:type="spellEnd"/>
      <w:r w:rsidRPr="00125AF7">
        <w:rPr>
          <w:sz w:val="24"/>
          <w:szCs w:val="24"/>
        </w:rPr>
        <w:t>, most plausibly corresponding to guest checkouts. Because both the segmentation and the recommendation components of this study operate at the customer level, such rows cannot be attributed to a customer and were excluded rather than imputed, since fabricating a customer identity would introduce unverifiable bias.</w:t>
      </w:r>
    </w:p>
    <w:p w14:paraId="6CAFF270"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Exact duplicate rows were removed to prevent individual transactions being double-counted.</w:t>
      </w:r>
    </w:p>
    <w:p w14:paraId="34F497EB"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Rows with a missing or blank product description were removed, as these could not be meaningfully interpreted in the recommendation stage.</w:t>
      </w:r>
    </w:p>
    <w:p w14:paraId="2674E086"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 xml:space="preserve">A derived </w:t>
      </w:r>
      <w:proofErr w:type="spellStart"/>
      <w:r w:rsidRPr="00125AF7">
        <w:rPr>
          <w:sz w:val="24"/>
          <w:szCs w:val="24"/>
        </w:rPr>
        <w:t>TotalPrice</w:t>
      </w:r>
      <w:proofErr w:type="spellEnd"/>
      <w:r w:rsidRPr="00125AF7">
        <w:rPr>
          <w:sz w:val="24"/>
          <w:szCs w:val="24"/>
        </w:rPr>
        <w:t xml:space="preserve"> feature (Quantity × </w:t>
      </w:r>
      <w:proofErr w:type="spellStart"/>
      <w:r w:rsidRPr="00125AF7">
        <w:rPr>
          <w:sz w:val="24"/>
          <w:szCs w:val="24"/>
        </w:rPr>
        <w:t>UnitPrice</w:t>
      </w:r>
      <w:proofErr w:type="spellEnd"/>
      <w:r w:rsidRPr="00125AF7">
        <w:rPr>
          <w:sz w:val="24"/>
          <w:szCs w:val="24"/>
        </w:rPr>
        <w:t xml:space="preserve">) was computed for each remaining line item, and </w:t>
      </w:r>
      <w:proofErr w:type="spellStart"/>
      <w:r w:rsidRPr="00125AF7">
        <w:rPr>
          <w:sz w:val="24"/>
          <w:szCs w:val="24"/>
        </w:rPr>
        <w:t>InvoiceDate</w:t>
      </w:r>
      <w:proofErr w:type="spellEnd"/>
      <w:r w:rsidRPr="00125AF7">
        <w:rPr>
          <w:sz w:val="24"/>
          <w:szCs w:val="24"/>
        </w:rPr>
        <w:t xml:space="preserve"> was parsed into a proper datetime type.</w:t>
      </w:r>
    </w:p>
    <w:p w14:paraId="6CD63976" w14:textId="77777777" w:rsidR="00125AF7" w:rsidRPr="00125AF7" w:rsidRDefault="00125AF7" w:rsidP="00125AF7">
      <w:pPr>
        <w:spacing w:after="8pt"/>
        <w:jc w:val="both"/>
        <w:rPr>
          <w:sz w:val="24"/>
          <w:szCs w:val="24"/>
        </w:rPr>
      </w:pPr>
      <w:r w:rsidRPr="00125AF7">
        <w:rPr>
          <w:sz w:val="24"/>
          <w:szCs w:val="24"/>
        </w:rPr>
        <w:t>After preprocessing, the dataset was reduced from 541,909 raw rows to approximately 397,000 valid transaction line items, covering roughly 3,900 unique customers, 3,600 unique products, and 37 countries. This reduction reflects the removal of noise (cancellations, invalid records, unattributable transactions) rather than the loss of genuine signal, and the resulting dataset retains sufficient volume for robust segmentation and recommendation modelling.</w:t>
      </w:r>
    </w:p>
    <w:p w14:paraId="2E5B512C" w14:textId="77777777" w:rsidR="00125AF7" w:rsidRPr="00125AF7" w:rsidRDefault="00125AF7" w:rsidP="00125AF7">
      <w:pPr>
        <w:pStyle w:val="Heading2"/>
        <w:numPr>
          <w:ilvl w:val="0"/>
          <w:numId w:val="0"/>
        </w:numPr>
        <w:ind w:start="21.60pt" w:hanging="21.60pt"/>
        <w:rPr>
          <w:rFonts w:cs="Times New Roman"/>
          <w:szCs w:val="24"/>
        </w:rPr>
      </w:pPr>
    </w:p>
    <w:p w14:paraId="71675A53" w14:textId="3FAEC228" w:rsidR="00125AF7" w:rsidRPr="009C2F97" w:rsidRDefault="00125AF7" w:rsidP="009C2F97">
      <w:pPr>
        <w:pStyle w:val="Heading2"/>
        <w:numPr>
          <w:ilvl w:val="0"/>
          <w:numId w:val="0"/>
        </w:numPr>
        <w:ind w:start="21.60pt" w:hanging="21.60pt"/>
      </w:pPr>
      <w:r w:rsidRPr="009C2F97">
        <w:t>3.4 Feature Engineering</w:t>
      </w:r>
    </w:p>
    <w:p w14:paraId="2501291A" w14:textId="77777777" w:rsidR="00125AF7" w:rsidRPr="00125AF7" w:rsidRDefault="00125AF7" w:rsidP="00125AF7">
      <w:pPr>
        <w:spacing w:after="8pt"/>
        <w:jc w:val="both"/>
        <w:rPr>
          <w:sz w:val="24"/>
          <w:szCs w:val="24"/>
        </w:rPr>
      </w:pPr>
      <w:r w:rsidRPr="00125AF7">
        <w:rPr>
          <w:sz w:val="24"/>
          <w:szCs w:val="24"/>
        </w:rPr>
        <w:t xml:space="preserve">Feature engineering converts the cleaned, transaction-level data into a customer-level representation suitable for segmentation. For each </w:t>
      </w:r>
      <w:proofErr w:type="spellStart"/>
      <w:r w:rsidRPr="00125AF7">
        <w:rPr>
          <w:sz w:val="24"/>
          <w:szCs w:val="24"/>
        </w:rPr>
        <w:t>CustomerID</w:t>
      </w:r>
      <w:proofErr w:type="spellEnd"/>
      <w:r w:rsidRPr="00125AF7">
        <w:rPr>
          <w:sz w:val="24"/>
          <w:szCs w:val="24"/>
        </w:rPr>
        <w:t>, the following features were computed:</w:t>
      </w:r>
    </w:p>
    <w:p w14:paraId="3892832B"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Recency — the number of days between the customer's most recent purchase and a fixed snapshot date (one day after the last transaction in the dataset).</w:t>
      </w:r>
    </w:p>
    <w:p w14:paraId="67BECF5A"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Frequency — the number of distinct invoices (orders) placed by the customer.</w:t>
      </w:r>
    </w:p>
    <w:p w14:paraId="1E259B85"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 xml:space="preserve">Monetary — the total amount spent by the customer across all transactions (Σ </w:t>
      </w:r>
      <w:proofErr w:type="spellStart"/>
      <w:r w:rsidRPr="00125AF7">
        <w:rPr>
          <w:sz w:val="24"/>
          <w:szCs w:val="24"/>
        </w:rPr>
        <w:t>TotalPrice</w:t>
      </w:r>
      <w:proofErr w:type="spellEnd"/>
      <w:r w:rsidRPr="00125AF7">
        <w:rPr>
          <w:sz w:val="24"/>
          <w:szCs w:val="24"/>
        </w:rPr>
        <w:t>).</w:t>
      </w:r>
    </w:p>
    <w:p w14:paraId="23CBFF68"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Average Order Value — Monetary divided by Frequency, used to distinguish customers who spend a lot because they order often from those who spend a lot per order.</w:t>
      </w:r>
    </w:p>
    <w:p w14:paraId="6411F433"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Tenure — the number of days between the customer's first and last recorded purchase, used as supporting context during cluster interpretation.</w:t>
      </w:r>
    </w:p>
    <w:p w14:paraId="1FD223F1" w14:textId="77777777" w:rsidR="00125AF7" w:rsidRPr="00125AF7" w:rsidRDefault="00125AF7" w:rsidP="00125AF7">
      <w:pPr>
        <w:spacing w:after="8pt"/>
        <w:jc w:val="both"/>
        <w:rPr>
          <w:sz w:val="24"/>
          <w:szCs w:val="24"/>
        </w:rPr>
      </w:pPr>
      <w:r w:rsidRPr="00125AF7">
        <w:rPr>
          <w:sz w:val="24"/>
          <w:szCs w:val="24"/>
        </w:rPr>
        <w:t xml:space="preserve">Exploratory analysis showed that Recency, Frequency, and Monetary are all heavily right-skewed, which is typical of transactional data: the majority of customers purchase infrequently and spend modestly, while a small number of customers purchase very frequently and spend disproportionately large amounts. Because K-Means and Hierarchical clustering rely on Euclidean distance, this skew would allow a small number of extreme-value customers to dominate the distance calculations and distort the resulting clusters [4]. To address this, Frequency and Monetary (and Recency, to a lesser degree) were log-transformed (log(1+x)) prior to clustering, and all three features were then </w:t>
      </w:r>
      <w:proofErr w:type="spellStart"/>
      <w:r w:rsidRPr="00125AF7">
        <w:rPr>
          <w:sz w:val="24"/>
          <w:szCs w:val="24"/>
        </w:rPr>
        <w:t>standardised</w:t>
      </w:r>
      <w:proofErr w:type="spellEnd"/>
      <w:r w:rsidRPr="00125AF7">
        <w:rPr>
          <w:sz w:val="24"/>
          <w:szCs w:val="24"/>
        </w:rPr>
        <w:t xml:space="preserve"> (zero mean, unit variance) using a </w:t>
      </w:r>
      <w:proofErr w:type="spellStart"/>
      <w:r w:rsidRPr="00125AF7">
        <w:rPr>
          <w:sz w:val="24"/>
          <w:szCs w:val="24"/>
        </w:rPr>
        <w:t>StandardScaler</w:t>
      </w:r>
      <w:proofErr w:type="spellEnd"/>
      <w:r w:rsidRPr="00125AF7">
        <w:rPr>
          <w:sz w:val="24"/>
          <w:szCs w:val="24"/>
        </w:rPr>
        <w:t xml:space="preserve"> so that no single dimension dominates purely due to its numeric scale [4].</w:t>
      </w:r>
    </w:p>
    <w:p w14:paraId="7CAFA980" w14:textId="77777777" w:rsidR="00125AF7" w:rsidRPr="00125AF7" w:rsidRDefault="00125AF7" w:rsidP="00125AF7">
      <w:pPr>
        <w:pStyle w:val="Heading2"/>
        <w:numPr>
          <w:ilvl w:val="0"/>
          <w:numId w:val="0"/>
        </w:numPr>
        <w:ind w:start="21.60pt" w:hanging="21.60pt"/>
        <w:rPr>
          <w:rFonts w:cs="Times New Roman"/>
          <w:szCs w:val="24"/>
        </w:rPr>
      </w:pPr>
    </w:p>
    <w:p w14:paraId="5BB99F1A" w14:textId="55ECE8E6" w:rsidR="00125AF7" w:rsidRPr="009C2F97" w:rsidRDefault="00125AF7" w:rsidP="009C2F97">
      <w:pPr>
        <w:pStyle w:val="Heading2"/>
        <w:numPr>
          <w:ilvl w:val="0"/>
          <w:numId w:val="0"/>
        </w:numPr>
        <w:ind w:start="21.60pt" w:hanging="21.60pt"/>
      </w:pPr>
      <w:r w:rsidRPr="009C2F97">
        <w:t>3.5 Customer Segmentation</w:t>
      </w:r>
    </w:p>
    <w:p w14:paraId="7B199E61" w14:textId="77777777" w:rsidR="00125AF7" w:rsidRPr="00125AF7" w:rsidRDefault="00125AF7" w:rsidP="00125AF7">
      <w:pPr>
        <w:spacing w:after="8pt"/>
        <w:jc w:val="both"/>
        <w:rPr>
          <w:sz w:val="24"/>
          <w:szCs w:val="24"/>
        </w:rPr>
      </w:pPr>
      <w:r w:rsidRPr="00125AF7">
        <w:rPr>
          <w:sz w:val="24"/>
          <w:szCs w:val="24"/>
        </w:rPr>
        <w:t>Customer segmentation was approached in two complementary ways: a simple, transparent rule-based method (RFM quantile scoring), and three machine-learning clustering algorithms, in line with the requirement to implement and compare K-Means, Hierarchical clustering, and (optionally) DBSCAN.</w:t>
      </w:r>
    </w:p>
    <w:p w14:paraId="20DDEBB2" w14:textId="77777777" w:rsidR="00125AF7" w:rsidRPr="00125AF7" w:rsidRDefault="00125AF7" w:rsidP="00125AF7">
      <w:pPr>
        <w:pStyle w:val="Heading2"/>
        <w:numPr>
          <w:ilvl w:val="0"/>
          <w:numId w:val="0"/>
        </w:numPr>
        <w:spacing w:before="15pt" w:after="7.50pt"/>
        <w:ind w:start="21.60pt" w:hanging="21.60pt"/>
        <w:rPr>
          <w:rFonts w:cs="Times New Roman"/>
          <w:szCs w:val="24"/>
        </w:rPr>
      </w:pPr>
      <w:r w:rsidRPr="00125AF7">
        <w:rPr>
          <w:rFonts w:cs="Times New Roman"/>
          <w:szCs w:val="24"/>
        </w:rPr>
        <w:lastRenderedPageBreak/>
        <w:t>3.5.1 RFM Quantile Scoring (Baseline)</w:t>
      </w:r>
    </w:p>
    <w:p w14:paraId="7CA7DA43" w14:textId="77777777" w:rsidR="00125AF7" w:rsidRPr="00125AF7" w:rsidRDefault="00125AF7" w:rsidP="00125AF7">
      <w:pPr>
        <w:spacing w:after="8pt"/>
        <w:jc w:val="both"/>
        <w:rPr>
          <w:sz w:val="24"/>
          <w:szCs w:val="24"/>
        </w:rPr>
      </w:pPr>
      <w:r w:rsidRPr="00125AF7">
        <w:rPr>
          <w:sz w:val="24"/>
          <w:szCs w:val="24"/>
        </w:rPr>
        <w:t>The RFM framework used throughout this study originates from Hughes’ method of scoring customers on Recency, Frequency, and Monetary value using quintile binning [14]. As an interpretable baseline, each customer was scored from 1 (worst) to 5 (best) on each of Recency, Frequency, and Monetary using quintile (five-group) binning, with the Recency score inverted so that a more recent purchase yields a higher score. The three scores were summed into a composite RFM score (range 3–15) and mapped to five descriptive segments (Champions, Loyal Customers, Potential Loyalists, At Risk, and Lost/Low Value) using fixed score thresholds. This method requires no machine learning and mirrors an approach that many SMEs could maintain manually in a spreadsheet, providing a reference point against which the added value of the clustering algorithms can be judged.</w:t>
      </w:r>
    </w:p>
    <w:p w14:paraId="4E6D2AEF" w14:textId="77777777" w:rsidR="00125AF7" w:rsidRPr="00125AF7" w:rsidRDefault="00125AF7" w:rsidP="00125AF7">
      <w:pPr>
        <w:pStyle w:val="Heading2"/>
        <w:numPr>
          <w:ilvl w:val="0"/>
          <w:numId w:val="0"/>
        </w:numPr>
        <w:spacing w:before="15pt" w:after="7.50pt"/>
        <w:ind w:start="21.60pt" w:hanging="21.60pt"/>
        <w:rPr>
          <w:rFonts w:cs="Times New Roman"/>
          <w:szCs w:val="24"/>
        </w:rPr>
      </w:pPr>
      <w:r w:rsidRPr="00125AF7">
        <w:rPr>
          <w:rFonts w:cs="Times New Roman"/>
          <w:szCs w:val="24"/>
        </w:rPr>
        <w:t>3.5.2 K-Means Clustering</w:t>
      </w:r>
    </w:p>
    <w:p w14:paraId="4D14F08F" w14:textId="4F6FA3A2" w:rsidR="00125AF7" w:rsidRPr="00125AF7" w:rsidRDefault="00125AF7" w:rsidP="00125AF7">
      <w:pPr>
        <w:spacing w:after="8pt"/>
        <w:jc w:val="both"/>
        <w:rPr>
          <w:sz w:val="24"/>
          <w:szCs w:val="24"/>
        </w:rPr>
      </w:pPr>
      <w:r w:rsidRPr="00125AF7">
        <w:rPr>
          <w:sz w:val="24"/>
          <w:szCs w:val="24"/>
        </w:rPr>
        <w:t xml:space="preserve">K-Means [6] partitions customers into k clusters by </w:t>
      </w:r>
      <w:r w:rsidR="009C2F97" w:rsidRPr="00125AF7">
        <w:rPr>
          <w:sz w:val="24"/>
          <w:szCs w:val="24"/>
        </w:rPr>
        <w:t>minimizing</w:t>
      </w:r>
      <w:r w:rsidRPr="00125AF7">
        <w:rPr>
          <w:sz w:val="24"/>
          <w:szCs w:val="24"/>
        </w:rPr>
        <w:t xml:space="preserve"> the within-cluster sum of squared distances to each cluster's centroid. Because K-Means requires the number of clusters to be specified in advance, the appropriate value of k was determined empirically rather than assumed: the model was fitted for every k from 2 to 10, and for each value the Elbow method (inertia), the Silhouette score [10], and the Davies-Bouldin index [9] were recorded. The Silhouette score, which measures how well-separated and internally cohesive clusters are (ranging from -1 to 1, higher is better) [10], was used as the primary criterion for selecting the final value of k, since it directly quantifies cluster quality rather than relying on a subjective inflection point in the elbow curve.</w:t>
      </w:r>
    </w:p>
    <w:p w14:paraId="375D80B5" w14:textId="77777777" w:rsidR="00125AF7" w:rsidRPr="00125AF7" w:rsidRDefault="00125AF7" w:rsidP="00125AF7">
      <w:pPr>
        <w:pStyle w:val="Heading2"/>
        <w:numPr>
          <w:ilvl w:val="0"/>
          <w:numId w:val="0"/>
        </w:numPr>
        <w:spacing w:before="15pt" w:after="7.50pt"/>
        <w:ind w:start="21.60pt" w:hanging="21.60pt"/>
        <w:rPr>
          <w:rFonts w:cs="Times New Roman"/>
          <w:szCs w:val="24"/>
        </w:rPr>
      </w:pPr>
      <w:r w:rsidRPr="00125AF7">
        <w:rPr>
          <w:rFonts w:cs="Times New Roman"/>
          <w:szCs w:val="24"/>
        </w:rPr>
        <w:t>3.5.3 Hierarchical (Agglomerative) Clustering</w:t>
      </w:r>
    </w:p>
    <w:p w14:paraId="191F62AB" w14:textId="77777777" w:rsidR="00125AF7" w:rsidRPr="00125AF7" w:rsidRDefault="00125AF7" w:rsidP="00125AF7">
      <w:pPr>
        <w:spacing w:after="8pt"/>
        <w:jc w:val="both"/>
        <w:rPr>
          <w:sz w:val="24"/>
          <w:szCs w:val="24"/>
        </w:rPr>
      </w:pPr>
      <w:r w:rsidRPr="00125AF7">
        <w:rPr>
          <w:sz w:val="24"/>
          <w:szCs w:val="24"/>
        </w:rPr>
        <w:t xml:space="preserve">Hierarchical clustering was implemented using Ward's linkage criterion [7], which merges clusters so as to </w:t>
      </w:r>
      <w:proofErr w:type="spellStart"/>
      <w:r w:rsidRPr="00125AF7">
        <w:rPr>
          <w:sz w:val="24"/>
          <w:szCs w:val="24"/>
        </w:rPr>
        <w:t>minimise</w:t>
      </w:r>
      <w:proofErr w:type="spellEnd"/>
      <w:r w:rsidRPr="00125AF7">
        <w:rPr>
          <w:sz w:val="24"/>
          <w:szCs w:val="24"/>
        </w:rPr>
        <w:t xml:space="preserve"> the increase in total within-cluster variance at each step. A dendrogram was produced on a representative sample of 1,000 customers to </w:t>
      </w:r>
      <w:proofErr w:type="spellStart"/>
      <w:r w:rsidRPr="00125AF7">
        <w:rPr>
          <w:sz w:val="24"/>
          <w:szCs w:val="24"/>
        </w:rPr>
        <w:t>visualise</w:t>
      </w:r>
      <w:proofErr w:type="spellEnd"/>
      <w:r w:rsidRPr="00125AF7">
        <w:rPr>
          <w:sz w:val="24"/>
          <w:szCs w:val="24"/>
        </w:rPr>
        <w:t xml:space="preserve"> the nested cluster structure, since </w:t>
      </w:r>
      <w:proofErr w:type="spellStart"/>
      <w:r w:rsidRPr="00125AF7">
        <w:rPr>
          <w:sz w:val="24"/>
          <w:szCs w:val="24"/>
        </w:rPr>
        <w:t>visualising</w:t>
      </w:r>
      <w:proofErr w:type="spellEnd"/>
      <w:r w:rsidRPr="00125AF7">
        <w:rPr>
          <w:sz w:val="24"/>
          <w:szCs w:val="24"/>
        </w:rPr>
        <w:t xml:space="preserve"> a dendrogram for the full customer base is computationally impractical and difficult to interpret. As with K-Means, the number of clusters was chosen by evaluating Silhouette scores [10] across a range of candidate values (k = 2 to 7) and selecting the best-scoring configuration, allowing a fair, like-for-like comparison between the two algorithms.</w:t>
      </w:r>
    </w:p>
    <w:p w14:paraId="6418F576" w14:textId="77777777" w:rsidR="00125AF7" w:rsidRPr="00125AF7" w:rsidRDefault="00125AF7" w:rsidP="00125AF7">
      <w:pPr>
        <w:pStyle w:val="Heading2"/>
        <w:numPr>
          <w:ilvl w:val="0"/>
          <w:numId w:val="0"/>
        </w:numPr>
        <w:spacing w:before="15pt" w:after="7.50pt"/>
        <w:ind w:start="21.60pt" w:hanging="21.60pt"/>
        <w:rPr>
          <w:rFonts w:cs="Times New Roman"/>
          <w:szCs w:val="24"/>
        </w:rPr>
      </w:pPr>
      <w:r w:rsidRPr="00125AF7">
        <w:rPr>
          <w:rFonts w:cs="Times New Roman"/>
          <w:szCs w:val="24"/>
        </w:rPr>
        <w:t>3.5.4 DBSCAN (Optional, Density-Based)</w:t>
      </w:r>
    </w:p>
    <w:p w14:paraId="2C8DAAAD" w14:textId="77777777" w:rsidR="00125AF7" w:rsidRPr="00125AF7" w:rsidRDefault="00125AF7" w:rsidP="00125AF7">
      <w:pPr>
        <w:spacing w:after="8pt"/>
        <w:jc w:val="both"/>
        <w:rPr>
          <w:sz w:val="24"/>
          <w:szCs w:val="24"/>
        </w:rPr>
      </w:pPr>
      <w:r w:rsidRPr="00125AF7">
        <w:rPr>
          <w:sz w:val="24"/>
          <w:szCs w:val="24"/>
        </w:rPr>
        <w:t xml:space="preserve">DBSCAN [8] was implemented as the optional density-based method specified in the requirement document. Unlike K-Means and Hierarchical clustering, DBSCAN does not require the number of clusters to be specified; instead, it groups together points that are closely packed (dense regions) and explicitly labels points in low-density regions as noise/outliers [8]. The </w:t>
      </w:r>
      <w:proofErr w:type="spellStart"/>
      <w:r w:rsidRPr="00125AF7">
        <w:rPr>
          <w:sz w:val="24"/>
          <w:szCs w:val="24"/>
        </w:rPr>
        <w:t>neighbourhood</w:t>
      </w:r>
      <w:proofErr w:type="spellEnd"/>
      <w:r w:rsidRPr="00125AF7">
        <w:rPr>
          <w:sz w:val="24"/>
          <w:szCs w:val="24"/>
        </w:rPr>
        <w:t xml:space="preserve"> radius parameter (eps) was informed by a k-distance plot, a heuristic commonly used for DBSCAN parameter selection, and the resulting number of clusters and proportion of points classified as noise were reported.</w:t>
      </w:r>
    </w:p>
    <w:p w14:paraId="51D97D86" w14:textId="77777777" w:rsidR="00125AF7" w:rsidRPr="00125AF7" w:rsidRDefault="00125AF7" w:rsidP="00125AF7">
      <w:pPr>
        <w:pStyle w:val="Heading2"/>
        <w:numPr>
          <w:ilvl w:val="0"/>
          <w:numId w:val="0"/>
        </w:numPr>
        <w:spacing w:before="15pt" w:after="7.50pt"/>
        <w:ind w:start="21.60pt" w:hanging="21.60pt"/>
        <w:rPr>
          <w:rFonts w:cs="Times New Roman"/>
          <w:szCs w:val="24"/>
        </w:rPr>
      </w:pPr>
      <w:r w:rsidRPr="00125AF7">
        <w:rPr>
          <w:rFonts w:cs="Times New Roman"/>
          <w:szCs w:val="24"/>
        </w:rPr>
        <w:t>3.5.5 Cluster Evaluation and Final Segment Selection</w:t>
      </w:r>
    </w:p>
    <w:p w14:paraId="1FB14CE2" w14:textId="77777777" w:rsidR="00125AF7" w:rsidRPr="00125AF7" w:rsidRDefault="00125AF7" w:rsidP="00125AF7">
      <w:pPr>
        <w:spacing w:after="8pt"/>
        <w:jc w:val="both"/>
        <w:rPr>
          <w:sz w:val="24"/>
          <w:szCs w:val="24"/>
        </w:rPr>
      </w:pPr>
      <w:r w:rsidRPr="00125AF7">
        <w:rPr>
          <w:sz w:val="24"/>
          <w:szCs w:val="24"/>
        </w:rPr>
        <w:t>All three clustering methods were evaluated and compared on the same two internal validity metrics: the Silhouette score (higher is better) [10] and the Davies-Bouldin index (lower is better) [9], computed on the same scaled RFM feature space. This ensures the comparison between methods is fair and not an artefact of different preprocessing.</w:t>
      </w:r>
    </w:p>
    <w:p w14:paraId="6FDF2D5A" w14:textId="77777777" w:rsidR="00125AF7" w:rsidRPr="00125AF7" w:rsidRDefault="00125AF7" w:rsidP="00125AF7">
      <w:pPr>
        <w:spacing w:after="8pt"/>
        <w:jc w:val="both"/>
        <w:rPr>
          <w:sz w:val="24"/>
          <w:szCs w:val="24"/>
        </w:rPr>
      </w:pPr>
      <w:r w:rsidRPr="00125AF7">
        <w:rPr>
          <w:sz w:val="24"/>
          <w:szCs w:val="24"/>
        </w:rPr>
        <w:t xml:space="preserve">The evaluation found that the customer base is best described by two statistically distinct segments, </w:t>
      </w:r>
      <w:proofErr w:type="spellStart"/>
      <w:r w:rsidRPr="00125AF7">
        <w:rPr>
          <w:sz w:val="24"/>
          <w:szCs w:val="24"/>
        </w:rPr>
        <w:t>summarised</w:t>
      </w:r>
      <w:proofErr w:type="spellEnd"/>
      <w:r w:rsidRPr="00125AF7">
        <w:rPr>
          <w:sz w:val="24"/>
          <w:szCs w:val="24"/>
        </w:rPr>
        <w:t xml:space="preserve"> in Table 3.1:</w:t>
      </w:r>
    </w:p>
    <w:tbl>
      <w:tblPr>
        <w:tblW w:w="45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200"/>
        <w:gridCol w:w="1400"/>
        <w:gridCol w:w="1400"/>
        <w:gridCol w:w="1400"/>
        <w:gridCol w:w="1500"/>
        <w:gridCol w:w="1100"/>
      </w:tblGrid>
      <w:tr w:rsidR="00125AF7" w:rsidRPr="00125AF7" w14:paraId="4B86D2AF" w14:textId="77777777" w:rsidTr="004152A8">
        <w:tblPrEx>
          <w:tblCellMar>
            <w:top w:w="0pt" w:type="dxa"/>
            <w:bottom w:w="0pt" w:type="dxa"/>
          </w:tblCellMar>
        </w:tblPrEx>
        <w:tc>
          <w:tcPr>
            <w:tcW w:w="110pt" w:type="dxa"/>
            <w:shd w:val="clear" w:color="auto" w:fill="D9E2F3"/>
          </w:tcPr>
          <w:p w14:paraId="5FDBB8D3" w14:textId="77777777" w:rsidR="00125AF7" w:rsidRPr="00125AF7" w:rsidRDefault="00125AF7" w:rsidP="004152A8">
            <w:pPr>
              <w:rPr>
                <w:sz w:val="24"/>
                <w:szCs w:val="24"/>
              </w:rPr>
            </w:pPr>
            <w:r w:rsidRPr="00125AF7">
              <w:rPr>
                <w:b/>
                <w:bCs/>
                <w:sz w:val="24"/>
                <w:szCs w:val="24"/>
              </w:rPr>
              <w:lastRenderedPageBreak/>
              <w:t>Segment</w:t>
            </w:r>
          </w:p>
        </w:tc>
        <w:tc>
          <w:tcPr>
            <w:tcW w:w="70pt" w:type="dxa"/>
            <w:shd w:val="clear" w:color="auto" w:fill="D9E2F3"/>
          </w:tcPr>
          <w:p w14:paraId="0B4E5C7C" w14:textId="77777777" w:rsidR="00125AF7" w:rsidRPr="00125AF7" w:rsidRDefault="00125AF7" w:rsidP="004152A8">
            <w:pPr>
              <w:rPr>
                <w:sz w:val="24"/>
                <w:szCs w:val="24"/>
              </w:rPr>
            </w:pPr>
            <w:r w:rsidRPr="00125AF7">
              <w:rPr>
                <w:b/>
                <w:bCs/>
                <w:sz w:val="24"/>
                <w:szCs w:val="24"/>
              </w:rPr>
              <w:t>Customers</w:t>
            </w:r>
          </w:p>
        </w:tc>
        <w:tc>
          <w:tcPr>
            <w:tcW w:w="70pt" w:type="dxa"/>
            <w:shd w:val="clear" w:color="auto" w:fill="D9E2F3"/>
          </w:tcPr>
          <w:p w14:paraId="583EAEC1" w14:textId="77777777" w:rsidR="00125AF7" w:rsidRPr="00125AF7" w:rsidRDefault="00125AF7" w:rsidP="004152A8">
            <w:pPr>
              <w:rPr>
                <w:sz w:val="24"/>
                <w:szCs w:val="24"/>
              </w:rPr>
            </w:pPr>
            <w:r w:rsidRPr="00125AF7">
              <w:rPr>
                <w:b/>
                <w:bCs/>
                <w:sz w:val="24"/>
                <w:szCs w:val="24"/>
              </w:rPr>
              <w:t>% of Customers</w:t>
            </w:r>
          </w:p>
        </w:tc>
        <w:tc>
          <w:tcPr>
            <w:tcW w:w="70pt" w:type="dxa"/>
            <w:shd w:val="clear" w:color="auto" w:fill="D9E2F3"/>
          </w:tcPr>
          <w:p w14:paraId="77C2F44E" w14:textId="77777777" w:rsidR="00125AF7" w:rsidRPr="00125AF7" w:rsidRDefault="00125AF7" w:rsidP="004152A8">
            <w:pPr>
              <w:rPr>
                <w:sz w:val="24"/>
                <w:szCs w:val="24"/>
              </w:rPr>
            </w:pPr>
            <w:r w:rsidRPr="00125AF7">
              <w:rPr>
                <w:b/>
                <w:bCs/>
                <w:sz w:val="24"/>
                <w:szCs w:val="24"/>
              </w:rPr>
              <w:t>Avg. Recency (days)</w:t>
            </w:r>
          </w:p>
        </w:tc>
        <w:tc>
          <w:tcPr>
            <w:tcW w:w="75pt" w:type="dxa"/>
            <w:shd w:val="clear" w:color="auto" w:fill="D9E2F3"/>
          </w:tcPr>
          <w:p w14:paraId="0D235E82" w14:textId="77777777" w:rsidR="00125AF7" w:rsidRPr="00125AF7" w:rsidRDefault="00125AF7" w:rsidP="004152A8">
            <w:pPr>
              <w:rPr>
                <w:sz w:val="24"/>
                <w:szCs w:val="24"/>
              </w:rPr>
            </w:pPr>
            <w:r w:rsidRPr="00125AF7">
              <w:rPr>
                <w:b/>
                <w:bCs/>
                <w:sz w:val="24"/>
                <w:szCs w:val="24"/>
              </w:rPr>
              <w:t>Avg. Frequency (orders)</w:t>
            </w:r>
          </w:p>
        </w:tc>
        <w:tc>
          <w:tcPr>
            <w:tcW w:w="55pt" w:type="dxa"/>
            <w:shd w:val="clear" w:color="auto" w:fill="D9E2F3"/>
          </w:tcPr>
          <w:p w14:paraId="20ED529B" w14:textId="77777777" w:rsidR="00125AF7" w:rsidRPr="00125AF7" w:rsidRDefault="00125AF7" w:rsidP="004152A8">
            <w:pPr>
              <w:rPr>
                <w:sz w:val="24"/>
                <w:szCs w:val="24"/>
              </w:rPr>
            </w:pPr>
            <w:r w:rsidRPr="00125AF7">
              <w:rPr>
                <w:b/>
                <w:bCs/>
                <w:sz w:val="24"/>
                <w:szCs w:val="24"/>
              </w:rPr>
              <w:t>% of Revenue</w:t>
            </w:r>
          </w:p>
        </w:tc>
      </w:tr>
      <w:tr w:rsidR="00125AF7" w:rsidRPr="00125AF7" w14:paraId="7732A728" w14:textId="77777777" w:rsidTr="004152A8">
        <w:tblPrEx>
          <w:tblCellMar>
            <w:top w:w="0pt" w:type="dxa"/>
            <w:bottom w:w="0pt" w:type="dxa"/>
          </w:tblCellMar>
        </w:tblPrEx>
        <w:tc>
          <w:tcPr>
            <w:tcW w:w="110pt" w:type="dxa"/>
          </w:tcPr>
          <w:p w14:paraId="0E4D5D44" w14:textId="77777777" w:rsidR="00125AF7" w:rsidRPr="00125AF7" w:rsidRDefault="00125AF7" w:rsidP="004152A8">
            <w:pPr>
              <w:rPr>
                <w:sz w:val="24"/>
                <w:szCs w:val="24"/>
              </w:rPr>
            </w:pPr>
            <w:r w:rsidRPr="00125AF7">
              <w:rPr>
                <w:sz w:val="24"/>
                <w:szCs w:val="24"/>
              </w:rPr>
              <w:t>High-Value Active</w:t>
            </w:r>
          </w:p>
        </w:tc>
        <w:tc>
          <w:tcPr>
            <w:tcW w:w="70pt" w:type="dxa"/>
          </w:tcPr>
          <w:p w14:paraId="48FFBD70" w14:textId="77777777" w:rsidR="00125AF7" w:rsidRPr="00125AF7" w:rsidRDefault="00125AF7" w:rsidP="004152A8">
            <w:pPr>
              <w:rPr>
                <w:sz w:val="24"/>
                <w:szCs w:val="24"/>
              </w:rPr>
            </w:pPr>
            <w:r w:rsidRPr="00125AF7">
              <w:rPr>
                <w:sz w:val="24"/>
                <w:szCs w:val="24"/>
              </w:rPr>
              <w:t>1,666</w:t>
            </w:r>
          </w:p>
        </w:tc>
        <w:tc>
          <w:tcPr>
            <w:tcW w:w="70pt" w:type="dxa"/>
          </w:tcPr>
          <w:p w14:paraId="16135352" w14:textId="77777777" w:rsidR="00125AF7" w:rsidRPr="00125AF7" w:rsidRDefault="00125AF7" w:rsidP="004152A8">
            <w:pPr>
              <w:rPr>
                <w:sz w:val="24"/>
                <w:szCs w:val="24"/>
              </w:rPr>
            </w:pPr>
            <w:r w:rsidRPr="00125AF7">
              <w:rPr>
                <w:sz w:val="24"/>
                <w:szCs w:val="24"/>
              </w:rPr>
              <w:t>38.4%</w:t>
            </w:r>
          </w:p>
        </w:tc>
        <w:tc>
          <w:tcPr>
            <w:tcW w:w="70pt" w:type="dxa"/>
          </w:tcPr>
          <w:p w14:paraId="7E703E43" w14:textId="77777777" w:rsidR="00125AF7" w:rsidRPr="00125AF7" w:rsidRDefault="00125AF7" w:rsidP="004152A8">
            <w:pPr>
              <w:rPr>
                <w:sz w:val="24"/>
                <w:szCs w:val="24"/>
              </w:rPr>
            </w:pPr>
            <w:r w:rsidRPr="00125AF7">
              <w:rPr>
                <w:sz w:val="24"/>
                <w:szCs w:val="24"/>
              </w:rPr>
              <w:t>25.9</w:t>
            </w:r>
          </w:p>
        </w:tc>
        <w:tc>
          <w:tcPr>
            <w:tcW w:w="75pt" w:type="dxa"/>
          </w:tcPr>
          <w:p w14:paraId="33118980" w14:textId="77777777" w:rsidR="00125AF7" w:rsidRPr="00125AF7" w:rsidRDefault="00125AF7" w:rsidP="004152A8">
            <w:pPr>
              <w:rPr>
                <w:sz w:val="24"/>
                <w:szCs w:val="24"/>
              </w:rPr>
            </w:pPr>
            <w:r w:rsidRPr="00125AF7">
              <w:rPr>
                <w:sz w:val="24"/>
                <w:szCs w:val="24"/>
              </w:rPr>
              <w:t>8.4</w:t>
            </w:r>
          </w:p>
        </w:tc>
        <w:tc>
          <w:tcPr>
            <w:tcW w:w="55pt" w:type="dxa"/>
          </w:tcPr>
          <w:p w14:paraId="42D4C266" w14:textId="77777777" w:rsidR="00125AF7" w:rsidRPr="00125AF7" w:rsidRDefault="00125AF7" w:rsidP="004152A8">
            <w:pPr>
              <w:rPr>
                <w:sz w:val="24"/>
                <w:szCs w:val="24"/>
              </w:rPr>
            </w:pPr>
            <w:r w:rsidRPr="00125AF7">
              <w:rPr>
                <w:sz w:val="24"/>
                <w:szCs w:val="24"/>
              </w:rPr>
              <w:t>85.1%</w:t>
            </w:r>
          </w:p>
        </w:tc>
      </w:tr>
      <w:tr w:rsidR="00125AF7" w:rsidRPr="00125AF7" w14:paraId="596C5BEE" w14:textId="77777777" w:rsidTr="004152A8">
        <w:tblPrEx>
          <w:tblCellMar>
            <w:top w:w="0pt" w:type="dxa"/>
            <w:bottom w:w="0pt" w:type="dxa"/>
          </w:tblCellMar>
        </w:tblPrEx>
        <w:tc>
          <w:tcPr>
            <w:tcW w:w="110pt" w:type="dxa"/>
          </w:tcPr>
          <w:p w14:paraId="6D439D25" w14:textId="77777777" w:rsidR="00125AF7" w:rsidRPr="00125AF7" w:rsidRDefault="00125AF7" w:rsidP="004152A8">
            <w:pPr>
              <w:rPr>
                <w:sz w:val="24"/>
                <w:szCs w:val="24"/>
              </w:rPr>
            </w:pPr>
            <w:r w:rsidRPr="00125AF7">
              <w:rPr>
                <w:sz w:val="24"/>
                <w:szCs w:val="24"/>
              </w:rPr>
              <w:t>At Risk / Dormant</w:t>
            </w:r>
          </w:p>
        </w:tc>
        <w:tc>
          <w:tcPr>
            <w:tcW w:w="70pt" w:type="dxa"/>
          </w:tcPr>
          <w:p w14:paraId="55F078C5" w14:textId="77777777" w:rsidR="00125AF7" w:rsidRPr="00125AF7" w:rsidRDefault="00125AF7" w:rsidP="004152A8">
            <w:pPr>
              <w:rPr>
                <w:sz w:val="24"/>
                <w:szCs w:val="24"/>
              </w:rPr>
            </w:pPr>
            <w:r w:rsidRPr="00125AF7">
              <w:rPr>
                <w:sz w:val="24"/>
                <w:szCs w:val="24"/>
              </w:rPr>
              <w:t>2,672</w:t>
            </w:r>
          </w:p>
        </w:tc>
        <w:tc>
          <w:tcPr>
            <w:tcW w:w="70pt" w:type="dxa"/>
          </w:tcPr>
          <w:p w14:paraId="0555FFCD" w14:textId="77777777" w:rsidR="00125AF7" w:rsidRPr="00125AF7" w:rsidRDefault="00125AF7" w:rsidP="004152A8">
            <w:pPr>
              <w:rPr>
                <w:sz w:val="24"/>
                <w:szCs w:val="24"/>
              </w:rPr>
            </w:pPr>
            <w:r w:rsidRPr="00125AF7">
              <w:rPr>
                <w:sz w:val="24"/>
                <w:szCs w:val="24"/>
              </w:rPr>
              <w:t>61.6%</w:t>
            </w:r>
          </w:p>
        </w:tc>
        <w:tc>
          <w:tcPr>
            <w:tcW w:w="70pt" w:type="dxa"/>
          </w:tcPr>
          <w:p w14:paraId="4F4313F8" w14:textId="77777777" w:rsidR="00125AF7" w:rsidRPr="00125AF7" w:rsidRDefault="00125AF7" w:rsidP="004152A8">
            <w:pPr>
              <w:rPr>
                <w:sz w:val="24"/>
                <w:szCs w:val="24"/>
              </w:rPr>
            </w:pPr>
            <w:r w:rsidRPr="00125AF7">
              <w:rPr>
                <w:sz w:val="24"/>
                <w:szCs w:val="24"/>
              </w:rPr>
              <w:t>134.1</w:t>
            </w:r>
          </w:p>
        </w:tc>
        <w:tc>
          <w:tcPr>
            <w:tcW w:w="75pt" w:type="dxa"/>
          </w:tcPr>
          <w:p w14:paraId="5B61E948" w14:textId="77777777" w:rsidR="00125AF7" w:rsidRPr="00125AF7" w:rsidRDefault="00125AF7" w:rsidP="004152A8">
            <w:pPr>
              <w:rPr>
                <w:sz w:val="24"/>
                <w:szCs w:val="24"/>
              </w:rPr>
            </w:pPr>
            <w:r w:rsidRPr="00125AF7">
              <w:rPr>
                <w:sz w:val="24"/>
                <w:szCs w:val="24"/>
              </w:rPr>
              <w:t>1.7</w:t>
            </w:r>
          </w:p>
        </w:tc>
        <w:tc>
          <w:tcPr>
            <w:tcW w:w="55pt" w:type="dxa"/>
          </w:tcPr>
          <w:p w14:paraId="563F6757" w14:textId="77777777" w:rsidR="00125AF7" w:rsidRPr="00125AF7" w:rsidRDefault="00125AF7" w:rsidP="004152A8">
            <w:pPr>
              <w:rPr>
                <w:sz w:val="24"/>
                <w:szCs w:val="24"/>
              </w:rPr>
            </w:pPr>
            <w:r w:rsidRPr="00125AF7">
              <w:rPr>
                <w:sz w:val="24"/>
                <w:szCs w:val="24"/>
              </w:rPr>
              <w:t>14.9%</w:t>
            </w:r>
          </w:p>
        </w:tc>
      </w:tr>
    </w:tbl>
    <w:p w14:paraId="2D0FA5CF" w14:textId="77777777" w:rsidR="00125AF7" w:rsidRPr="00125AF7" w:rsidRDefault="00125AF7" w:rsidP="00125AF7">
      <w:pPr>
        <w:spacing w:before="6pt" w:after="12pt"/>
        <w:rPr>
          <w:sz w:val="24"/>
          <w:szCs w:val="24"/>
        </w:rPr>
      </w:pPr>
      <w:r w:rsidRPr="00125AF7">
        <w:rPr>
          <w:sz w:val="24"/>
          <w:szCs w:val="24"/>
        </w:rPr>
        <w:t>Table 3.1: Final customer segments identified via K-Means clustering (k = 2, selected by maximum Silhouette score)</w:t>
      </w:r>
    </w:p>
    <w:p w14:paraId="4C58C2B3" w14:textId="77777777" w:rsidR="00125AF7" w:rsidRPr="00125AF7" w:rsidRDefault="00125AF7" w:rsidP="00125AF7">
      <w:pPr>
        <w:spacing w:after="8pt"/>
        <w:jc w:val="both"/>
        <w:rPr>
          <w:sz w:val="24"/>
          <w:szCs w:val="24"/>
        </w:rPr>
      </w:pPr>
      <w:r w:rsidRPr="00125AF7">
        <w:rPr>
          <w:sz w:val="24"/>
          <w:szCs w:val="24"/>
        </w:rPr>
        <w:t>This result was not assumed in advance; k = 2 was the value that produced the highest Silhouette score across the tested range, and was therefore adopted as the statistically justified segmentation rather than a subjectively chosen richer segmentation (e.g. four or five segments), which scored lower on both the Silhouette score and the Davies-Bouldin index. The finding itself is business-relevant: it reveals a Pareto-style distribution in which a minority of customers (38.4%) account for the large majority of revenue (85.1%), directly supporting the argument that SME retention efforts should be concentrated on this segment.</w:t>
      </w:r>
    </w:p>
    <w:p w14:paraId="594088D3" w14:textId="77777777" w:rsidR="00125AF7" w:rsidRPr="00125AF7" w:rsidRDefault="00125AF7" w:rsidP="00125AF7">
      <w:pPr>
        <w:pStyle w:val="Heading2"/>
        <w:numPr>
          <w:ilvl w:val="0"/>
          <w:numId w:val="0"/>
        </w:numPr>
        <w:ind w:start="21.60pt" w:hanging="21.60pt"/>
        <w:rPr>
          <w:rFonts w:cs="Times New Roman"/>
          <w:szCs w:val="24"/>
        </w:rPr>
      </w:pPr>
    </w:p>
    <w:p w14:paraId="04323854" w14:textId="1C0DD211" w:rsidR="00125AF7" w:rsidRPr="009C2F97" w:rsidRDefault="00125AF7" w:rsidP="009C2F97">
      <w:pPr>
        <w:pStyle w:val="Heading2"/>
        <w:numPr>
          <w:ilvl w:val="0"/>
          <w:numId w:val="0"/>
        </w:numPr>
        <w:ind w:start="21.60pt" w:hanging="21.60pt"/>
      </w:pPr>
      <w:r w:rsidRPr="009C2F97">
        <w:t>3.6 Product Recommendation System</w:t>
      </w:r>
    </w:p>
    <w:p w14:paraId="15A7A631" w14:textId="77777777" w:rsidR="00125AF7" w:rsidRPr="00125AF7" w:rsidRDefault="00125AF7" w:rsidP="00125AF7">
      <w:pPr>
        <w:spacing w:after="8pt"/>
        <w:jc w:val="both"/>
        <w:rPr>
          <w:sz w:val="24"/>
          <w:szCs w:val="24"/>
        </w:rPr>
      </w:pPr>
      <w:r w:rsidRPr="00125AF7">
        <w:rPr>
          <w:sz w:val="24"/>
          <w:szCs w:val="24"/>
        </w:rPr>
        <w:t>Three complementary recommendation techniques were implemented, corresponding to the requirement document's specification of association rule mining, item-based collaborative filtering, and a popularity baseline. The market-basket analysis underlying association rule mining and collaborative filtering was restricted to United Kingdom transactions (the dominant market by volume, as shown in the exploratory analysis) and to products appearing in at least 30 distinct invoices, to keep the resulting invoice-by-product matrix computationally tractable and to avoid rules being generated from statistically unreliable, rarely-purchased products.</w:t>
      </w:r>
    </w:p>
    <w:p w14:paraId="5B9F57B4" w14:textId="77777777" w:rsidR="00125AF7" w:rsidRPr="00125AF7" w:rsidRDefault="00125AF7" w:rsidP="00125AF7">
      <w:pPr>
        <w:pStyle w:val="Heading2"/>
        <w:numPr>
          <w:ilvl w:val="0"/>
          <w:numId w:val="0"/>
        </w:numPr>
        <w:spacing w:before="15pt" w:after="7.50pt"/>
        <w:ind w:start="21.60pt" w:hanging="21.60pt"/>
        <w:rPr>
          <w:rFonts w:cs="Times New Roman"/>
          <w:szCs w:val="24"/>
        </w:rPr>
      </w:pPr>
      <w:r w:rsidRPr="00125AF7">
        <w:rPr>
          <w:rFonts w:cs="Times New Roman"/>
          <w:szCs w:val="24"/>
        </w:rPr>
        <w:t>3.6.1 Association Rule Mining (Apriori and FP-Growth)</w:t>
      </w:r>
    </w:p>
    <w:p w14:paraId="0AF46D2F" w14:textId="77777777" w:rsidR="00125AF7" w:rsidRPr="00125AF7" w:rsidRDefault="00125AF7" w:rsidP="00125AF7">
      <w:pPr>
        <w:spacing w:after="8pt"/>
        <w:jc w:val="both"/>
        <w:rPr>
          <w:sz w:val="24"/>
          <w:szCs w:val="24"/>
        </w:rPr>
      </w:pPr>
      <w:r w:rsidRPr="00125AF7">
        <w:rPr>
          <w:sz w:val="24"/>
          <w:szCs w:val="24"/>
        </w:rPr>
        <w:t xml:space="preserve">Frequent </w:t>
      </w:r>
      <w:proofErr w:type="spellStart"/>
      <w:r w:rsidRPr="00125AF7">
        <w:rPr>
          <w:sz w:val="24"/>
          <w:szCs w:val="24"/>
        </w:rPr>
        <w:t>itemsets</w:t>
      </w:r>
      <w:proofErr w:type="spellEnd"/>
      <w:r w:rsidRPr="00125AF7">
        <w:rPr>
          <w:sz w:val="24"/>
          <w:szCs w:val="24"/>
        </w:rPr>
        <w:t xml:space="preserve"> — sets of products that co-occur within the same invoice above a minimum support threshold (2% of invoices) — were identified using both the </w:t>
      </w:r>
      <w:proofErr w:type="spellStart"/>
      <w:r w:rsidRPr="00125AF7">
        <w:rPr>
          <w:sz w:val="24"/>
          <w:szCs w:val="24"/>
        </w:rPr>
        <w:t>Apriori</w:t>
      </w:r>
      <w:proofErr w:type="spellEnd"/>
      <w:r w:rsidRPr="00125AF7">
        <w:rPr>
          <w:sz w:val="24"/>
          <w:szCs w:val="24"/>
        </w:rPr>
        <w:t xml:space="preserve"> algorithm [11] and the FP-Growth algorithm [12]. Both algorithms are guaranteed to find the same frequent </w:t>
      </w:r>
      <w:proofErr w:type="spellStart"/>
      <w:r w:rsidRPr="00125AF7">
        <w:rPr>
          <w:sz w:val="24"/>
          <w:szCs w:val="24"/>
        </w:rPr>
        <w:t>itemsets</w:t>
      </w:r>
      <w:proofErr w:type="spellEnd"/>
      <w:r w:rsidRPr="00125AF7">
        <w:rPr>
          <w:sz w:val="24"/>
          <w:szCs w:val="24"/>
        </w:rPr>
        <w:t xml:space="preserve">, since they solve the identical mining problem; FP-Growth was included alongside </w:t>
      </w:r>
      <w:proofErr w:type="spellStart"/>
      <w:r w:rsidRPr="00125AF7">
        <w:rPr>
          <w:sz w:val="24"/>
          <w:szCs w:val="24"/>
        </w:rPr>
        <w:t>Apriori</w:t>
      </w:r>
      <w:proofErr w:type="spellEnd"/>
      <w:r w:rsidRPr="00125AF7">
        <w:rPr>
          <w:sz w:val="24"/>
          <w:szCs w:val="24"/>
        </w:rPr>
        <w:t xml:space="preserve"> because it avoids explicit candidate-set generation by using a compressed, tree-based data structure, and scales better on larger transaction sets [12], an important consideration for an SME's growing sales history. From the frequent </w:t>
      </w:r>
      <w:proofErr w:type="spellStart"/>
      <w:r w:rsidRPr="00125AF7">
        <w:rPr>
          <w:sz w:val="24"/>
          <w:szCs w:val="24"/>
        </w:rPr>
        <w:t>itemsets</w:t>
      </w:r>
      <w:proofErr w:type="spellEnd"/>
      <w:r w:rsidRPr="00125AF7">
        <w:rPr>
          <w:sz w:val="24"/>
          <w:szCs w:val="24"/>
        </w:rPr>
        <w:t>, association rules of the form “if a customer buys product A, they are also likely to buy product B” were generated and filtered to a lift greater than 1.0, meaning only rules in which the co-purchase occurs more often than random chance would predict were retained [11]. Each rule was scored by support (how often the itemset appears), confidence (how often the rule holds true when the antecedent is present), and lift (the strength of the association relative to chance) [11].</w:t>
      </w:r>
    </w:p>
    <w:p w14:paraId="5E0D60EA" w14:textId="77777777" w:rsidR="00125AF7" w:rsidRPr="00125AF7" w:rsidRDefault="00125AF7" w:rsidP="00125AF7">
      <w:pPr>
        <w:pStyle w:val="Heading2"/>
        <w:numPr>
          <w:ilvl w:val="0"/>
          <w:numId w:val="0"/>
        </w:numPr>
        <w:spacing w:before="15pt" w:after="7.50pt"/>
        <w:ind w:start="21.60pt" w:hanging="21.60pt"/>
        <w:rPr>
          <w:rFonts w:cs="Times New Roman"/>
          <w:szCs w:val="24"/>
        </w:rPr>
      </w:pPr>
      <w:r w:rsidRPr="00125AF7">
        <w:rPr>
          <w:rFonts w:cs="Times New Roman"/>
          <w:szCs w:val="24"/>
        </w:rPr>
        <w:t>3.6.2 Item-Based Collaborative Filtering</w:t>
      </w:r>
    </w:p>
    <w:p w14:paraId="424BDDBB" w14:textId="77777777" w:rsidR="00125AF7" w:rsidRPr="00125AF7" w:rsidRDefault="00125AF7" w:rsidP="00125AF7">
      <w:pPr>
        <w:spacing w:after="8pt"/>
        <w:jc w:val="both"/>
        <w:rPr>
          <w:sz w:val="24"/>
          <w:szCs w:val="24"/>
        </w:rPr>
      </w:pPr>
      <w:r w:rsidRPr="00125AF7">
        <w:rPr>
          <w:sz w:val="24"/>
          <w:szCs w:val="24"/>
        </w:rPr>
        <w:t xml:space="preserve">Item-based collaborative filtering [13] was implemented by computing the cosine similarity between every pair of products based on their co-occurrence across all customer invoices, producing a product-by-product similarity matrix [13]. For a given customer, similarity scores were aggregated across every product in that customer's purchase history, and the highest-scoring products not already purchased were returned as </w:t>
      </w:r>
      <w:proofErr w:type="spellStart"/>
      <w:r w:rsidRPr="00125AF7">
        <w:rPr>
          <w:sz w:val="24"/>
          <w:szCs w:val="24"/>
        </w:rPr>
        <w:t>personalised</w:t>
      </w:r>
      <w:proofErr w:type="spellEnd"/>
      <w:r w:rsidRPr="00125AF7">
        <w:rPr>
          <w:sz w:val="24"/>
          <w:szCs w:val="24"/>
        </w:rPr>
        <w:t xml:space="preserve"> recommendations. This approach directly uses an individual customer's own </w:t>
      </w:r>
      <w:proofErr w:type="spellStart"/>
      <w:r w:rsidRPr="00125AF7">
        <w:rPr>
          <w:sz w:val="24"/>
          <w:szCs w:val="24"/>
        </w:rPr>
        <w:t>behaviour</w:t>
      </w:r>
      <w:proofErr w:type="spellEnd"/>
      <w:r w:rsidRPr="00125AF7">
        <w:rPr>
          <w:sz w:val="24"/>
          <w:szCs w:val="24"/>
        </w:rPr>
        <w:t>, in contrast to association rules, which recommend based on a single triggering product regardless of who is viewing it [2], [13].</w:t>
      </w:r>
    </w:p>
    <w:p w14:paraId="738617E9" w14:textId="77777777" w:rsidR="00125AF7" w:rsidRPr="00125AF7" w:rsidRDefault="00125AF7" w:rsidP="00125AF7">
      <w:pPr>
        <w:pStyle w:val="Heading2"/>
        <w:numPr>
          <w:ilvl w:val="0"/>
          <w:numId w:val="0"/>
        </w:numPr>
        <w:spacing w:before="15pt" w:after="7.50pt"/>
        <w:ind w:start="21.60pt" w:hanging="21.60pt"/>
        <w:rPr>
          <w:rFonts w:cs="Times New Roman"/>
          <w:szCs w:val="24"/>
        </w:rPr>
      </w:pPr>
      <w:r w:rsidRPr="00125AF7">
        <w:rPr>
          <w:rFonts w:cs="Times New Roman"/>
          <w:szCs w:val="24"/>
        </w:rPr>
        <w:lastRenderedPageBreak/>
        <w:t>3.6.3 Popularity Baseline</w:t>
      </w:r>
    </w:p>
    <w:p w14:paraId="7A5042B2" w14:textId="77777777" w:rsidR="00125AF7" w:rsidRPr="00125AF7" w:rsidRDefault="00125AF7" w:rsidP="00125AF7">
      <w:pPr>
        <w:spacing w:after="8pt"/>
        <w:jc w:val="both"/>
        <w:rPr>
          <w:sz w:val="24"/>
          <w:szCs w:val="24"/>
        </w:rPr>
      </w:pPr>
      <w:r w:rsidRPr="00125AF7">
        <w:rPr>
          <w:sz w:val="24"/>
          <w:szCs w:val="24"/>
        </w:rPr>
        <w:t>A non-</w:t>
      </w:r>
      <w:proofErr w:type="spellStart"/>
      <w:r w:rsidRPr="00125AF7">
        <w:rPr>
          <w:sz w:val="24"/>
          <w:szCs w:val="24"/>
        </w:rPr>
        <w:t>personalised</w:t>
      </w:r>
      <w:proofErr w:type="spellEnd"/>
      <w:r w:rsidRPr="00125AF7">
        <w:rPr>
          <w:sz w:val="24"/>
          <w:szCs w:val="24"/>
        </w:rPr>
        <w:t xml:space="preserve"> popularity baseline was implemented, recommending the overall best-selling products by total quantity sold, optionally excluding products the customer has already purchased. This baseline exists specifically to serve as a control against which the added value of </w:t>
      </w:r>
      <w:proofErr w:type="spellStart"/>
      <w:r w:rsidRPr="00125AF7">
        <w:rPr>
          <w:sz w:val="24"/>
          <w:szCs w:val="24"/>
        </w:rPr>
        <w:t>personalisation</w:t>
      </w:r>
      <w:proofErr w:type="spellEnd"/>
      <w:r w:rsidRPr="00125AF7">
        <w:rPr>
          <w:sz w:val="24"/>
          <w:szCs w:val="24"/>
        </w:rPr>
        <w:t xml:space="preserve"> (via collaborative filtering) can be measured; without it, any claim that “</w:t>
      </w:r>
      <w:proofErr w:type="spellStart"/>
      <w:r w:rsidRPr="00125AF7">
        <w:rPr>
          <w:sz w:val="24"/>
          <w:szCs w:val="24"/>
        </w:rPr>
        <w:t>personalisation</w:t>
      </w:r>
      <w:proofErr w:type="spellEnd"/>
      <w:r w:rsidRPr="00125AF7">
        <w:rPr>
          <w:sz w:val="24"/>
          <w:szCs w:val="24"/>
        </w:rPr>
        <w:t xml:space="preserve"> improves recommendations” would be unsubstantiated.</w:t>
      </w:r>
    </w:p>
    <w:p w14:paraId="5CDF12D9" w14:textId="77777777" w:rsidR="00125AF7" w:rsidRPr="00125AF7" w:rsidRDefault="00125AF7" w:rsidP="00125AF7">
      <w:pPr>
        <w:pStyle w:val="Heading2"/>
        <w:numPr>
          <w:ilvl w:val="0"/>
          <w:numId w:val="0"/>
        </w:numPr>
        <w:ind w:start="21.60pt" w:hanging="21.60pt"/>
        <w:rPr>
          <w:rFonts w:cs="Times New Roman"/>
          <w:szCs w:val="24"/>
        </w:rPr>
      </w:pPr>
    </w:p>
    <w:p w14:paraId="741BAD02" w14:textId="66A18102" w:rsidR="00125AF7" w:rsidRPr="009C2F97" w:rsidRDefault="00125AF7" w:rsidP="009C2F97">
      <w:pPr>
        <w:pStyle w:val="Heading2"/>
        <w:numPr>
          <w:ilvl w:val="0"/>
          <w:numId w:val="0"/>
        </w:numPr>
        <w:ind w:start="21.60pt" w:hanging="21.60pt"/>
      </w:pPr>
      <w:r w:rsidRPr="009C2F97">
        <w:t>3.7 System Architecture</w:t>
      </w:r>
    </w:p>
    <w:p w14:paraId="64C919CA" w14:textId="77777777" w:rsidR="00125AF7" w:rsidRPr="00125AF7" w:rsidRDefault="00125AF7" w:rsidP="00125AF7">
      <w:pPr>
        <w:spacing w:after="8pt"/>
        <w:jc w:val="both"/>
        <w:rPr>
          <w:sz w:val="24"/>
          <w:szCs w:val="24"/>
        </w:rPr>
      </w:pPr>
      <w:r w:rsidRPr="00125AF7">
        <w:rPr>
          <w:sz w:val="24"/>
          <w:szCs w:val="24"/>
        </w:rPr>
        <w:t xml:space="preserve">The proposed system architecture follows a layered design consisting of a Data Collection Layer (the raw transaction export), a Data Preprocessing Layer (cleaning and feature engineering, Sections 3.3–3.4), a Customer Segmentation Engine (Section 3.5), a Recommendation Engine (Section 3.6), and a </w:t>
      </w:r>
      <w:proofErr w:type="spellStart"/>
      <w:r w:rsidRPr="00125AF7">
        <w:rPr>
          <w:sz w:val="24"/>
          <w:szCs w:val="24"/>
        </w:rPr>
        <w:t>Visualisation</w:t>
      </w:r>
      <w:proofErr w:type="spellEnd"/>
      <w:r w:rsidRPr="00125AF7">
        <w:rPr>
          <w:sz w:val="24"/>
          <w:szCs w:val="24"/>
        </w:rPr>
        <w:t>/Business Intelligence Reporting Module that surfaces segment profiles, top products, and sample recommendations. This layered separation allows each component to be validated, replaced, or re-tuned independently — for example, a future iteration could substitute a different clustering algorithm without altering the recommendation engine, or vice versa.</w:t>
      </w:r>
    </w:p>
    <w:p w14:paraId="3BD59B46" w14:textId="77777777" w:rsidR="00125AF7" w:rsidRPr="00125AF7" w:rsidRDefault="00125AF7" w:rsidP="00125AF7">
      <w:pPr>
        <w:pStyle w:val="Heading2"/>
        <w:numPr>
          <w:ilvl w:val="0"/>
          <w:numId w:val="0"/>
        </w:numPr>
        <w:ind w:start="21.60pt" w:hanging="21.60pt"/>
        <w:rPr>
          <w:rFonts w:cs="Times New Roman"/>
          <w:szCs w:val="24"/>
        </w:rPr>
      </w:pPr>
    </w:p>
    <w:p w14:paraId="11EF4229" w14:textId="69CB6B05" w:rsidR="00125AF7" w:rsidRPr="009C2F97" w:rsidRDefault="00125AF7" w:rsidP="009C2F97">
      <w:pPr>
        <w:pStyle w:val="Heading2"/>
        <w:numPr>
          <w:ilvl w:val="0"/>
          <w:numId w:val="0"/>
        </w:numPr>
        <w:ind w:start="21.60pt" w:hanging="21.60pt"/>
      </w:pPr>
      <w:r w:rsidRPr="009C2F97">
        <w:t>3.8 Tools and Technologies</w:t>
      </w:r>
    </w:p>
    <w:p w14:paraId="22C9E854" w14:textId="77777777" w:rsidR="00125AF7" w:rsidRPr="00125AF7" w:rsidRDefault="00125AF7" w:rsidP="00125AF7">
      <w:pPr>
        <w:spacing w:after="8pt"/>
        <w:jc w:val="both"/>
        <w:rPr>
          <w:sz w:val="24"/>
          <w:szCs w:val="24"/>
        </w:rPr>
      </w:pPr>
      <w:r w:rsidRPr="00125AF7">
        <w:rPr>
          <w:sz w:val="24"/>
          <w:szCs w:val="24"/>
        </w:rPr>
        <w:t xml:space="preserve">The study was implemented entirely using open-source, freely available tools, in keeping with the objective of producing an analytics approach that is realistically affordable for resource-constrained SMEs. Table 3.2 </w:t>
      </w:r>
      <w:proofErr w:type="spellStart"/>
      <w:r w:rsidRPr="00125AF7">
        <w:rPr>
          <w:sz w:val="24"/>
          <w:szCs w:val="24"/>
        </w:rPr>
        <w:t>summarises</w:t>
      </w:r>
      <w:proofErr w:type="spellEnd"/>
      <w:r w:rsidRPr="00125AF7">
        <w:rPr>
          <w:sz w:val="24"/>
          <w:szCs w:val="24"/>
        </w:rPr>
        <w:t xml:space="preserve"> the tools used and their purpose.</w:t>
      </w:r>
    </w:p>
    <w:tbl>
      <w:tblPr>
        <w:tblW w:w="45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500"/>
        <w:gridCol w:w="6500"/>
      </w:tblGrid>
      <w:tr w:rsidR="00125AF7" w:rsidRPr="00125AF7" w14:paraId="4F1D5ADE" w14:textId="77777777" w:rsidTr="004152A8">
        <w:tblPrEx>
          <w:tblCellMar>
            <w:top w:w="0pt" w:type="dxa"/>
            <w:bottom w:w="0pt" w:type="dxa"/>
          </w:tblCellMar>
        </w:tblPrEx>
        <w:tc>
          <w:tcPr>
            <w:tcW w:w="125pt" w:type="dxa"/>
            <w:shd w:val="clear" w:color="auto" w:fill="D9E2F3"/>
          </w:tcPr>
          <w:p w14:paraId="36E2924B" w14:textId="77777777" w:rsidR="00125AF7" w:rsidRPr="00125AF7" w:rsidRDefault="00125AF7" w:rsidP="004152A8">
            <w:pPr>
              <w:rPr>
                <w:sz w:val="24"/>
                <w:szCs w:val="24"/>
              </w:rPr>
            </w:pPr>
            <w:r w:rsidRPr="00125AF7">
              <w:rPr>
                <w:b/>
                <w:bCs/>
                <w:sz w:val="24"/>
                <w:szCs w:val="24"/>
              </w:rPr>
              <w:t>Tool</w:t>
            </w:r>
          </w:p>
        </w:tc>
        <w:tc>
          <w:tcPr>
            <w:tcW w:w="325pt" w:type="dxa"/>
            <w:shd w:val="clear" w:color="auto" w:fill="D9E2F3"/>
          </w:tcPr>
          <w:p w14:paraId="2D130E6E" w14:textId="77777777" w:rsidR="00125AF7" w:rsidRPr="00125AF7" w:rsidRDefault="00125AF7" w:rsidP="004152A8">
            <w:pPr>
              <w:rPr>
                <w:sz w:val="24"/>
                <w:szCs w:val="24"/>
              </w:rPr>
            </w:pPr>
            <w:r w:rsidRPr="00125AF7">
              <w:rPr>
                <w:b/>
                <w:bCs/>
                <w:sz w:val="24"/>
                <w:szCs w:val="24"/>
              </w:rPr>
              <w:t>Purpose</w:t>
            </w:r>
          </w:p>
        </w:tc>
      </w:tr>
      <w:tr w:rsidR="00125AF7" w:rsidRPr="00125AF7" w14:paraId="6A90B0C7" w14:textId="77777777" w:rsidTr="004152A8">
        <w:tblPrEx>
          <w:tblCellMar>
            <w:top w:w="0pt" w:type="dxa"/>
            <w:bottom w:w="0pt" w:type="dxa"/>
          </w:tblCellMar>
        </w:tblPrEx>
        <w:tc>
          <w:tcPr>
            <w:tcW w:w="125pt" w:type="dxa"/>
          </w:tcPr>
          <w:p w14:paraId="3433C660" w14:textId="77777777" w:rsidR="00125AF7" w:rsidRPr="00125AF7" w:rsidRDefault="00125AF7" w:rsidP="004152A8">
            <w:pPr>
              <w:rPr>
                <w:sz w:val="24"/>
                <w:szCs w:val="24"/>
              </w:rPr>
            </w:pPr>
            <w:r w:rsidRPr="00125AF7">
              <w:rPr>
                <w:sz w:val="24"/>
                <w:szCs w:val="24"/>
              </w:rPr>
              <w:t>Python 3</w:t>
            </w:r>
          </w:p>
        </w:tc>
        <w:tc>
          <w:tcPr>
            <w:tcW w:w="325pt" w:type="dxa"/>
          </w:tcPr>
          <w:p w14:paraId="414E0E8B" w14:textId="77777777" w:rsidR="00125AF7" w:rsidRPr="00125AF7" w:rsidRDefault="00125AF7" w:rsidP="004152A8">
            <w:pPr>
              <w:rPr>
                <w:sz w:val="24"/>
                <w:szCs w:val="24"/>
              </w:rPr>
            </w:pPr>
            <w:r w:rsidRPr="00125AF7">
              <w:rPr>
                <w:sz w:val="24"/>
                <w:szCs w:val="24"/>
              </w:rPr>
              <w:t>Core language for data analysis and machine learning</w:t>
            </w:r>
          </w:p>
        </w:tc>
      </w:tr>
      <w:tr w:rsidR="00125AF7" w:rsidRPr="00125AF7" w14:paraId="02787C5D" w14:textId="77777777" w:rsidTr="004152A8">
        <w:tblPrEx>
          <w:tblCellMar>
            <w:top w:w="0pt" w:type="dxa"/>
            <w:bottom w:w="0pt" w:type="dxa"/>
          </w:tblCellMar>
        </w:tblPrEx>
        <w:tc>
          <w:tcPr>
            <w:tcW w:w="125pt" w:type="dxa"/>
          </w:tcPr>
          <w:p w14:paraId="4BDAAAAB" w14:textId="77777777" w:rsidR="00125AF7" w:rsidRPr="00125AF7" w:rsidRDefault="00125AF7" w:rsidP="004152A8">
            <w:pPr>
              <w:rPr>
                <w:sz w:val="24"/>
                <w:szCs w:val="24"/>
              </w:rPr>
            </w:pPr>
            <w:r w:rsidRPr="00125AF7">
              <w:rPr>
                <w:sz w:val="24"/>
                <w:szCs w:val="24"/>
              </w:rPr>
              <w:t>Pandas</w:t>
            </w:r>
          </w:p>
        </w:tc>
        <w:tc>
          <w:tcPr>
            <w:tcW w:w="325pt" w:type="dxa"/>
          </w:tcPr>
          <w:p w14:paraId="1ED23CF0" w14:textId="77777777" w:rsidR="00125AF7" w:rsidRPr="00125AF7" w:rsidRDefault="00125AF7" w:rsidP="004152A8">
            <w:pPr>
              <w:rPr>
                <w:sz w:val="24"/>
                <w:szCs w:val="24"/>
              </w:rPr>
            </w:pPr>
            <w:r w:rsidRPr="00125AF7">
              <w:rPr>
                <w:sz w:val="24"/>
                <w:szCs w:val="24"/>
              </w:rPr>
              <w:t>Data loading, cleaning, and feature engineering</w:t>
            </w:r>
          </w:p>
        </w:tc>
      </w:tr>
      <w:tr w:rsidR="00125AF7" w:rsidRPr="00125AF7" w14:paraId="40024356" w14:textId="77777777" w:rsidTr="004152A8">
        <w:tblPrEx>
          <w:tblCellMar>
            <w:top w:w="0pt" w:type="dxa"/>
            <w:bottom w:w="0pt" w:type="dxa"/>
          </w:tblCellMar>
        </w:tblPrEx>
        <w:tc>
          <w:tcPr>
            <w:tcW w:w="125pt" w:type="dxa"/>
          </w:tcPr>
          <w:p w14:paraId="63479F99" w14:textId="77777777" w:rsidR="00125AF7" w:rsidRPr="00125AF7" w:rsidRDefault="00125AF7" w:rsidP="004152A8">
            <w:pPr>
              <w:rPr>
                <w:sz w:val="24"/>
                <w:szCs w:val="24"/>
              </w:rPr>
            </w:pPr>
            <w:r w:rsidRPr="00125AF7">
              <w:rPr>
                <w:sz w:val="24"/>
                <w:szCs w:val="24"/>
              </w:rPr>
              <w:t>NumPy</w:t>
            </w:r>
          </w:p>
        </w:tc>
        <w:tc>
          <w:tcPr>
            <w:tcW w:w="325pt" w:type="dxa"/>
          </w:tcPr>
          <w:p w14:paraId="4DC2AA0B" w14:textId="77777777" w:rsidR="00125AF7" w:rsidRPr="00125AF7" w:rsidRDefault="00125AF7" w:rsidP="004152A8">
            <w:pPr>
              <w:rPr>
                <w:sz w:val="24"/>
                <w:szCs w:val="24"/>
              </w:rPr>
            </w:pPr>
            <w:r w:rsidRPr="00125AF7">
              <w:rPr>
                <w:sz w:val="24"/>
                <w:szCs w:val="24"/>
              </w:rPr>
              <w:t>Numerical computation (log transforms, array operations)</w:t>
            </w:r>
          </w:p>
        </w:tc>
      </w:tr>
      <w:tr w:rsidR="00125AF7" w:rsidRPr="00125AF7" w14:paraId="66FFF8D5" w14:textId="77777777" w:rsidTr="004152A8">
        <w:tblPrEx>
          <w:tblCellMar>
            <w:top w:w="0pt" w:type="dxa"/>
            <w:bottom w:w="0pt" w:type="dxa"/>
          </w:tblCellMar>
        </w:tblPrEx>
        <w:tc>
          <w:tcPr>
            <w:tcW w:w="125pt" w:type="dxa"/>
          </w:tcPr>
          <w:p w14:paraId="31DDFDD4" w14:textId="77777777" w:rsidR="00125AF7" w:rsidRPr="00125AF7" w:rsidRDefault="00125AF7" w:rsidP="004152A8">
            <w:pPr>
              <w:rPr>
                <w:sz w:val="24"/>
                <w:szCs w:val="24"/>
              </w:rPr>
            </w:pPr>
            <w:r w:rsidRPr="00125AF7">
              <w:rPr>
                <w:sz w:val="24"/>
                <w:szCs w:val="24"/>
              </w:rPr>
              <w:t>Scikit-learn</w:t>
            </w:r>
          </w:p>
        </w:tc>
        <w:tc>
          <w:tcPr>
            <w:tcW w:w="325pt" w:type="dxa"/>
          </w:tcPr>
          <w:p w14:paraId="2C5F81B6" w14:textId="77777777" w:rsidR="00125AF7" w:rsidRPr="00125AF7" w:rsidRDefault="00125AF7" w:rsidP="004152A8">
            <w:pPr>
              <w:rPr>
                <w:sz w:val="24"/>
                <w:szCs w:val="24"/>
              </w:rPr>
            </w:pPr>
            <w:r w:rsidRPr="00125AF7">
              <w:rPr>
                <w:sz w:val="24"/>
                <w:szCs w:val="24"/>
              </w:rPr>
              <w:t>K-Means, Hierarchical (Agglomerative), DBSCAN, PCA, scaling, and evaluation metrics</w:t>
            </w:r>
          </w:p>
        </w:tc>
      </w:tr>
      <w:tr w:rsidR="00125AF7" w:rsidRPr="00125AF7" w14:paraId="1B56593C" w14:textId="77777777" w:rsidTr="004152A8">
        <w:tblPrEx>
          <w:tblCellMar>
            <w:top w:w="0pt" w:type="dxa"/>
            <w:bottom w:w="0pt" w:type="dxa"/>
          </w:tblCellMar>
        </w:tblPrEx>
        <w:tc>
          <w:tcPr>
            <w:tcW w:w="125pt" w:type="dxa"/>
          </w:tcPr>
          <w:p w14:paraId="04F9FBCB" w14:textId="77777777" w:rsidR="00125AF7" w:rsidRPr="00125AF7" w:rsidRDefault="00125AF7" w:rsidP="004152A8">
            <w:pPr>
              <w:rPr>
                <w:sz w:val="24"/>
                <w:szCs w:val="24"/>
              </w:rPr>
            </w:pPr>
            <w:proofErr w:type="spellStart"/>
            <w:r w:rsidRPr="00125AF7">
              <w:rPr>
                <w:sz w:val="24"/>
                <w:szCs w:val="24"/>
              </w:rPr>
              <w:t>mlxtend</w:t>
            </w:r>
            <w:proofErr w:type="spellEnd"/>
          </w:p>
        </w:tc>
        <w:tc>
          <w:tcPr>
            <w:tcW w:w="325pt" w:type="dxa"/>
          </w:tcPr>
          <w:p w14:paraId="053D4A41" w14:textId="77777777" w:rsidR="00125AF7" w:rsidRPr="00125AF7" w:rsidRDefault="00125AF7" w:rsidP="004152A8">
            <w:pPr>
              <w:rPr>
                <w:sz w:val="24"/>
                <w:szCs w:val="24"/>
              </w:rPr>
            </w:pPr>
            <w:proofErr w:type="spellStart"/>
            <w:r w:rsidRPr="00125AF7">
              <w:rPr>
                <w:sz w:val="24"/>
                <w:szCs w:val="24"/>
              </w:rPr>
              <w:t>Apriori</w:t>
            </w:r>
            <w:proofErr w:type="spellEnd"/>
            <w:r w:rsidRPr="00125AF7">
              <w:rPr>
                <w:sz w:val="24"/>
                <w:szCs w:val="24"/>
              </w:rPr>
              <w:t xml:space="preserve"> and FP-Growth frequent itemset mining and association rule generation</w:t>
            </w:r>
          </w:p>
        </w:tc>
      </w:tr>
      <w:tr w:rsidR="00125AF7" w:rsidRPr="00125AF7" w14:paraId="6E2D83AC" w14:textId="77777777" w:rsidTr="004152A8">
        <w:tblPrEx>
          <w:tblCellMar>
            <w:top w:w="0pt" w:type="dxa"/>
            <w:bottom w:w="0pt" w:type="dxa"/>
          </w:tblCellMar>
        </w:tblPrEx>
        <w:tc>
          <w:tcPr>
            <w:tcW w:w="125pt" w:type="dxa"/>
          </w:tcPr>
          <w:p w14:paraId="5AAA206C" w14:textId="77777777" w:rsidR="00125AF7" w:rsidRPr="00125AF7" w:rsidRDefault="00125AF7" w:rsidP="004152A8">
            <w:pPr>
              <w:rPr>
                <w:sz w:val="24"/>
                <w:szCs w:val="24"/>
              </w:rPr>
            </w:pPr>
            <w:r w:rsidRPr="00125AF7">
              <w:rPr>
                <w:sz w:val="24"/>
                <w:szCs w:val="24"/>
              </w:rPr>
              <w:t>Matplotlib / Seaborn</w:t>
            </w:r>
          </w:p>
        </w:tc>
        <w:tc>
          <w:tcPr>
            <w:tcW w:w="325pt" w:type="dxa"/>
          </w:tcPr>
          <w:p w14:paraId="4BAAAFF7" w14:textId="77777777" w:rsidR="00125AF7" w:rsidRPr="00125AF7" w:rsidRDefault="00125AF7" w:rsidP="004152A8">
            <w:pPr>
              <w:rPr>
                <w:sz w:val="24"/>
                <w:szCs w:val="24"/>
              </w:rPr>
            </w:pPr>
            <w:r w:rsidRPr="00125AF7">
              <w:rPr>
                <w:sz w:val="24"/>
                <w:szCs w:val="24"/>
              </w:rPr>
              <w:t>Data visualization (distributions, dendrograms, cluster plots, evaluation charts)</w:t>
            </w:r>
          </w:p>
        </w:tc>
      </w:tr>
      <w:tr w:rsidR="00125AF7" w:rsidRPr="00125AF7" w14:paraId="665F4207" w14:textId="77777777" w:rsidTr="004152A8">
        <w:tblPrEx>
          <w:tblCellMar>
            <w:top w:w="0pt" w:type="dxa"/>
            <w:bottom w:w="0pt" w:type="dxa"/>
          </w:tblCellMar>
        </w:tblPrEx>
        <w:tc>
          <w:tcPr>
            <w:tcW w:w="125pt" w:type="dxa"/>
          </w:tcPr>
          <w:p w14:paraId="632161BB" w14:textId="77777777" w:rsidR="00125AF7" w:rsidRPr="00125AF7" w:rsidRDefault="00125AF7" w:rsidP="004152A8">
            <w:pPr>
              <w:rPr>
                <w:sz w:val="24"/>
                <w:szCs w:val="24"/>
              </w:rPr>
            </w:pPr>
            <w:r w:rsidRPr="00125AF7">
              <w:rPr>
                <w:sz w:val="24"/>
                <w:szCs w:val="24"/>
              </w:rPr>
              <w:t>SciPy</w:t>
            </w:r>
          </w:p>
        </w:tc>
        <w:tc>
          <w:tcPr>
            <w:tcW w:w="325pt" w:type="dxa"/>
          </w:tcPr>
          <w:p w14:paraId="12AF33B4" w14:textId="77777777" w:rsidR="00125AF7" w:rsidRPr="00125AF7" w:rsidRDefault="00125AF7" w:rsidP="004152A8">
            <w:pPr>
              <w:rPr>
                <w:sz w:val="24"/>
                <w:szCs w:val="24"/>
              </w:rPr>
            </w:pPr>
            <w:r w:rsidRPr="00125AF7">
              <w:rPr>
                <w:sz w:val="24"/>
                <w:szCs w:val="24"/>
              </w:rPr>
              <w:t>Hierarchical clustering linkage and dendrogram computation</w:t>
            </w:r>
          </w:p>
        </w:tc>
      </w:tr>
      <w:tr w:rsidR="00125AF7" w:rsidRPr="00125AF7" w14:paraId="4DDFE542" w14:textId="77777777" w:rsidTr="004152A8">
        <w:tblPrEx>
          <w:tblCellMar>
            <w:top w:w="0pt" w:type="dxa"/>
            <w:bottom w:w="0pt" w:type="dxa"/>
          </w:tblCellMar>
        </w:tblPrEx>
        <w:tc>
          <w:tcPr>
            <w:tcW w:w="125pt" w:type="dxa"/>
          </w:tcPr>
          <w:p w14:paraId="6F74E4E0" w14:textId="77777777" w:rsidR="00125AF7" w:rsidRPr="00125AF7" w:rsidRDefault="00125AF7" w:rsidP="004152A8">
            <w:pPr>
              <w:rPr>
                <w:sz w:val="24"/>
                <w:szCs w:val="24"/>
              </w:rPr>
            </w:pPr>
            <w:proofErr w:type="spellStart"/>
            <w:r w:rsidRPr="00125AF7">
              <w:rPr>
                <w:sz w:val="24"/>
                <w:szCs w:val="24"/>
              </w:rPr>
              <w:t>Streamlit</w:t>
            </w:r>
            <w:proofErr w:type="spellEnd"/>
          </w:p>
        </w:tc>
        <w:tc>
          <w:tcPr>
            <w:tcW w:w="325pt" w:type="dxa"/>
          </w:tcPr>
          <w:p w14:paraId="727D5983" w14:textId="77777777" w:rsidR="00125AF7" w:rsidRPr="00125AF7" w:rsidRDefault="00125AF7" w:rsidP="004152A8">
            <w:pPr>
              <w:rPr>
                <w:sz w:val="24"/>
                <w:szCs w:val="24"/>
              </w:rPr>
            </w:pPr>
            <w:r w:rsidRPr="00125AF7">
              <w:rPr>
                <w:sz w:val="24"/>
                <w:szCs w:val="24"/>
              </w:rPr>
              <w:t>Optional interactive dashboard prototype</w:t>
            </w:r>
          </w:p>
        </w:tc>
      </w:tr>
      <w:tr w:rsidR="00125AF7" w:rsidRPr="00125AF7" w14:paraId="2C31C003" w14:textId="77777777" w:rsidTr="004152A8">
        <w:tblPrEx>
          <w:tblCellMar>
            <w:top w:w="0pt" w:type="dxa"/>
            <w:bottom w:w="0pt" w:type="dxa"/>
          </w:tblCellMar>
        </w:tblPrEx>
        <w:tc>
          <w:tcPr>
            <w:tcW w:w="125pt" w:type="dxa"/>
          </w:tcPr>
          <w:p w14:paraId="216AF9C2" w14:textId="77777777" w:rsidR="00125AF7" w:rsidRPr="00125AF7" w:rsidRDefault="00125AF7" w:rsidP="004152A8">
            <w:pPr>
              <w:rPr>
                <w:sz w:val="24"/>
                <w:szCs w:val="24"/>
              </w:rPr>
            </w:pPr>
            <w:proofErr w:type="spellStart"/>
            <w:r w:rsidRPr="00125AF7">
              <w:rPr>
                <w:sz w:val="24"/>
                <w:szCs w:val="24"/>
              </w:rPr>
              <w:t>Jupyter</w:t>
            </w:r>
            <w:proofErr w:type="spellEnd"/>
            <w:r w:rsidRPr="00125AF7">
              <w:rPr>
                <w:sz w:val="24"/>
                <w:szCs w:val="24"/>
              </w:rPr>
              <w:t xml:space="preserve"> Notebook</w:t>
            </w:r>
          </w:p>
        </w:tc>
        <w:tc>
          <w:tcPr>
            <w:tcW w:w="325pt" w:type="dxa"/>
          </w:tcPr>
          <w:p w14:paraId="1FFC46B8" w14:textId="77777777" w:rsidR="00125AF7" w:rsidRPr="00125AF7" w:rsidRDefault="00125AF7" w:rsidP="004152A8">
            <w:pPr>
              <w:rPr>
                <w:sz w:val="24"/>
                <w:szCs w:val="24"/>
              </w:rPr>
            </w:pPr>
            <w:r w:rsidRPr="00125AF7">
              <w:rPr>
                <w:sz w:val="24"/>
                <w:szCs w:val="24"/>
              </w:rPr>
              <w:t>Development, documentation, and reproducible reporting environment</w:t>
            </w:r>
          </w:p>
        </w:tc>
      </w:tr>
      <w:tr w:rsidR="00125AF7" w:rsidRPr="00125AF7" w14:paraId="021CB0D6" w14:textId="77777777" w:rsidTr="004152A8">
        <w:tblPrEx>
          <w:tblCellMar>
            <w:top w:w="0pt" w:type="dxa"/>
            <w:bottom w:w="0pt" w:type="dxa"/>
          </w:tblCellMar>
        </w:tblPrEx>
        <w:tc>
          <w:tcPr>
            <w:tcW w:w="125pt" w:type="dxa"/>
          </w:tcPr>
          <w:p w14:paraId="0B9FEB4A" w14:textId="77777777" w:rsidR="00125AF7" w:rsidRPr="00125AF7" w:rsidRDefault="00125AF7" w:rsidP="004152A8">
            <w:pPr>
              <w:rPr>
                <w:sz w:val="24"/>
                <w:szCs w:val="24"/>
              </w:rPr>
            </w:pPr>
            <w:r w:rsidRPr="00125AF7">
              <w:rPr>
                <w:sz w:val="24"/>
                <w:szCs w:val="24"/>
              </w:rPr>
              <w:t>GitHub</w:t>
            </w:r>
          </w:p>
        </w:tc>
        <w:tc>
          <w:tcPr>
            <w:tcW w:w="325pt" w:type="dxa"/>
          </w:tcPr>
          <w:p w14:paraId="11123234" w14:textId="77777777" w:rsidR="00125AF7" w:rsidRPr="00125AF7" w:rsidRDefault="00125AF7" w:rsidP="004152A8">
            <w:pPr>
              <w:rPr>
                <w:sz w:val="24"/>
                <w:szCs w:val="24"/>
              </w:rPr>
            </w:pPr>
            <w:r w:rsidRPr="00125AF7">
              <w:rPr>
                <w:sz w:val="24"/>
                <w:szCs w:val="24"/>
              </w:rPr>
              <w:t>Version control and weekly supervisor review</w:t>
            </w:r>
          </w:p>
        </w:tc>
      </w:tr>
    </w:tbl>
    <w:p w14:paraId="21B8C135" w14:textId="77777777" w:rsidR="00125AF7" w:rsidRPr="00125AF7" w:rsidRDefault="00125AF7" w:rsidP="00125AF7">
      <w:pPr>
        <w:spacing w:before="6pt" w:after="12pt"/>
        <w:rPr>
          <w:sz w:val="24"/>
          <w:szCs w:val="24"/>
        </w:rPr>
      </w:pPr>
      <w:r w:rsidRPr="00125AF7">
        <w:rPr>
          <w:sz w:val="24"/>
          <w:szCs w:val="24"/>
        </w:rPr>
        <w:t>Table 3.2: Tools and technologies used in this study</w:t>
      </w:r>
    </w:p>
    <w:p w14:paraId="511F23AA" w14:textId="77777777" w:rsidR="00125AF7" w:rsidRPr="00125AF7" w:rsidRDefault="00125AF7" w:rsidP="00125AF7">
      <w:pPr>
        <w:pStyle w:val="Heading2"/>
        <w:numPr>
          <w:ilvl w:val="0"/>
          <w:numId w:val="0"/>
        </w:numPr>
        <w:ind w:start="21.60pt" w:hanging="21.60pt"/>
        <w:rPr>
          <w:rFonts w:cs="Times New Roman"/>
          <w:szCs w:val="24"/>
        </w:rPr>
      </w:pPr>
    </w:p>
    <w:p w14:paraId="47D8E253" w14:textId="32DFDC9C" w:rsidR="00125AF7" w:rsidRPr="00125AF7" w:rsidRDefault="00125AF7" w:rsidP="00125AF7">
      <w:pPr>
        <w:pStyle w:val="Heading2"/>
        <w:numPr>
          <w:ilvl w:val="0"/>
          <w:numId w:val="0"/>
        </w:numPr>
        <w:ind w:start="21.60pt" w:hanging="21.60pt"/>
        <w:rPr>
          <w:rFonts w:cs="Times New Roman"/>
          <w:szCs w:val="24"/>
        </w:rPr>
      </w:pPr>
      <w:r w:rsidRPr="00125AF7">
        <w:rPr>
          <w:rFonts w:cs="Times New Roman"/>
          <w:szCs w:val="24"/>
        </w:rPr>
        <w:t>3.9 Evaluation Metrics</w:t>
      </w:r>
    </w:p>
    <w:p w14:paraId="666F735A" w14:textId="77777777" w:rsidR="00125AF7" w:rsidRPr="00125AF7" w:rsidRDefault="00125AF7" w:rsidP="00125AF7">
      <w:pPr>
        <w:pStyle w:val="Heading2"/>
        <w:spacing w:before="15pt" w:after="7.50pt"/>
        <w:rPr>
          <w:rFonts w:cs="Times New Roman"/>
          <w:szCs w:val="24"/>
        </w:rPr>
      </w:pPr>
      <w:r w:rsidRPr="00125AF7">
        <w:rPr>
          <w:rFonts w:cs="Times New Roman"/>
          <w:szCs w:val="24"/>
        </w:rPr>
        <w:t>3.9.1 Clustering Evaluation</w:t>
      </w:r>
    </w:p>
    <w:p w14:paraId="5CA91E6F" w14:textId="77777777" w:rsidR="00125AF7" w:rsidRPr="00125AF7" w:rsidRDefault="00125AF7" w:rsidP="00125AF7">
      <w:pPr>
        <w:spacing w:after="8pt"/>
        <w:jc w:val="both"/>
        <w:rPr>
          <w:sz w:val="24"/>
          <w:szCs w:val="24"/>
        </w:rPr>
      </w:pPr>
      <w:r w:rsidRPr="00125AF7">
        <w:rPr>
          <w:sz w:val="24"/>
          <w:szCs w:val="24"/>
        </w:rPr>
        <w:t>Each clustering configuration was evaluated using:</w:t>
      </w:r>
    </w:p>
    <w:p w14:paraId="5F0160E3"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Silhouette Score — measures how similar a customer is to its own cluster compared to other clusters (range -1 to 1; higher indicates better-defined clusters).</w:t>
      </w:r>
    </w:p>
    <w:p w14:paraId="52EED921"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lastRenderedPageBreak/>
        <w:t>Davies-Bouldin Index — measures the average similarity between each cluster and its most similar counterpart (lower indicates better-separated clusters).</w:t>
      </w:r>
    </w:p>
    <w:p w14:paraId="300C99B6" w14:textId="77777777" w:rsidR="00125AF7" w:rsidRPr="00125AF7" w:rsidRDefault="00125AF7" w:rsidP="00125AF7">
      <w:pPr>
        <w:pStyle w:val="ListParagraph"/>
        <w:numPr>
          <w:ilvl w:val="0"/>
          <w:numId w:val="43"/>
        </w:numPr>
        <w:spacing w:after="4pt"/>
        <w:contextualSpacing w:val="0"/>
        <w:jc w:val="start"/>
        <w:rPr>
          <w:sz w:val="24"/>
          <w:szCs w:val="24"/>
        </w:rPr>
      </w:pPr>
      <w:r w:rsidRPr="00125AF7">
        <w:rPr>
          <w:sz w:val="24"/>
          <w:szCs w:val="24"/>
        </w:rPr>
        <w:t>Cluster interpretability and business profiling — each cluster's average Recency, Frequency, Monetary, and share of total revenue were examined to confirm that the statistically identified clusters also correspond to a meaningful, actionable business story.</w:t>
      </w:r>
    </w:p>
    <w:p w14:paraId="6E71A2F9" w14:textId="77777777" w:rsidR="00125AF7" w:rsidRPr="00125AF7" w:rsidRDefault="00125AF7" w:rsidP="00125AF7">
      <w:pPr>
        <w:pStyle w:val="Heading2"/>
        <w:numPr>
          <w:ilvl w:val="0"/>
          <w:numId w:val="0"/>
        </w:numPr>
        <w:spacing w:before="15pt" w:after="7.50pt"/>
        <w:ind w:start="21.60pt" w:hanging="21.60pt"/>
        <w:rPr>
          <w:rFonts w:cs="Times New Roman"/>
          <w:szCs w:val="24"/>
        </w:rPr>
      </w:pPr>
      <w:r w:rsidRPr="00125AF7">
        <w:rPr>
          <w:rFonts w:cs="Times New Roman"/>
          <w:szCs w:val="24"/>
        </w:rPr>
        <w:t>3.9.2 Recommendation Evaluation</w:t>
      </w:r>
    </w:p>
    <w:p w14:paraId="18860BB7" w14:textId="77777777" w:rsidR="00125AF7" w:rsidRPr="00125AF7" w:rsidRDefault="00125AF7" w:rsidP="00125AF7">
      <w:pPr>
        <w:spacing w:after="8pt"/>
        <w:jc w:val="both"/>
        <w:rPr>
          <w:sz w:val="24"/>
          <w:szCs w:val="24"/>
        </w:rPr>
      </w:pPr>
      <w:r w:rsidRPr="00125AF7">
        <w:rPr>
          <w:sz w:val="24"/>
          <w:szCs w:val="24"/>
        </w:rPr>
        <w:t xml:space="preserve">The item-based collaborative filtering model was evaluated against the popularity baseline using a per-customer train/test split: for each customer with at least two distinct products purchased, their most recently purchased products (approximately the final 20% of their purchase history) were held out as a test set, and each recommender was required to predict them using only the remaining purchase history. Precision@5 measures what proportion of the five recommended products the customer actually went on to purchase; Recall@5 measures what proportion of the customer's held-out purchases were successfully captured within the top five recommendations. Support, confidence, and lift were additionally reported as descriptive quality statistics for the mined association rules. Table 3.3 </w:t>
      </w:r>
      <w:proofErr w:type="spellStart"/>
      <w:r w:rsidRPr="00125AF7">
        <w:rPr>
          <w:sz w:val="24"/>
          <w:szCs w:val="24"/>
        </w:rPr>
        <w:t>summarises</w:t>
      </w:r>
      <w:proofErr w:type="spellEnd"/>
      <w:r w:rsidRPr="00125AF7">
        <w:rPr>
          <w:sz w:val="24"/>
          <w:szCs w:val="24"/>
        </w:rPr>
        <w:t xml:space="preserve"> the recommendation evaluation results.</w:t>
      </w:r>
    </w:p>
    <w:tbl>
      <w:tblPr>
        <w:tblW w:w="45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4500"/>
        <w:gridCol w:w="2250"/>
        <w:gridCol w:w="2250"/>
      </w:tblGrid>
      <w:tr w:rsidR="00125AF7" w:rsidRPr="00125AF7" w14:paraId="712BAE46" w14:textId="77777777" w:rsidTr="004152A8">
        <w:tblPrEx>
          <w:tblCellMar>
            <w:top w:w="0pt" w:type="dxa"/>
            <w:bottom w:w="0pt" w:type="dxa"/>
          </w:tblCellMar>
        </w:tblPrEx>
        <w:tc>
          <w:tcPr>
            <w:tcW w:w="225pt" w:type="dxa"/>
            <w:shd w:val="clear" w:color="auto" w:fill="D9E2F3"/>
          </w:tcPr>
          <w:p w14:paraId="697C3C7A" w14:textId="77777777" w:rsidR="00125AF7" w:rsidRPr="00125AF7" w:rsidRDefault="00125AF7" w:rsidP="004152A8">
            <w:pPr>
              <w:rPr>
                <w:sz w:val="24"/>
                <w:szCs w:val="24"/>
              </w:rPr>
            </w:pPr>
            <w:r w:rsidRPr="00125AF7">
              <w:rPr>
                <w:b/>
                <w:bCs/>
                <w:sz w:val="24"/>
                <w:szCs w:val="24"/>
              </w:rPr>
              <w:t>Model</w:t>
            </w:r>
          </w:p>
        </w:tc>
        <w:tc>
          <w:tcPr>
            <w:tcW w:w="112.50pt" w:type="dxa"/>
            <w:shd w:val="clear" w:color="auto" w:fill="D9E2F3"/>
          </w:tcPr>
          <w:p w14:paraId="5E28FBB8" w14:textId="77777777" w:rsidR="00125AF7" w:rsidRPr="00125AF7" w:rsidRDefault="00125AF7" w:rsidP="004152A8">
            <w:pPr>
              <w:rPr>
                <w:sz w:val="24"/>
                <w:szCs w:val="24"/>
              </w:rPr>
            </w:pPr>
            <w:r w:rsidRPr="00125AF7">
              <w:rPr>
                <w:b/>
                <w:bCs/>
                <w:sz w:val="24"/>
                <w:szCs w:val="24"/>
              </w:rPr>
              <w:t>Precision@5</w:t>
            </w:r>
          </w:p>
        </w:tc>
        <w:tc>
          <w:tcPr>
            <w:tcW w:w="112.50pt" w:type="dxa"/>
            <w:shd w:val="clear" w:color="auto" w:fill="D9E2F3"/>
          </w:tcPr>
          <w:p w14:paraId="654DB528" w14:textId="77777777" w:rsidR="00125AF7" w:rsidRPr="00125AF7" w:rsidRDefault="00125AF7" w:rsidP="004152A8">
            <w:pPr>
              <w:rPr>
                <w:sz w:val="24"/>
                <w:szCs w:val="24"/>
              </w:rPr>
            </w:pPr>
            <w:r w:rsidRPr="00125AF7">
              <w:rPr>
                <w:b/>
                <w:bCs/>
                <w:sz w:val="24"/>
                <w:szCs w:val="24"/>
              </w:rPr>
              <w:t>Recall@5</w:t>
            </w:r>
          </w:p>
        </w:tc>
      </w:tr>
      <w:tr w:rsidR="00125AF7" w:rsidRPr="00125AF7" w14:paraId="7A92E018" w14:textId="77777777" w:rsidTr="004152A8">
        <w:tblPrEx>
          <w:tblCellMar>
            <w:top w:w="0pt" w:type="dxa"/>
            <w:bottom w:w="0pt" w:type="dxa"/>
          </w:tblCellMar>
        </w:tblPrEx>
        <w:tc>
          <w:tcPr>
            <w:tcW w:w="225pt" w:type="dxa"/>
          </w:tcPr>
          <w:p w14:paraId="33C99F1A" w14:textId="77777777" w:rsidR="00125AF7" w:rsidRPr="00125AF7" w:rsidRDefault="00125AF7" w:rsidP="004152A8">
            <w:pPr>
              <w:rPr>
                <w:sz w:val="24"/>
                <w:szCs w:val="24"/>
              </w:rPr>
            </w:pPr>
            <w:r w:rsidRPr="00125AF7">
              <w:rPr>
                <w:sz w:val="24"/>
                <w:szCs w:val="24"/>
              </w:rPr>
              <w:t>Item-Based Collaborative Filtering</w:t>
            </w:r>
          </w:p>
        </w:tc>
        <w:tc>
          <w:tcPr>
            <w:tcW w:w="112.50pt" w:type="dxa"/>
          </w:tcPr>
          <w:p w14:paraId="58E98308" w14:textId="77777777" w:rsidR="00125AF7" w:rsidRPr="00125AF7" w:rsidRDefault="00125AF7" w:rsidP="004152A8">
            <w:pPr>
              <w:rPr>
                <w:sz w:val="24"/>
                <w:szCs w:val="24"/>
              </w:rPr>
            </w:pPr>
            <w:r w:rsidRPr="00125AF7">
              <w:rPr>
                <w:sz w:val="24"/>
                <w:szCs w:val="24"/>
              </w:rPr>
              <w:t>0.081</w:t>
            </w:r>
          </w:p>
        </w:tc>
        <w:tc>
          <w:tcPr>
            <w:tcW w:w="112.50pt" w:type="dxa"/>
          </w:tcPr>
          <w:p w14:paraId="1154BAE7" w14:textId="77777777" w:rsidR="00125AF7" w:rsidRPr="00125AF7" w:rsidRDefault="00125AF7" w:rsidP="004152A8">
            <w:pPr>
              <w:rPr>
                <w:sz w:val="24"/>
                <w:szCs w:val="24"/>
              </w:rPr>
            </w:pPr>
            <w:r w:rsidRPr="00125AF7">
              <w:rPr>
                <w:sz w:val="24"/>
                <w:szCs w:val="24"/>
              </w:rPr>
              <w:t>0.063</w:t>
            </w:r>
          </w:p>
        </w:tc>
      </w:tr>
      <w:tr w:rsidR="00125AF7" w:rsidRPr="00125AF7" w14:paraId="3F3B72CA" w14:textId="77777777" w:rsidTr="004152A8">
        <w:tblPrEx>
          <w:tblCellMar>
            <w:top w:w="0pt" w:type="dxa"/>
            <w:bottom w:w="0pt" w:type="dxa"/>
          </w:tblCellMar>
        </w:tblPrEx>
        <w:tc>
          <w:tcPr>
            <w:tcW w:w="225pt" w:type="dxa"/>
          </w:tcPr>
          <w:p w14:paraId="6FABF10D" w14:textId="77777777" w:rsidR="00125AF7" w:rsidRPr="00125AF7" w:rsidRDefault="00125AF7" w:rsidP="004152A8">
            <w:pPr>
              <w:rPr>
                <w:sz w:val="24"/>
                <w:szCs w:val="24"/>
              </w:rPr>
            </w:pPr>
            <w:r w:rsidRPr="00125AF7">
              <w:rPr>
                <w:sz w:val="24"/>
                <w:szCs w:val="24"/>
              </w:rPr>
              <w:t>Popularity Baseline</w:t>
            </w:r>
          </w:p>
        </w:tc>
        <w:tc>
          <w:tcPr>
            <w:tcW w:w="112.50pt" w:type="dxa"/>
          </w:tcPr>
          <w:p w14:paraId="324B74FD" w14:textId="77777777" w:rsidR="00125AF7" w:rsidRPr="00125AF7" w:rsidRDefault="00125AF7" w:rsidP="004152A8">
            <w:pPr>
              <w:rPr>
                <w:sz w:val="24"/>
                <w:szCs w:val="24"/>
              </w:rPr>
            </w:pPr>
            <w:r w:rsidRPr="00125AF7">
              <w:rPr>
                <w:sz w:val="24"/>
                <w:szCs w:val="24"/>
              </w:rPr>
              <w:t>0.013</w:t>
            </w:r>
          </w:p>
        </w:tc>
        <w:tc>
          <w:tcPr>
            <w:tcW w:w="112.50pt" w:type="dxa"/>
          </w:tcPr>
          <w:p w14:paraId="13D3CBBB" w14:textId="77777777" w:rsidR="00125AF7" w:rsidRPr="00125AF7" w:rsidRDefault="00125AF7" w:rsidP="004152A8">
            <w:pPr>
              <w:rPr>
                <w:sz w:val="24"/>
                <w:szCs w:val="24"/>
              </w:rPr>
            </w:pPr>
            <w:r w:rsidRPr="00125AF7">
              <w:rPr>
                <w:sz w:val="24"/>
                <w:szCs w:val="24"/>
              </w:rPr>
              <w:t>0.009</w:t>
            </w:r>
          </w:p>
        </w:tc>
      </w:tr>
    </w:tbl>
    <w:p w14:paraId="66AF8F84" w14:textId="77777777" w:rsidR="00125AF7" w:rsidRPr="00125AF7" w:rsidRDefault="00125AF7" w:rsidP="00125AF7">
      <w:pPr>
        <w:spacing w:before="6pt" w:after="12pt"/>
        <w:rPr>
          <w:sz w:val="24"/>
          <w:szCs w:val="24"/>
        </w:rPr>
      </w:pPr>
      <w:r w:rsidRPr="00125AF7">
        <w:rPr>
          <w:sz w:val="24"/>
          <w:szCs w:val="24"/>
        </w:rPr>
        <w:t>Table 3.3: Recommendation model evaluation (K = 5), averaged over 300 sampled customers</w:t>
      </w:r>
    </w:p>
    <w:p w14:paraId="78219683" w14:textId="77777777" w:rsidR="00125AF7" w:rsidRPr="00125AF7" w:rsidRDefault="00125AF7" w:rsidP="00125AF7">
      <w:pPr>
        <w:spacing w:after="8pt"/>
        <w:jc w:val="both"/>
        <w:rPr>
          <w:sz w:val="24"/>
          <w:szCs w:val="24"/>
        </w:rPr>
      </w:pPr>
      <w:r w:rsidRPr="00125AF7">
        <w:rPr>
          <w:sz w:val="24"/>
          <w:szCs w:val="24"/>
        </w:rPr>
        <w:t xml:space="preserve">The item-based collaborative filtering model achieved approximately six times the precision and recall of the popularity baseline, providing quantitative evidence that </w:t>
      </w:r>
      <w:proofErr w:type="spellStart"/>
      <w:r w:rsidRPr="00125AF7">
        <w:rPr>
          <w:sz w:val="24"/>
          <w:szCs w:val="24"/>
        </w:rPr>
        <w:t>behaviour</w:t>
      </w:r>
      <w:proofErr w:type="spellEnd"/>
      <w:r w:rsidRPr="00125AF7">
        <w:rPr>
          <w:sz w:val="24"/>
          <w:szCs w:val="24"/>
        </w:rPr>
        <w:t xml:space="preserve">-driven </w:t>
      </w:r>
      <w:proofErr w:type="spellStart"/>
      <w:r w:rsidRPr="00125AF7">
        <w:rPr>
          <w:sz w:val="24"/>
          <w:szCs w:val="24"/>
        </w:rPr>
        <w:t>personalisation</w:t>
      </w:r>
      <w:proofErr w:type="spellEnd"/>
      <w:r w:rsidRPr="00125AF7">
        <w:rPr>
          <w:sz w:val="24"/>
          <w:szCs w:val="24"/>
        </w:rPr>
        <w:t xml:space="preserve"> meaningfully outperforms a naive best-sellers approach, and directly supporting the study's research question regarding the impact of the developed recommendation system on </w:t>
      </w:r>
      <w:proofErr w:type="spellStart"/>
      <w:r w:rsidRPr="00125AF7">
        <w:rPr>
          <w:sz w:val="24"/>
          <w:szCs w:val="24"/>
        </w:rPr>
        <w:t>personalisation</w:t>
      </w:r>
      <w:proofErr w:type="spellEnd"/>
      <w:r w:rsidRPr="00125AF7">
        <w:rPr>
          <w:sz w:val="24"/>
          <w:szCs w:val="24"/>
        </w:rPr>
        <w:t>.</w:t>
      </w:r>
    </w:p>
    <w:p w14:paraId="7DC2AD3A" w14:textId="77777777" w:rsidR="00125AF7" w:rsidRPr="00125AF7" w:rsidRDefault="00125AF7" w:rsidP="00125AF7">
      <w:pPr>
        <w:pStyle w:val="Heading2"/>
        <w:numPr>
          <w:ilvl w:val="0"/>
          <w:numId w:val="0"/>
        </w:numPr>
        <w:ind w:start="21.60pt" w:hanging="21.60pt"/>
        <w:rPr>
          <w:rFonts w:cs="Times New Roman"/>
          <w:szCs w:val="24"/>
        </w:rPr>
      </w:pPr>
    </w:p>
    <w:p w14:paraId="3B981E72" w14:textId="7977A35A" w:rsidR="00125AF7" w:rsidRPr="00125AF7" w:rsidRDefault="00125AF7" w:rsidP="00125AF7">
      <w:pPr>
        <w:pStyle w:val="Heading2"/>
        <w:numPr>
          <w:ilvl w:val="0"/>
          <w:numId w:val="0"/>
        </w:numPr>
        <w:ind w:start="21.60pt" w:hanging="21.60pt"/>
        <w:rPr>
          <w:rFonts w:cs="Times New Roman"/>
          <w:szCs w:val="24"/>
        </w:rPr>
      </w:pPr>
      <w:r w:rsidRPr="00125AF7">
        <w:rPr>
          <w:rFonts w:cs="Times New Roman"/>
          <w:szCs w:val="24"/>
        </w:rPr>
        <w:t>3.10 Legal, Social, and Ethical Considerations</w:t>
      </w:r>
    </w:p>
    <w:p w14:paraId="55D4C2D2" w14:textId="77777777" w:rsidR="00125AF7" w:rsidRPr="00125AF7" w:rsidRDefault="00125AF7" w:rsidP="00125AF7">
      <w:pPr>
        <w:spacing w:after="8pt"/>
        <w:jc w:val="both"/>
        <w:rPr>
          <w:sz w:val="24"/>
          <w:szCs w:val="24"/>
        </w:rPr>
      </w:pPr>
      <w:r w:rsidRPr="00125AF7">
        <w:rPr>
          <w:sz w:val="24"/>
          <w:szCs w:val="24"/>
        </w:rPr>
        <w:t xml:space="preserve">The UCI Online Retail dataset is a publicly available, de-identified dataset released for research purposes; it does not contain customer names, contact details, or other directly identifying information, and </w:t>
      </w:r>
      <w:proofErr w:type="spellStart"/>
      <w:r w:rsidRPr="00125AF7">
        <w:rPr>
          <w:sz w:val="24"/>
          <w:szCs w:val="24"/>
        </w:rPr>
        <w:t>CustomerID</w:t>
      </w:r>
      <w:proofErr w:type="spellEnd"/>
      <w:r w:rsidRPr="00125AF7">
        <w:rPr>
          <w:sz w:val="24"/>
          <w:szCs w:val="24"/>
        </w:rPr>
        <w:t xml:space="preserve"> values are </w:t>
      </w:r>
      <w:proofErr w:type="spellStart"/>
      <w:r w:rsidRPr="00125AF7">
        <w:rPr>
          <w:sz w:val="24"/>
          <w:szCs w:val="24"/>
        </w:rPr>
        <w:t>anonymised</w:t>
      </w:r>
      <w:proofErr w:type="spellEnd"/>
      <w:r w:rsidRPr="00125AF7">
        <w:rPr>
          <w:sz w:val="24"/>
          <w:szCs w:val="24"/>
        </w:rPr>
        <w:t xml:space="preserve"> numeric identifiers. No attempt was made to re-identify individuals or to combine this dataset with any external data source that could enable re-identification.</w:t>
      </w:r>
    </w:p>
    <w:p w14:paraId="5E42D019" w14:textId="77777777" w:rsidR="00125AF7" w:rsidRPr="00125AF7" w:rsidRDefault="00125AF7" w:rsidP="00125AF7">
      <w:pPr>
        <w:spacing w:after="8pt"/>
        <w:jc w:val="both"/>
        <w:rPr>
          <w:sz w:val="24"/>
          <w:szCs w:val="24"/>
        </w:rPr>
      </w:pPr>
      <w:r w:rsidRPr="00125AF7">
        <w:rPr>
          <w:sz w:val="24"/>
          <w:szCs w:val="24"/>
        </w:rPr>
        <w:t xml:space="preserve">Nonetheless, the study is mindful of the broader ethical implications of customer segmentation and </w:t>
      </w:r>
      <w:proofErr w:type="spellStart"/>
      <w:r w:rsidRPr="00125AF7">
        <w:rPr>
          <w:sz w:val="24"/>
          <w:szCs w:val="24"/>
        </w:rPr>
        <w:t>behavioural</w:t>
      </w:r>
      <w:proofErr w:type="spellEnd"/>
      <w:r w:rsidRPr="00125AF7">
        <w:rPr>
          <w:sz w:val="24"/>
          <w:szCs w:val="24"/>
        </w:rPr>
        <w:t xml:space="preserve"> recommendation systems, namely: the risk of using segmentation to unfairly exclude or </w:t>
      </w:r>
      <w:proofErr w:type="spellStart"/>
      <w:r w:rsidRPr="00125AF7">
        <w:rPr>
          <w:sz w:val="24"/>
          <w:szCs w:val="24"/>
        </w:rPr>
        <w:t>deprioritise</w:t>
      </w:r>
      <w:proofErr w:type="spellEnd"/>
      <w:r w:rsidRPr="00125AF7">
        <w:rPr>
          <w:sz w:val="24"/>
          <w:szCs w:val="24"/>
        </w:rPr>
        <w:t xml:space="preserve"> lower-value customers from beneficial offers; the importance of transparency around how </w:t>
      </w:r>
      <w:proofErr w:type="spellStart"/>
      <w:r w:rsidRPr="00125AF7">
        <w:rPr>
          <w:sz w:val="24"/>
          <w:szCs w:val="24"/>
        </w:rPr>
        <w:t>personalised</w:t>
      </w:r>
      <w:proofErr w:type="spellEnd"/>
      <w:r w:rsidRPr="00125AF7">
        <w:rPr>
          <w:sz w:val="24"/>
          <w:szCs w:val="24"/>
        </w:rPr>
        <w:t xml:space="preserve"> recommendations are generated, particularly if such a system were deployed commercially; and the general data protection principles (in the spirit of the UK GDPR) that would apply were this methodology to be applied to a live SME's real, identifiable customer data — namely data </w:t>
      </w:r>
      <w:proofErr w:type="spellStart"/>
      <w:r w:rsidRPr="00125AF7">
        <w:rPr>
          <w:sz w:val="24"/>
          <w:szCs w:val="24"/>
        </w:rPr>
        <w:t>minimisation</w:t>
      </w:r>
      <w:proofErr w:type="spellEnd"/>
      <w:r w:rsidRPr="00125AF7">
        <w:rPr>
          <w:sz w:val="24"/>
          <w:szCs w:val="24"/>
        </w:rPr>
        <w:t xml:space="preserve">, purpose limitation, and providing customers with the ability to opt out of profiling. As this project uses only </w:t>
      </w:r>
      <w:proofErr w:type="spellStart"/>
      <w:r w:rsidRPr="00125AF7">
        <w:rPr>
          <w:sz w:val="24"/>
          <w:szCs w:val="24"/>
        </w:rPr>
        <w:t>anonymised</w:t>
      </w:r>
      <w:proofErr w:type="spellEnd"/>
      <w:r w:rsidRPr="00125AF7">
        <w:rPr>
          <w:sz w:val="24"/>
          <w:szCs w:val="24"/>
        </w:rPr>
        <w:t xml:space="preserve"> historical data for academic research purposes, no ethical approval beyond standard departmental research ethics review was required.</w:t>
      </w:r>
    </w:p>
    <w:p w14:paraId="7A8DFBBF" w14:textId="77777777" w:rsidR="00125AF7" w:rsidRPr="00125AF7" w:rsidRDefault="00125AF7" w:rsidP="00125AF7">
      <w:pPr>
        <w:pStyle w:val="Heading2"/>
        <w:numPr>
          <w:ilvl w:val="0"/>
          <w:numId w:val="0"/>
        </w:numPr>
        <w:ind w:start="21.60pt" w:hanging="21.60pt"/>
        <w:rPr>
          <w:rFonts w:cs="Times New Roman"/>
          <w:szCs w:val="24"/>
        </w:rPr>
      </w:pPr>
    </w:p>
    <w:p w14:paraId="443638CE" w14:textId="0F3EE2C3" w:rsidR="00125AF7" w:rsidRPr="00125AF7" w:rsidRDefault="00125AF7" w:rsidP="00125AF7">
      <w:pPr>
        <w:pStyle w:val="Heading2"/>
        <w:numPr>
          <w:ilvl w:val="0"/>
          <w:numId w:val="0"/>
        </w:numPr>
        <w:ind w:start="21.60pt" w:hanging="21.60pt"/>
        <w:rPr>
          <w:rFonts w:cs="Times New Roman"/>
          <w:szCs w:val="24"/>
        </w:rPr>
      </w:pPr>
      <w:r w:rsidRPr="00125AF7">
        <w:rPr>
          <w:rFonts w:cs="Times New Roman"/>
          <w:szCs w:val="24"/>
        </w:rPr>
        <w:t>3.11 Chapter Summary</w:t>
      </w:r>
    </w:p>
    <w:p w14:paraId="6F2E1BFD" w14:textId="77777777" w:rsidR="00125AF7" w:rsidRPr="00125AF7" w:rsidRDefault="00125AF7" w:rsidP="00125AF7">
      <w:pPr>
        <w:spacing w:after="8pt"/>
        <w:jc w:val="both"/>
        <w:rPr>
          <w:sz w:val="24"/>
          <w:szCs w:val="24"/>
        </w:rPr>
      </w:pPr>
      <w:r w:rsidRPr="00125AF7">
        <w:rPr>
          <w:sz w:val="24"/>
          <w:szCs w:val="24"/>
        </w:rPr>
        <w:t>This chapter has described a reproducible, five-stage methodology for transforming raw e-commerce transaction data into actionable customer segments and product recommendations: rigorous data cleaning and RFM feature engineering [14]; a comparative evaluation of rule-based scoring, K-Means [6], Hierarchical [7], and DBSCAN [8] clustering, validated using the Silhouette score [10] and Davies-</w:t>
      </w:r>
      <w:r w:rsidRPr="00125AF7">
        <w:rPr>
          <w:sz w:val="24"/>
          <w:szCs w:val="24"/>
        </w:rPr>
        <w:lastRenderedPageBreak/>
        <w:t xml:space="preserve">Bouldin index [9]; a comparative evaluation of association-rule-based [11], [12], collaborative-filtering-based [13], and popularity-based recommendation; and a consistent, metric-driven approach to selecting the final configuration of each component rather than relying on subjective judgement. The results of applying this methodology are presented and </w:t>
      </w:r>
      <w:proofErr w:type="spellStart"/>
      <w:r w:rsidRPr="00125AF7">
        <w:rPr>
          <w:sz w:val="24"/>
          <w:szCs w:val="24"/>
        </w:rPr>
        <w:t>analysed</w:t>
      </w:r>
      <w:proofErr w:type="spellEnd"/>
      <w:r w:rsidRPr="00125AF7">
        <w:rPr>
          <w:sz w:val="24"/>
          <w:szCs w:val="24"/>
        </w:rPr>
        <w:t xml:space="preserve"> in the following chapter.</w:t>
      </w:r>
    </w:p>
    <w:p w14:paraId="0A5DC142" w14:textId="77777777" w:rsidR="00125AF7" w:rsidRDefault="00125AF7" w:rsidP="00896EE8">
      <w:pPr>
        <w:pStyle w:val="BodyText"/>
        <w:ind w:firstLine="0pt"/>
        <w:rPr>
          <w:sz w:val="24"/>
          <w:szCs w:val="24"/>
          <w:lang w:val="en-US"/>
        </w:rPr>
      </w:pPr>
    </w:p>
    <w:p w14:paraId="4E9A7E20" w14:textId="77777777" w:rsidR="00FF4885" w:rsidRDefault="00FF4885" w:rsidP="00896EE8">
      <w:pPr>
        <w:pStyle w:val="BodyText"/>
        <w:ind w:firstLine="0pt"/>
        <w:rPr>
          <w:sz w:val="24"/>
          <w:szCs w:val="24"/>
          <w:lang w:val="en-US"/>
        </w:rPr>
      </w:pPr>
    </w:p>
    <w:p w14:paraId="24227F1E" w14:textId="77777777" w:rsidR="004A793A" w:rsidRDefault="004A793A">
      <w:pPr>
        <w:jc w:val="start"/>
        <w:rPr>
          <w:spacing w:val="-1"/>
          <w:sz w:val="24"/>
          <w:szCs w:val="24"/>
          <w:lang w:eastAsia="x-none"/>
        </w:rPr>
      </w:pPr>
      <w:r>
        <w:rPr>
          <w:sz w:val="24"/>
          <w:szCs w:val="24"/>
        </w:rPr>
        <w:br w:type="page"/>
      </w:r>
    </w:p>
    <w:p w14:paraId="3471F9C4" w14:textId="63789615" w:rsidR="004A793A" w:rsidRDefault="004A793A" w:rsidP="004A793A">
      <w:pPr>
        <w:pStyle w:val="Heading1"/>
      </w:pPr>
      <w:bookmarkStart w:id="10" w:name="_Toc233346267"/>
      <w:r>
        <w:lastRenderedPageBreak/>
        <w:t>References</w:t>
      </w:r>
      <w:bookmarkEnd w:id="10"/>
    </w:p>
    <w:sdt>
      <w:sdtPr>
        <w:rPr>
          <w:color w:val="000000"/>
          <w:spacing w:val="-1"/>
          <w:sz w:val="24"/>
          <w:szCs w:val="24"/>
          <w:lang w:val="x-none" w:eastAsia="x-none"/>
        </w:rPr>
        <w:tag w:val="MENDELEY_BIBLIOGRAPHY"/>
        <w:id w:val="-1669944608"/>
        <w:placeholder>
          <w:docPart w:val="DefaultPlaceholder_-1854013440"/>
        </w:placeholder>
      </w:sdtPr>
      <w:sdtContent>
        <w:p w14:paraId="06807733" w14:textId="77777777" w:rsidR="004A793A" w:rsidRPr="004A793A" w:rsidRDefault="004A793A" w:rsidP="004A793A">
          <w:pPr>
            <w:autoSpaceDE w:val="0"/>
            <w:autoSpaceDN w:val="0"/>
            <w:ind w:hanging="32pt"/>
            <w:jc w:val="both"/>
            <w:divId w:val="181207628"/>
            <w:rPr>
              <w:rFonts w:eastAsia="Times New Roman"/>
              <w:color w:val="000000"/>
              <w:sz w:val="24"/>
              <w:szCs w:val="24"/>
            </w:rPr>
          </w:pPr>
          <w:r w:rsidRPr="004A793A">
            <w:rPr>
              <w:rFonts w:eastAsia="Times New Roman"/>
              <w:color w:val="000000"/>
              <w:sz w:val="24"/>
            </w:rPr>
            <w:t>[1]</w:t>
          </w:r>
          <w:r w:rsidRPr="004A793A">
            <w:rPr>
              <w:rFonts w:eastAsia="Times New Roman"/>
              <w:color w:val="000000"/>
              <w:sz w:val="24"/>
            </w:rPr>
            <w:tab/>
            <w:t xml:space="preserve">M. R. Llave, “Business Intelligence and Analytics in Small and Medium-sized Enterprises: A Systematic Literature Review,” </w:t>
          </w:r>
          <w:r w:rsidRPr="004A793A">
            <w:rPr>
              <w:rFonts w:eastAsia="Times New Roman"/>
              <w:i/>
              <w:iCs/>
              <w:color w:val="000000"/>
              <w:sz w:val="24"/>
            </w:rPr>
            <w:t xml:space="preserve">Procedia </w:t>
          </w:r>
          <w:proofErr w:type="spellStart"/>
          <w:r w:rsidRPr="004A793A">
            <w:rPr>
              <w:rFonts w:eastAsia="Times New Roman"/>
              <w:i/>
              <w:iCs/>
              <w:color w:val="000000"/>
              <w:sz w:val="24"/>
            </w:rPr>
            <w:t>Comput</w:t>
          </w:r>
          <w:proofErr w:type="spellEnd"/>
          <w:r w:rsidRPr="004A793A">
            <w:rPr>
              <w:rFonts w:eastAsia="Times New Roman"/>
              <w:i/>
              <w:iCs/>
              <w:color w:val="000000"/>
              <w:sz w:val="24"/>
            </w:rPr>
            <w:t>. Sci.</w:t>
          </w:r>
          <w:r w:rsidRPr="004A793A">
            <w:rPr>
              <w:rFonts w:eastAsia="Times New Roman"/>
              <w:color w:val="000000"/>
              <w:sz w:val="24"/>
            </w:rPr>
            <w:t xml:space="preserve">, vol. 121, pp. 194–205, 2017, </w:t>
          </w:r>
          <w:proofErr w:type="spellStart"/>
          <w:r w:rsidRPr="004A793A">
            <w:rPr>
              <w:rFonts w:eastAsia="Times New Roman"/>
              <w:color w:val="000000"/>
              <w:sz w:val="24"/>
            </w:rPr>
            <w:t>doi</w:t>
          </w:r>
          <w:proofErr w:type="spellEnd"/>
          <w:r w:rsidRPr="004A793A">
            <w:rPr>
              <w:rFonts w:eastAsia="Times New Roman"/>
              <w:color w:val="000000"/>
              <w:sz w:val="24"/>
            </w:rPr>
            <w:t>: 10.1016/j.procs.2017.11.027.</w:t>
          </w:r>
        </w:p>
        <w:p w14:paraId="09699794" w14:textId="77777777" w:rsidR="004A793A" w:rsidRPr="004A793A" w:rsidRDefault="004A793A" w:rsidP="004A793A">
          <w:pPr>
            <w:autoSpaceDE w:val="0"/>
            <w:autoSpaceDN w:val="0"/>
            <w:ind w:hanging="32pt"/>
            <w:jc w:val="both"/>
            <w:divId w:val="1055472685"/>
            <w:rPr>
              <w:rFonts w:eastAsia="Times New Roman"/>
              <w:color w:val="000000"/>
              <w:sz w:val="24"/>
            </w:rPr>
          </w:pPr>
          <w:r w:rsidRPr="004A793A">
            <w:rPr>
              <w:rFonts w:eastAsia="Times New Roman"/>
              <w:color w:val="000000"/>
              <w:sz w:val="24"/>
            </w:rPr>
            <w:t>[2]</w:t>
          </w:r>
          <w:r w:rsidRPr="004A793A">
            <w:rPr>
              <w:rFonts w:eastAsia="Times New Roman"/>
              <w:color w:val="000000"/>
              <w:sz w:val="24"/>
            </w:rPr>
            <w:tab/>
            <w:t xml:space="preserve">K. Ragazou, I. Passas, A. </w:t>
          </w:r>
          <w:proofErr w:type="spellStart"/>
          <w:r w:rsidRPr="004A793A">
            <w:rPr>
              <w:rFonts w:eastAsia="Times New Roman"/>
              <w:color w:val="000000"/>
              <w:sz w:val="24"/>
            </w:rPr>
            <w:t>Garefalakis</w:t>
          </w:r>
          <w:proofErr w:type="spellEnd"/>
          <w:r w:rsidRPr="004A793A">
            <w:rPr>
              <w:rFonts w:eastAsia="Times New Roman"/>
              <w:color w:val="000000"/>
              <w:sz w:val="24"/>
            </w:rPr>
            <w:t xml:space="preserve">, and C. Zopounidis, “Business intelligence model empowering SMEs to make better decisions and enhance their competitive advantage,” </w:t>
          </w:r>
          <w:r w:rsidRPr="004A793A">
            <w:rPr>
              <w:rFonts w:eastAsia="Times New Roman"/>
              <w:i/>
              <w:iCs/>
              <w:color w:val="000000"/>
              <w:sz w:val="24"/>
            </w:rPr>
            <w:t>Discover Analytics</w:t>
          </w:r>
          <w:r w:rsidRPr="004A793A">
            <w:rPr>
              <w:rFonts w:eastAsia="Times New Roman"/>
              <w:color w:val="000000"/>
              <w:sz w:val="24"/>
            </w:rPr>
            <w:t xml:space="preserve">, vol. 1, no. 1, p. 2, Feb. 2023, </w:t>
          </w:r>
          <w:proofErr w:type="spellStart"/>
          <w:r w:rsidRPr="004A793A">
            <w:rPr>
              <w:rFonts w:eastAsia="Times New Roman"/>
              <w:color w:val="000000"/>
              <w:sz w:val="24"/>
            </w:rPr>
            <w:t>doi</w:t>
          </w:r>
          <w:proofErr w:type="spellEnd"/>
          <w:r w:rsidRPr="004A793A">
            <w:rPr>
              <w:rFonts w:eastAsia="Times New Roman"/>
              <w:color w:val="000000"/>
              <w:sz w:val="24"/>
            </w:rPr>
            <w:t>: 10.1007/s44257-022-00002-3.</w:t>
          </w:r>
        </w:p>
        <w:p w14:paraId="32E8B726" w14:textId="77777777" w:rsidR="004A793A" w:rsidRPr="004A793A" w:rsidRDefault="004A793A" w:rsidP="004A793A">
          <w:pPr>
            <w:autoSpaceDE w:val="0"/>
            <w:autoSpaceDN w:val="0"/>
            <w:ind w:hanging="32pt"/>
            <w:jc w:val="both"/>
            <w:divId w:val="2014263720"/>
            <w:rPr>
              <w:rFonts w:eastAsia="Times New Roman"/>
              <w:color w:val="000000"/>
              <w:sz w:val="24"/>
            </w:rPr>
          </w:pPr>
          <w:r w:rsidRPr="004A793A">
            <w:rPr>
              <w:rFonts w:eastAsia="Times New Roman"/>
              <w:color w:val="000000"/>
              <w:sz w:val="24"/>
            </w:rPr>
            <w:t>[3]</w:t>
          </w:r>
          <w:r w:rsidRPr="004A793A">
            <w:rPr>
              <w:rFonts w:eastAsia="Times New Roman"/>
              <w:color w:val="000000"/>
              <w:sz w:val="24"/>
            </w:rPr>
            <w:tab/>
            <w:t xml:space="preserve">Abdur Rahman Rakib, </w:t>
          </w:r>
          <w:proofErr w:type="spellStart"/>
          <w:r w:rsidRPr="004A793A">
            <w:rPr>
              <w:rFonts w:eastAsia="Times New Roman"/>
              <w:color w:val="000000"/>
              <w:sz w:val="24"/>
            </w:rPr>
            <w:t>Shaikat</w:t>
          </w:r>
          <w:proofErr w:type="spellEnd"/>
          <w:r w:rsidRPr="004A793A">
            <w:rPr>
              <w:rFonts w:eastAsia="Times New Roman"/>
              <w:color w:val="000000"/>
              <w:sz w:val="24"/>
            </w:rPr>
            <w:t xml:space="preserve"> Biswas, </w:t>
          </w:r>
          <w:proofErr w:type="spellStart"/>
          <w:r w:rsidRPr="004A793A">
            <w:rPr>
              <w:rFonts w:eastAsia="Times New Roman"/>
              <w:color w:val="000000"/>
              <w:sz w:val="24"/>
            </w:rPr>
            <w:t>Nafisha</w:t>
          </w:r>
          <w:proofErr w:type="spellEnd"/>
          <w:r w:rsidRPr="004A793A">
            <w:rPr>
              <w:rFonts w:eastAsia="Times New Roman"/>
              <w:color w:val="000000"/>
              <w:sz w:val="24"/>
            </w:rPr>
            <w:t xml:space="preserve"> Anjum, and </w:t>
          </w:r>
          <w:proofErr w:type="spellStart"/>
          <w:r w:rsidRPr="004A793A">
            <w:rPr>
              <w:rFonts w:eastAsia="Times New Roman"/>
              <w:color w:val="000000"/>
              <w:sz w:val="24"/>
            </w:rPr>
            <w:t>Mostafizur</w:t>
          </w:r>
          <w:proofErr w:type="spellEnd"/>
          <w:r w:rsidRPr="004A793A">
            <w:rPr>
              <w:rFonts w:eastAsia="Times New Roman"/>
              <w:color w:val="000000"/>
              <w:sz w:val="24"/>
            </w:rPr>
            <w:t xml:space="preserve"> Rahman, “AI-Driven Decision Support Systems for Strategic Business Intelligence in Small and Medium Enterprises (SMEs),” </w:t>
          </w:r>
          <w:r w:rsidRPr="004A793A">
            <w:rPr>
              <w:rFonts w:eastAsia="Times New Roman"/>
              <w:i/>
              <w:iCs/>
              <w:color w:val="000000"/>
              <w:sz w:val="24"/>
            </w:rPr>
            <w:t>Journal of Information Systems Engineering and Management</w:t>
          </w:r>
          <w:r w:rsidRPr="004A793A">
            <w:rPr>
              <w:rFonts w:eastAsia="Times New Roman"/>
              <w:color w:val="000000"/>
              <w:sz w:val="24"/>
            </w:rPr>
            <w:t>, vol. 10, 2025.</w:t>
          </w:r>
        </w:p>
        <w:p w14:paraId="24C6F0FE" w14:textId="77777777" w:rsidR="004A793A" w:rsidRPr="004A793A" w:rsidRDefault="004A793A" w:rsidP="004A793A">
          <w:pPr>
            <w:autoSpaceDE w:val="0"/>
            <w:autoSpaceDN w:val="0"/>
            <w:ind w:hanging="32pt"/>
            <w:jc w:val="both"/>
            <w:divId w:val="279919406"/>
            <w:rPr>
              <w:rFonts w:eastAsia="Times New Roman"/>
              <w:color w:val="000000"/>
              <w:sz w:val="24"/>
            </w:rPr>
          </w:pPr>
          <w:r w:rsidRPr="004A793A">
            <w:rPr>
              <w:rFonts w:eastAsia="Times New Roman"/>
              <w:color w:val="000000"/>
              <w:sz w:val="24"/>
            </w:rPr>
            <w:t>[4]</w:t>
          </w:r>
          <w:r w:rsidRPr="004A793A">
            <w:rPr>
              <w:rFonts w:eastAsia="Times New Roman"/>
              <w:color w:val="000000"/>
              <w:sz w:val="24"/>
            </w:rPr>
            <w:tab/>
            <w:t xml:space="preserve">S. J. Taylor and B. Letham, “Forecasting at Scale,” </w:t>
          </w:r>
          <w:r w:rsidRPr="004A793A">
            <w:rPr>
              <w:rFonts w:eastAsia="Times New Roman"/>
              <w:i/>
              <w:iCs/>
              <w:color w:val="000000"/>
              <w:sz w:val="24"/>
            </w:rPr>
            <w:t>Am. Stat.</w:t>
          </w:r>
          <w:r w:rsidRPr="004A793A">
            <w:rPr>
              <w:rFonts w:eastAsia="Times New Roman"/>
              <w:color w:val="000000"/>
              <w:sz w:val="24"/>
            </w:rPr>
            <w:t xml:space="preserve">, vol. 72, no. 1, pp. 37–45, Jan. 2018, </w:t>
          </w:r>
          <w:proofErr w:type="spellStart"/>
          <w:r w:rsidRPr="004A793A">
            <w:rPr>
              <w:rFonts w:eastAsia="Times New Roman"/>
              <w:color w:val="000000"/>
              <w:sz w:val="24"/>
            </w:rPr>
            <w:t>doi</w:t>
          </w:r>
          <w:proofErr w:type="spellEnd"/>
          <w:r w:rsidRPr="004A793A">
            <w:rPr>
              <w:rFonts w:eastAsia="Times New Roman"/>
              <w:color w:val="000000"/>
              <w:sz w:val="24"/>
            </w:rPr>
            <w:t>: 10.1080/00031305.2017.1380080.</w:t>
          </w:r>
        </w:p>
        <w:p w14:paraId="7F17FEFC" w14:textId="77777777" w:rsidR="004A793A" w:rsidRPr="004A793A" w:rsidRDefault="004A793A" w:rsidP="004A793A">
          <w:pPr>
            <w:autoSpaceDE w:val="0"/>
            <w:autoSpaceDN w:val="0"/>
            <w:ind w:hanging="32pt"/>
            <w:jc w:val="both"/>
            <w:divId w:val="135487677"/>
            <w:rPr>
              <w:rFonts w:eastAsia="Times New Roman"/>
              <w:color w:val="000000"/>
              <w:sz w:val="24"/>
            </w:rPr>
          </w:pPr>
          <w:r w:rsidRPr="004A793A">
            <w:rPr>
              <w:rFonts w:eastAsia="Times New Roman"/>
              <w:color w:val="000000"/>
              <w:sz w:val="24"/>
            </w:rPr>
            <w:t>[5]</w:t>
          </w:r>
          <w:r w:rsidRPr="004A793A">
            <w:rPr>
              <w:rFonts w:eastAsia="Times New Roman"/>
              <w:color w:val="000000"/>
              <w:sz w:val="24"/>
            </w:rPr>
            <w:tab/>
            <w:t xml:space="preserve">V. English and M. Hoffmann, “Business Intelligence as a Source of Competitive Advantage in SMEs: A Systematic Review,” </w:t>
          </w:r>
          <w:r w:rsidRPr="004A793A">
            <w:rPr>
              <w:rFonts w:eastAsia="Times New Roman"/>
              <w:i/>
              <w:iCs/>
              <w:color w:val="000000"/>
              <w:sz w:val="24"/>
            </w:rPr>
            <w:t>DBS Business Review</w:t>
          </w:r>
          <w:r w:rsidRPr="004A793A">
            <w:rPr>
              <w:rFonts w:eastAsia="Times New Roman"/>
              <w:color w:val="000000"/>
              <w:sz w:val="24"/>
            </w:rPr>
            <w:t xml:space="preserve">, vol. 2, Nov. 2018, </w:t>
          </w:r>
          <w:proofErr w:type="spellStart"/>
          <w:r w:rsidRPr="004A793A">
            <w:rPr>
              <w:rFonts w:eastAsia="Times New Roman"/>
              <w:color w:val="000000"/>
              <w:sz w:val="24"/>
            </w:rPr>
            <w:t>doi</w:t>
          </w:r>
          <w:proofErr w:type="spellEnd"/>
          <w:r w:rsidRPr="004A793A">
            <w:rPr>
              <w:rFonts w:eastAsia="Times New Roman"/>
              <w:color w:val="000000"/>
              <w:sz w:val="24"/>
            </w:rPr>
            <w:t>: 10.22375/</w:t>
          </w:r>
          <w:proofErr w:type="gramStart"/>
          <w:r w:rsidRPr="004A793A">
            <w:rPr>
              <w:rFonts w:eastAsia="Times New Roman"/>
              <w:color w:val="000000"/>
              <w:sz w:val="24"/>
            </w:rPr>
            <w:t>dbr.v</w:t>
          </w:r>
          <w:proofErr w:type="gramEnd"/>
          <w:r w:rsidRPr="004A793A">
            <w:rPr>
              <w:rFonts w:eastAsia="Times New Roman"/>
              <w:color w:val="000000"/>
              <w:sz w:val="24"/>
            </w:rPr>
            <w:t>2i0.23.</w:t>
          </w:r>
        </w:p>
        <w:p w14:paraId="569E0B06" w14:textId="77777777" w:rsidR="004A793A" w:rsidRPr="004A793A" w:rsidRDefault="004A793A" w:rsidP="004A793A">
          <w:pPr>
            <w:autoSpaceDE w:val="0"/>
            <w:autoSpaceDN w:val="0"/>
            <w:ind w:hanging="32pt"/>
            <w:jc w:val="both"/>
            <w:divId w:val="1853104644"/>
            <w:rPr>
              <w:rFonts w:eastAsia="Times New Roman"/>
              <w:color w:val="000000"/>
              <w:sz w:val="24"/>
            </w:rPr>
          </w:pPr>
          <w:r w:rsidRPr="004A793A">
            <w:rPr>
              <w:rFonts w:eastAsia="Times New Roman"/>
              <w:color w:val="000000"/>
              <w:sz w:val="24"/>
            </w:rPr>
            <w:t>[6]</w:t>
          </w:r>
          <w:r w:rsidRPr="004A793A">
            <w:rPr>
              <w:rFonts w:eastAsia="Times New Roman"/>
              <w:color w:val="000000"/>
              <w:sz w:val="24"/>
            </w:rPr>
            <w:tab/>
            <w:t xml:space="preserve">S. V. </w:t>
          </w:r>
          <w:proofErr w:type="spellStart"/>
          <w:r w:rsidRPr="004A793A">
            <w:rPr>
              <w:rFonts w:eastAsia="Times New Roman"/>
              <w:color w:val="000000"/>
              <w:sz w:val="24"/>
            </w:rPr>
            <w:t>Tsiu</w:t>
          </w:r>
          <w:proofErr w:type="spellEnd"/>
          <w:r w:rsidRPr="004A793A">
            <w:rPr>
              <w:rFonts w:eastAsia="Times New Roman"/>
              <w:color w:val="000000"/>
              <w:sz w:val="24"/>
            </w:rPr>
            <w:t xml:space="preserve">, M. Ngobeni, L. </w:t>
          </w:r>
          <w:proofErr w:type="spellStart"/>
          <w:r w:rsidRPr="004A793A">
            <w:rPr>
              <w:rFonts w:eastAsia="Times New Roman"/>
              <w:color w:val="000000"/>
              <w:sz w:val="24"/>
            </w:rPr>
            <w:t>Mathabela</w:t>
          </w:r>
          <w:proofErr w:type="spellEnd"/>
          <w:r w:rsidRPr="004A793A">
            <w:rPr>
              <w:rFonts w:eastAsia="Times New Roman"/>
              <w:color w:val="000000"/>
              <w:sz w:val="24"/>
            </w:rPr>
            <w:t xml:space="preserve">, and B. </w:t>
          </w:r>
          <w:proofErr w:type="spellStart"/>
          <w:r w:rsidRPr="004A793A">
            <w:rPr>
              <w:rFonts w:eastAsia="Times New Roman"/>
              <w:color w:val="000000"/>
              <w:sz w:val="24"/>
            </w:rPr>
            <w:t>Thango</w:t>
          </w:r>
          <w:proofErr w:type="spellEnd"/>
          <w:r w:rsidRPr="004A793A">
            <w:rPr>
              <w:rFonts w:eastAsia="Times New Roman"/>
              <w:color w:val="000000"/>
              <w:sz w:val="24"/>
            </w:rPr>
            <w:t xml:space="preserve">, “Applications and Competitive Advantages of Data Mining and Business Intelligence in SMEs Performance: A Systematic Review,” </w:t>
          </w:r>
          <w:r w:rsidRPr="004A793A">
            <w:rPr>
              <w:rFonts w:eastAsia="Times New Roman"/>
              <w:i/>
              <w:iCs/>
              <w:color w:val="000000"/>
              <w:sz w:val="24"/>
            </w:rPr>
            <w:t>Businesses</w:t>
          </w:r>
          <w:r w:rsidRPr="004A793A">
            <w:rPr>
              <w:rFonts w:eastAsia="Times New Roman"/>
              <w:color w:val="000000"/>
              <w:sz w:val="24"/>
            </w:rPr>
            <w:t xml:space="preserve">, vol. 5, no. 2, p. 22, May 2025, </w:t>
          </w:r>
          <w:proofErr w:type="spellStart"/>
          <w:r w:rsidRPr="004A793A">
            <w:rPr>
              <w:rFonts w:eastAsia="Times New Roman"/>
              <w:color w:val="000000"/>
              <w:sz w:val="24"/>
            </w:rPr>
            <w:t>doi</w:t>
          </w:r>
          <w:proofErr w:type="spellEnd"/>
          <w:r w:rsidRPr="004A793A">
            <w:rPr>
              <w:rFonts w:eastAsia="Times New Roman"/>
              <w:color w:val="000000"/>
              <w:sz w:val="24"/>
            </w:rPr>
            <w:t>: 10.3390/businesses5020022.</w:t>
          </w:r>
        </w:p>
        <w:p w14:paraId="0819BA3A" w14:textId="77777777" w:rsidR="004A793A" w:rsidRPr="004A793A" w:rsidRDefault="004A793A" w:rsidP="004A793A">
          <w:pPr>
            <w:autoSpaceDE w:val="0"/>
            <w:autoSpaceDN w:val="0"/>
            <w:ind w:hanging="32pt"/>
            <w:jc w:val="both"/>
            <w:divId w:val="1656907299"/>
            <w:rPr>
              <w:rFonts w:eastAsia="Times New Roman"/>
              <w:color w:val="000000"/>
              <w:sz w:val="24"/>
            </w:rPr>
          </w:pPr>
          <w:r w:rsidRPr="004A793A">
            <w:rPr>
              <w:rFonts w:eastAsia="Times New Roman"/>
              <w:color w:val="000000"/>
              <w:sz w:val="24"/>
            </w:rPr>
            <w:t>[7]</w:t>
          </w:r>
          <w:r w:rsidRPr="004A793A">
            <w:rPr>
              <w:rFonts w:eastAsia="Times New Roman"/>
              <w:color w:val="000000"/>
              <w:sz w:val="24"/>
            </w:rPr>
            <w:tab/>
            <w:t xml:space="preserve">UCI Machine Learning Repository, “Online Retail Dataset,” Irvine, Apr. 2026. </w:t>
          </w:r>
          <w:proofErr w:type="spellStart"/>
          <w:r w:rsidRPr="004A793A">
            <w:rPr>
              <w:rFonts w:eastAsia="Times New Roman"/>
              <w:color w:val="000000"/>
              <w:sz w:val="24"/>
            </w:rPr>
            <w:t>doi</w:t>
          </w:r>
          <w:proofErr w:type="spellEnd"/>
          <w:r w:rsidRPr="004A793A">
            <w:rPr>
              <w:rFonts w:eastAsia="Times New Roman"/>
              <w:color w:val="000000"/>
              <w:sz w:val="24"/>
            </w:rPr>
            <w:t>: 10.24432/C5BW33.</w:t>
          </w:r>
        </w:p>
        <w:p w14:paraId="5E09FCC3" w14:textId="77777777" w:rsidR="004A793A" w:rsidRPr="004A793A" w:rsidRDefault="004A793A" w:rsidP="004A793A">
          <w:pPr>
            <w:autoSpaceDE w:val="0"/>
            <w:autoSpaceDN w:val="0"/>
            <w:ind w:hanging="32pt"/>
            <w:jc w:val="both"/>
            <w:divId w:val="665942467"/>
            <w:rPr>
              <w:rFonts w:eastAsia="Times New Roman"/>
              <w:color w:val="000000"/>
              <w:sz w:val="24"/>
            </w:rPr>
          </w:pPr>
          <w:r w:rsidRPr="004A793A">
            <w:rPr>
              <w:rFonts w:eastAsia="Times New Roman"/>
              <w:color w:val="000000"/>
              <w:sz w:val="24"/>
            </w:rPr>
            <w:t>[8]</w:t>
          </w:r>
          <w:r w:rsidRPr="004A793A">
            <w:rPr>
              <w:rFonts w:eastAsia="Times New Roman"/>
              <w:color w:val="000000"/>
              <w:sz w:val="24"/>
            </w:rPr>
            <w:tab/>
            <w:t>Daqing Chen, “Online Retail Dataset II,” Irvine.</w:t>
          </w:r>
        </w:p>
        <w:p w14:paraId="4CB8D165" w14:textId="4032BFCC" w:rsidR="004A793A" w:rsidRDefault="004A793A" w:rsidP="004A793A">
          <w:pPr>
            <w:pStyle w:val="BodyText"/>
            <w:ind w:firstLine="0pt"/>
            <w:rPr>
              <w:color w:val="000000"/>
              <w:sz w:val="24"/>
              <w:szCs w:val="24"/>
            </w:rPr>
          </w:pPr>
          <w:r w:rsidRPr="004A793A">
            <w:rPr>
              <w:rFonts w:eastAsia="Times New Roman"/>
              <w:color w:val="000000"/>
              <w:sz w:val="24"/>
            </w:rPr>
            <w:t> </w:t>
          </w:r>
        </w:p>
      </w:sdtContent>
    </w:sdt>
    <w:p w14:paraId="672F3C93" w14:textId="77777777" w:rsidR="00033CDF" w:rsidRDefault="00033CDF" w:rsidP="004A793A">
      <w:pPr>
        <w:pStyle w:val="BodyText"/>
        <w:ind w:firstLine="0pt"/>
        <w:rPr>
          <w:color w:val="000000"/>
          <w:sz w:val="24"/>
          <w:szCs w:val="24"/>
        </w:rPr>
      </w:pPr>
    </w:p>
    <w:p w14:paraId="4D58C060" w14:textId="77777777" w:rsidR="00033CDF" w:rsidRDefault="00033CDF" w:rsidP="004A793A">
      <w:pPr>
        <w:pStyle w:val="BodyText"/>
        <w:ind w:firstLine="0pt"/>
        <w:rPr>
          <w:color w:val="000000"/>
          <w:sz w:val="24"/>
          <w:szCs w:val="24"/>
        </w:rPr>
      </w:pPr>
    </w:p>
    <w:p w14:paraId="769F60E6" w14:textId="77777777" w:rsidR="00033CDF" w:rsidRDefault="00033CDF">
      <w:pPr>
        <w:jc w:val="start"/>
        <w:rPr>
          <w:spacing w:val="-1"/>
          <w:sz w:val="24"/>
          <w:szCs w:val="24"/>
          <w:lang w:eastAsia="x-none"/>
        </w:rPr>
      </w:pPr>
      <w:r>
        <w:rPr>
          <w:sz w:val="24"/>
          <w:szCs w:val="24"/>
        </w:rPr>
        <w:br w:type="page"/>
      </w:r>
    </w:p>
    <w:p w14:paraId="34C02E33" w14:textId="3B243203" w:rsidR="00033CDF" w:rsidRPr="00033CDF" w:rsidRDefault="00033CDF" w:rsidP="00033CDF">
      <w:pPr>
        <w:pStyle w:val="Heading1"/>
      </w:pPr>
      <w:bookmarkStart w:id="11" w:name="_Toc233346268"/>
      <w:r w:rsidRPr="00033CDF">
        <w:lastRenderedPageBreak/>
        <w:t>Appendix</w:t>
      </w:r>
      <w:bookmarkEnd w:id="11"/>
    </w:p>
    <w:p w14:paraId="73512767" w14:textId="77777777" w:rsidR="00033CDF" w:rsidRDefault="00033CDF" w:rsidP="004A793A">
      <w:pPr>
        <w:pStyle w:val="BodyText"/>
        <w:ind w:firstLine="0pt"/>
        <w:rPr>
          <w:sz w:val="24"/>
          <w:szCs w:val="24"/>
          <w:lang w:val="en-US"/>
        </w:rPr>
      </w:pPr>
    </w:p>
    <w:p w14:paraId="36D24169" w14:textId="06220885" w:rsidR="00033CDF" w:rsidRPr="00E906A4" w:rsidRDefault="00E906A4" w:rsidP="004A793A">
      <w:pPr>
        <w:pStyle w:val="BodyText"/>
        <w:ind w:firstLine="0pt"/>
        <w:rPr>
          <w:b/>
          <w:bCs/>
          <w:sz w:val="24"/>
          <w:szCs w:val="24"/>
          <w:lang w:val="en-US"/>
        </w:rPr>
      </w:pPr>
      <w:r w:rsidRPr="00E906A4">
        <w:rPr>
          <w:b/>
          <w:bCs/>
          <w:sz w:val="24"/>
          <w:szCs w:val="24"/>
          <w:lang w:val="en-US"/>
        </w:rPr>
        <w:t>DATASETS:</w:t>
      </w:r>
    </w:p>
    <w:p w14:paraId="32D1C6C7" w14:textId="77777777" w:rsidR="005410F2" w:rsidRDefault="005410F2" w:rsidP="005410F2">
      <w:pPr>
        <w:pStyle w:val="BodyText"/>
        <w:numPr>
          <w:ilvl w:val="0"/>
          <w:numId w:val="41"/>
        </w:numPr>
        <w:rPr>
          <w:sz w:val="24"/>
          <w:szCs w:val="24"/>
          <w:lang w:val="en-US"/>
        </w:rPr>
      </w:pPr>
      <w:r w:rsidRPr="005410F2">
        <w:rPr>
          <w:sz w:val="24"/>
          <w:szCs w:val="24"/>
          <w:lang w:val="en-US"/>
        </w:rPr>
        <w:t>UCI Online Retail Il Dataset</w:t>
      </w:r>
    </w:p>
    <w:p w14:paraId="6991F4D5" w14:textId="77777777" w:rsidR="002C1157" w:rsidRPr="002C1157" w:rsidRDefault="002C1157" w:rsidP="002C1157">
      <w:pPr>
        <w:pStyle w:val="BodyText"/>
        <w:ind w:start="36pt" w:firstLine="0pt"/>
        <w:rPr>
          <w:sz w:val="24"/>
          <w:szCs w:val="24"/>
          <w:lang w:val="en-US"/>
        </w:rPr>
      </w:pPr>
      <w:r w:rsidRPr="002C1157">
        <w:rPr>
          <w:sz w:val="24"/>
          <w:szCs w:val="24"/>
          <w:lang w:val="en-US"/>
        </w:rPr>
        <w:t>https://archive.ics.uci.edu/dataset/352/online%2Bretail</w:t>
      </w:r>
    </w:p>
    <w:p w14:paraId="5AD14D0E" w14:textId="1F6A6FF7" w:rsidR="002C1157" w:rsidRPr="005410F2" w:rsidRDefault="002C1157" w:rsidP="002C1157">
      <w:pPr>
        <w:pStyle w:val="BodyText"/>
        <w:ind w:start="36pt" w:firstLine="0pt"/>
        <w:rPr>
          <w:sz w:val="24"/>
          <w:szCs w:val="24"/>
          <w:lang w:val="en-US"/>
        </w:rPr>
      </w:pPr>
      <w:r w:rsidRPr="002C1157">
        <w:rPr>
          <w:sz w:val="24"/>
          <w:szCs w:val="24"/>
          <w:lang w:val="en-US"/>
        </w:rPr>
        <w:t>Dataset DOI: 10.24432/C5BW33</w:t>
      </w:r>
    </w:p>
    <w:p w14:paraId="69B16C77" w14:textId="2D34A8BB" w:rsidR="002C1157" w:rsidRDefault="002C1157" w:rsidP="002C1157">
      <w:pPr>
        <w:pStyle w:val="BodyText"/>
        <w:numPr>
          <w:ilvl w:val="0"/>
          <w:numId w:val="41"/>
        </w:numPr>
        <w:rPr>
          <w:sz w:val="24"/>
          <w:szCs w:val="24"/>
          <w:lang w:val="en-US"/>
        </w:rPr>
      </w:pPr>
      <w:r w:rsidRPr="005410F2">
        <w:rPr>
          <w:sz w:val="24"/>
          <w:szCs w:val="24"/>
          <w:lang w:val="en-US"/>
        </w:rPr>
        <w:t>UCI Online Retail Il Dataset</w:t>
      </w:r>
    </w:p>
    <w:p w14:paraId="7DA32398" w14:textId="456C6026" w:rsidR="005410F2" w:rsidRDefault="005410F2" w:rsidP="005410F2">
      <w:pPr>
        <w:pStyle w:val="BodyText"/>
        <w:ind w:start="36pt" w:firstLine="0pt"/>
        <w:rPr>
          <w:sz w:val="24"/>
          <w:szCs w:val="24"/>
          <w:lang w:val="en-US"/>
        </w:rPr>
      </w:pPr>
      <w:r w:rsidRPr="005410F2">
        <w:rPr>
          <w:sz w:val="24"/>
          <w:szCs w:val="24"/>
          <w:lang w:val="en-US"/>
        </w:rPr>
        <w:t>Dataset link:</w:t>
      </w:r>
      <w:r>
        <w:rPr>
          <w:sz w:val="24"/>
          <w:szCs w:val="24"/>
          <w:lang w:val="en-US"/>
        </w:rPr>
        <w:t xml:space="preserve"> </w:t>
      </w:r>
      <w:hyperlink r:id="rId20" w:history="1">
        <w:r w:rsidRPr="007557F8">
          <w:rPr>
            <w:rStyle w:val="Hyperlink"/>
            <w:sz w:val="24"/>
            <w:szCs w:val="24"/>
            <w:lang w:val="en-US"/>
          </w:rPr>
          <w:t>https://archive.ics.uci.edu/dataset/502/online%2Bretail%2Bii</w:t>
        </w:r>
      </w:hyperlink>
      <w:r>
        <w:rPr>
          <w:sz w:val="24"/>
          <w:szCs w:val="24"/>
          <w:lang w:val="en-US"/>
        </w:rPr>
        <w:t xml:space="preserve"> </w:t>
      </w:r>
    </w:p>
    <w:p w14:paraId="76C8071B" w14:textId="5839DD0F" w:rsidR="005410F2" w:rsidRPr="00FA7BE8" w:rsidRDefault="005410F2" w:rsidP="002C1157">
      <w:pPr>
        <w:pStyle w:val="BodyText"/>
        <w:ind w:start="36pt" w:firstLine="0pt"/>
        <w:rPr>
          <w:sz w:val="24"/>
          <w:szCs w:val="24"/>
          <w:lang w:val="en-US"/>
        </w:rPr>
      </w:pPr>
      <w:r w:rsidRPr="005410F2">
        <w:rPr>
          <w:sz w:val="24"/>
          <w:szCs w:val="24"/>
          <w:lang w:val="en-US"/>
        </w:rPr>
        <w:t>Dataset DOI: 10.24432/C5CG6D</w:t>
      </w:r>
    </w:p>
    <w:sectPr w:rsidR="005410F2" w:rsidRPr="00FA7BE8" w:rsidSect="00316C48">
      <w:type w:val="continuous"/>
      <w:pgSz w:w="595.30pt" w:h="841.90pt" w:code="9"/>
      <w:pgMar w:top="54pt" w:right="45.35pt" w:bottom="72pt" w:left="45.35pt" w:header="36pt" w:footer="36pt" w:gutter="0pt"/>
      <w:cols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30AD433" w14:textId="77777777" w:rsidR="002866A2" w:rsidRDefault="002866A2" w:rsidP="001A3B3D">
      <w:r>
        <w:separator/>
      </w:r>
    </w:p>
  </w:endnote>
  <w:endnote w:type="continuationSeparator" w:id="0">
    <w:p w14:paraId="271D662A" w14:textId="77777777" w:rsidR="002866A2" w:rsidRDefault="002866A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Consolas">
    <w:panose1 w:val="020B0609020204030204"/>
    <w:charset w:characterSet="iso-8859-1"/>
    <w:family w:val="modern"/>
    <w:pitch w:val="fixed"/>
    <w:sig w:usb0="E10002FF" w:usb1="4000FCFF" w:usb2="00000009" w:usb3="00000000" w:csb0="0000019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34194A2" w14:textId="77777777" w:rsidR="00695250" w:rsidRDefault="0069525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1D42D10" w14:textId="77777777" w:rsidR="00695250" w:rsidRDefault="0069525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12B1F81" w14:textId="77777777" w:rsidR="00695250" w:rsidRPr="006F6D3D" w:rsidRDefault="00695250" w:rsidP="0056610F">
    <w:pPr>
      <w:pStyle w:val="Footer"/>
      <w:jc w:val="start"/>
      <w:rPr>
        <w:sz w:val="16"/>
        <w:szCs w:val="16"/>
      </w:rPr>
    </w:pPr>
    <w:r w:rsidRPr="006F6D3D">
      <w:rPr>
        <w:sz w:val="16"/>
        <w:szCs w:val="16"/>
      </w:rPr>
      <w:t>XXX-X-XXXX-XXXX-X/XX/$XX.00 ©20XX IEEE</w:t>
    </w: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9CFDCDD" w14:textId="77777777" w:rsidR="00A46460" w:rsidRDefault="00A46460">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8108C0" w14:textId="77777777" w:rsidR="00A46460" w:rsidRDefault="00A46460">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57C6E47" w14:textId="77777777" w:rsidR="002866A2" w:rsidRDefault="002866A2" w:rsidP="001A3B3D">
      <w:r>
        <w:separator/>
      </w:r>
    </w:p>
  </w:footnote>
  <w:footnote w:type="continuationSeparator" w:id="0">
    <w:p w14:paraId="4AD69A09" w14:textId="77777777" w:rsidR="002866A2" w:rsidRDefault="002866A2"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82EC0FB" w14:textId="77777777" w:rsidR="00695250" w:rsidRDefault="0069525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C9B3AAC" w14:textId="77777777" w:rsidR="00695250" w:rsidRDefault="0069525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CA8DB85" w14:textId="77777777" w:rsidR="00695250" w:rsidRDefault="00695250">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5457377" w14:textId="77777777" w:rsidR="00A46460" w:rsidRDefault="00A46460">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77777777" w:rsidR="00A46460" w:rsidRDefault="00A46460">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FE4990"/>
    <w:multiLevelType w:val="multilevel"/>
    <w:tmpl w:val="3A5E8F06"/>
    <w:styleLink w:val="CurrentList4"/>
    <w:lvl w:ilvl="0">
      <w:start w:val="1"/>
      <w:numFmt w:val="decimal"/>
      <w:lvlText w:val="%1."/>
      <w:lvlJc w:val="start"/>
      <w:pPr>
        <w:ind w:start="0pt" w:hanging="18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start"/>
      <w:pPr>
        <w:ind w:start="21.60pt" w:hanging="21.60pt"/>
      </w:pPr>
      <w:rPr>
        <w:rFonts w:ascii="Times New Roman" w:hAnsi="Times New Roman" w:hint="default"/>
        <w:b w:val="0"/>
        <w:bCs w:val="0"/>
        <w:i w:val="0"/>
        <w:iCs/>
        <w:caps w:val="0"/>
        <w:strike w:val="0"/>
        <w:dstrike w:val="0"/>
        <w:vanish w:val="0"/>
        <w:color w:val="auto"/>
        <w:sz w:val="24"/>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start"/>
      <w:pPr>
        <w:ind w:start="43.20pt" w:hanging="25.2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start"/>
      <w:pPr>
        <w:ind w:start="68.40pt" w:hanging="32.40pt"/>
      </w:pPr>
      <w:rPr>
        <w:rFonts w:hint="default"/>
        <w:b w:val="0"/>
        <w:bCs w:val="0"/>
        <w:i/>
        <w:iCs/>
        <w:sz w:val="20"/>
        <w:szCs w:val="20"/>
      </w:rPr>
    </w:lvl>
    <w:lvl w:ilvl="4">
      <w:start w:val="1"/>
      <w:numFmt w:val="decimal"/>
      <w:lvlText w:val="%1.%2.%3.%4.%5."/>
      <w:lvlJc w:val="start"/>
      <w:pPr>
        <w:ind w:start="93.60pt" w:hanging="39.60pt"/>
      </w:pPr>
      <w:rPr>
        <w:rFonts w:hint="default"/>
      </w:rPr>
    </w:lvl>
    <w:lvl w:ilvl="5">
      <w:start w:val="1"/>
      <w:numFmt w:val="decimal"/>
      <w:lvlText w:val="%1.%2.%3.%4.%5.%6."/>
      <w:lvlJc w:val="start"/>
      <w:pPr>
        <w:ind w:start="118.80pt" w:hanging="46.80pt"/>
      </w:pPr>
      <w:rPr>
        <w:rFonts w:hint="default"/>
      </w:rPr>
    </w:lvl>
    <w:lvl w:ilvl="6">
      <w:start w:val="1"/>
      <w:numFmt w:val="decimal"/>
      <w:lvlText w:val="%1.%2.%3.%4.%5.%6.%7."/>
      <w:lvlJc w:val="start"/>
      <w:pPr>
        <w:ind w:start="144pt" w:hanging="54pt"/>
      </w:pPr>
      <w:rPr>
        <w:rFonts w:hint="default"/>
      </w:rPr>
    </w:lvl>
    <w:lvl w:ilvl="7">
      <w:start w:val="1"/>
      <w:numFmt w:val="decimal"/>
      <w:lvlText w:val="%1.%2.%3.%4.%5.%6.%7.%8."/>
      <w:lvlJc w:val="start"/>
      <w:pPr>
        <w:ind w:start="169.20pt" w:hanging="61.20pt"/>
      </w:pPr>
      <w:rPr>
        <w:rFonts w:hint="default"/>
      </w:rPr>
    </w:lvl>
    <w:lvl w:ilvl="8">
      <w:start w:val="1"/>
      <w:numFmt w:val="decimal"/>
      <w:lvlText w:val="%1.%2.%3.%4.%5.%6.%7.%8.%9."/>
      <w:lvlJc w:val="start"/>
      <w:pPr>
        <w:ind w:start="198pt" w:hanging="72pt"/>
      </w:pPr>
      <w:rPr>
        <w:rFonts w:hint="default"/>
      </w:rPr>
    </w:lvl>
  </w:abstractNum>
  <w:abstractNum w:abstractNumId="12" w15:restartNumberingAfterBreak="0">
    <w:nsid w:val="05780A99"/>
    <w:multiLevelType w:val="hybridMultilevel"/>
    <w:tmpl w:val="913C320A"/>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07B13CD6"/>
    <w:multiLevelType w:val="hybridMultilevel"/>
    <w:tmpl w:val="10420A72"/>
    <w:lvl w:ilvl="0" w:tplc="0409000F">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14" w15:restartNumberingAfterBreak="0">
    <w:nsid w:val="085F43A6"/>
    <w:multiLevelType w:val="hybridMultilevel"/>
    <w:tmpl w:val="00D8A002"/>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0B0E4C61"/>
    <w:multiLevelType w:val="multilevel"/>
    <w:tmpl w:val="B80A0920"/>
    <w:lvl w:ilvl="0">
      <w:start w:val="3"/>
      <w:numFmt w:val="decimal"/>
      <w:lvlText w:val="%1"/>
      <w:lvlJc w:val="start"/>
      <w:pPr>
        <w:ind w:start="18pt" w:hanging="18pt"/>
      </w:pPr>
      <w:rPr>
        <w:rFonts w:hint="default"/>
      </w:rPr>
    </w:lvl>
    <w:lvl w:ilvl="1">
      <w:start w:val="4"/>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36pt" w:hanging="36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16" w15:restartNumberingAfterBreak="0">
    <w:nsid w:val="0F3B0E0C"/>
    <w:multiLevelType w:val="hybridMultilevel"/>
    <w:tmpl w:val="37BC844E"/>
    <w:lvl w:ilvl="0" w:tplc="160E7888">
      <w:start w:val="1"/>
      <w:numFmt w:val="bullet"/>
      <w:lvlText w:val="•"/>
      <w:lvlJc w:val="start"/>
      <w:pPr>
        <w:ind w:start="36pt" w:hanging="18pt"/>
      </w:pPr>
    </w:lvl>
    <w:lvl w:ilvl="1" w:tplc="77D0CF9E">
      <w:numFmt w:val="decimal"/>
      <w:lvlText w:val=""/>
      <w:lvlJc w:val="start"/>
    </w:lvl>
    <w:lvl w:ilvl="2" w:tplc="89F2A49C">
      <w:numFmt w:val="decimal"/>
      <w:lvlText w:val=""/>
      <w:lvlJc w:val="start"/>
    </w:lvl>
    <w:lvl w:ilvl="3" w:tplc="8480923C">
      <w:numFmt w:val="decimal"/>
      <w:lvlText w:val=""/>
      <w:lvlJc w:val="start"/>
    </w:lvl>
    <w:lvl w:ilvl="4" w:tplc="81CCFECE">
      <w:numFmt w:val="decimal"/>
      <w:lvlText w:val=""/>
      <w:lvlJc w:val="start"/>
    </w:lvl>
    <w:lvl w:ilvl="5" w:tplc="C2467FEA">
      <w:numFmt w:val="decimal"/>
      <w:lvlText w:val=""/>
      <w:lvlJc w:val="start"/>
    </w:lvl>
    <w:lvl w:ilvl="6" w:tplc="C1E87898">
      <w:numFmt w:val="decimal"/>
      <w:lvlText w:val=""/>
      <w:lvlJc w:val="start"/>
    </w:lvl>
    <w:lvl w:ilvl="7" w:tplc="C0B68ED6">
      <w:numFmt w:val="decimal"/>
      <w:lvlText w:val=""/>
      <w:lvlJc w:val="start"/>
    </w:lvl>
    <w:lvl w:ilvl="8" w:tplc="3A008C52">
      <w:numFmt w:val="decimal"/>
      <w:lvlText w:val=""/>
      <w:lvlJc w:val="start"/>
    </w:lvl>
  </w:abstractNum>
  <w:abstractNum w:abstractNumId="17" w15:restartNumberingAfterBreak="0">
    <w:nsid w:val="0FAB5753"/>
    <w:multiLevelType w:val="multilevel"/>
    <w:tmpl w:val="0409001D"/>
    <w:styleLink w:val="CurrentList1"/>
    <w:lvl w:ilvl="0">
      <w:start w:val="1"/>
      <w:numFmt w:val="decimal"/>
      <w:lvlText w:val="%1)"/>
      <w:lvlJc w:val="start"/>
      <w:pPr>
        <w:ind w:start="18pt" w:hanging="18pt"/>
      </w:pPr>
    </w:lvl>
    <w:lvl w:ilvl="1">
      <w:start w:val="1"/>
      <w:numFmt w:val="lowerLetter"/>
      <w:lvlText w:val="%2)"/>
      <w:lvlJc w:val="start"/>
      <w:pPr>
        <w:ind w:start="36pt" w:hanging="18pt"/>
      </w:pPr>
    </w:lvl>
    <w:lvl w:ilvl="2">
      <w:start w:val="1"/>
      <w:numFmt w:val="lowerRoman"/>
      <w:lvlText w:val="%3)"/>
      <w:lvlJc w:val="start"/>
      <w:pPr>
        <w:ind w:start="54pt" w:hanging="18pt"/>
      </w:pPr>
    </w:lvl>
    <w:lvl w:ilvl="3">
      <w:start w:val="1"/>
      <w:numFmt w:val="decimal"/>
      <w:lvlText w:val="(%4)"/>
      <w:lvlJc w:val="start"/>
      <w:pPr>
        <w:ind w:start="72pt" w:hanging="18pt"/>
      </w:pPr>
    </w:lvl>
    <w:lvl w:ilvl="4">
      <w:start w:val="1"/>
      <w:numFmt w:val="lowerLetter"/>
      <w:lvlText w:val="(%5)"/>
      <w:lvlJc w:val="start"/>
      <w:pPr>
        <w:ind w:start="90pt" w:hanging="18pt"/>
      </w:pPr>
    </w:lvl>
    <w:lvl w:ilvl="5">
      <w:start w:val="1"/>
      <w:numFmt w:val="lowerRoman"/>
      <w:lvlText w:val="(%6)"/>
      <w:lvlJc w:val="start"/>
      <w:pPr>
        <w:ind w:start="108pt" w:hanging="18pt"/>
      </w:pPr>
    </w:lvl>
    <w:lvl w:ilvl="6">
      <w:start w:val="1"/>
      <w:numFmt w:val="decimal"/>
      <w:lvlText w:val="%7."/>
      <w:lvlJc w:val="start"/>
      <w:pPr>
        <w:ind w:start="126pt" w:hanging="18pt"/>
      </w:pPr>
    </w:lvl>
    <w:lvl w:ilvl="7">
      <w:start w:val="1"/>
      <w:numFmt w:val="lowerLetter"/>
      <w:lvlText w:val="%8."/>
      <w:lvlJc w:val="start"/>
      <w:pPr>
        <w:ind w:start="144pt" w:hanging="18pt"/>
      </w:pPr>
    </w:lvl>
    <w:lvl w:ilvl="8">
      <w:start w:val="1"/>
      <w:numFmt w:val="lowerRoman"/>
      <w:lvlText w:val="%9."/>
      <w:lvlJc w:val="start"/>
      <w:pPr>
        <w:ind w:start="162pt" w:hanging="18pt"/>
      </w:pPr>
    </w:lvl>
  </w:abstractNum>
  <w:abstractNum w:abstractNumId="18" w15:restartNumberingAfterBreak="0">
    <w:nsid w:val="18C746BB"/>
    <w:multiLevelType w:val="multilevel"/>
    <w:tmpl w:val="227A157C"/>
    <w:styleLink w:val="CurrentList3"/>
    <w:lvl w:ilvl="0">
      <w:start w:val="1"/>
      <w:numFmt w:val="decimal"/>
      <w:lvlText w:val="%1."/>
      <w:lvlJc w:val="start"/>
      <w:pPr>
        <w:ind w:start="0pt" w:hanging="18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start"/>
      <w:pPr>
        <w:ind w:start="21.60pt" w:hanging="21.60pt"/>
      </w:pPr>
      <w:rPr>
        <w:rFonts w:ascii="Times New Roman" w:hAnsi="Times New Roman" w:hint="default"/>
        <w:b w:val="0"/>
        <w:bCs w:val="0"/>
        <w:i/>
        <w:iCs/>
        <w:caps w:val="0"/>
        <w:strike w:val="0"/>
        <w:dstrike w:val="0"/>
        <w:vanish w:val="0"/>
        <w:color w:val="auto"/>
        <w:sz w:val="24"/>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start"/>
      <w:pPr>
        <w:ind w:start="43.20pt" w:hanging="25.2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start"/>
      <w:pPr>
        <w:ind w:start="68.40pt" w:hanging="32.40pt"/>
      </w:pPr>
      <w:rPr>
        <w:rFonts w:hint="default"/>
        <w:b w:val="0"/>
        <w:bCs w:val="0"/>
        <w:i/>
        <w:iCs/>
        <w:sz w:val="20"/>
        <w:szCs w:val="20"/>
      </w:rPr>
    </w:lvl>
    <w:lvl w:ilvl="4">
      <w:start w:val="1"/>
      <w:numFmt w:val="decimal"/>
      <w:lvlText w:val="%1.%2.%3.%4.%5."/>
      <w:lvlJc w:val="start"/>
      <w:pPr>
        <w:ind w:start="93.60pt" w:hanging="39.60pt"/>
      </w:pPr>
      <w:rPr>
        <w:rFonts w:hint="default"/>
      </w:rPr>
    </w:lvl>
    <w:lvl w:ilvl="5">
      <w:start w:val="1"/>
      <w:numFmt w:val="decimal"/>
      <w:lvlText w:val="%1.%2.%3.%4.%5.%6."/>
      <w:lvlJc w:val="start"/>
      <w:pPr>
        <w:ind w:start="118.80pt" w:hanging="46.80pt"/>
      </w:pPr>
      <w:rPr>
        <w:rFonts w:hint="default"/>
      </w:rPr>
    </w:lvl>
    <w:lvl w:ilvl="6">
      <w:start w:val="1"/>
      <w:numFmt w:val="decimal"/>
      <w:lvlText w:val="%1.%2.%3.%4.%5.%6.%7."/>
      <w:lvlJc w:val="start"/>
      <w:pPr>
        <w:ind w:start="144pt" w:hanging="54pt"/>
      </w:pPr>
      <w:rPr>
        <w:rFonts w:hint="default"/>
      </w:rPr>
    </w:lvl>
    <w:lvl w:ilvl="7">
      <w:start w:val="1"/>
      <w:numFmt w:val="decimal"/>
      <w:lvlText w:val="%1.%2.%3.%4.%5.%6.%7.%8."/>
      <w:lvlJc w:val="start"/>
      <w:pPr>
        <w:ind w:start="169.20pt" w:hanging="61.20pt"/>
      </w:pPr>
      <w:rPr>
        <w:rFonts w:hint="default"/>
      </w:rPr>
    </w:lvl>
    <w:lvl w:ilvl="8">
      <w:start w:val="1"/>
      <w:numFmt w:val="decimal"/>
      <w:lvlText w:val="%1.%2.%3.%4.%5.%6.%7.%8.%9."/>
      <w:lvlJc w:val="start"/>
      <w:pPr>
        <w:ind w:start="198pt" w:hanging="72pt"/>
      </w:pPr>
      <w:rPr>
        <w:rFonts w:hint="default"/>
      </w:rPr>
    </w:lvl>
  </w:abstractNum>
  <w:abstractNum w:abstractNumId="19" w15:restartNumberingAfterBreak="0">
    <w:nsid w:val="1B2A3E5B"/>
    <w:multiLevelType w:val="hybridMultilevel"/>
    <w:tmpl w:val="63227590"/>
    <w:lvl w:ilvl="0" w:tplc="3CD642D6">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0"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1" w15:restartNumberingAfterBreak="0">
    <w:nsid w:val="203B3D9A"/>
    <w:multiLevelType w:val="hybridMultilevel"/>
    <w:tmpl w:val="85049046"/>
    <w:lvl w:ilvl="0" w:tplc="0409000F">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31505E"/>
    <w:multiLevelType w:val="hybridMultilevel"/>
    <w:tmpl w:val="6C381B9E"/>
    <w:lvl w:ilvl="0" w:tplc="0409000F">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2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7" w15:restartNumberingAfterBreak="0">
    <w:nsid w:val="3D577717"/>
    <w:multiLevelType w:val="hybridMultilevel"/>
    <w:tmpl w:val="BEBCD516"/>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8" w15:restartNumberingAfterBreak="0">
    <w:nsid w:val="4189603E"/>
    <w:multiLevelType w:val="multilevel"/>
    <w:tmpl w:val="2214BB50"/>
    <w:lvl w:ilvl="0">
      <w:start w:val="1"/>
      <w:numFmt w:val="decimal"/>
      <w:lvlText w:val="%1."/>
      <w:lvlJc w:val="start"/>
      <w:pPr>
        <w:ind w:start="0pt" w:hanging="18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start"/>
      <w:pPr>
        <w:ind w:start="21.60pt" w:hanging="21.60pt"/>
      </w:pPr>
      <w:rPr>
        <w:rFonts w:ascii="Times New Roman" w:hAnsi="Times New Roman" w:hint="default"/>
        <w:b/>
        <w:bCs w:val="0"/>
        <w:i w:val="0"/>
        <w:iCs/>
        <w:caps w:val="0"/>
        <w:strike w:val="0"/>
        <w:dstrike w:val="0"/>
        <w:vanish w:val="0"/>
        <w:color w:val="auto"/>
        <w:sz w:val="24"/>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start"/>
      <w:pPr>
        <w:ind w:start="43.20pt" w:hanging="25.2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start"/>
      <w:pPr>
        <w:ind w:start="68.40pt" w:hanging="32.40pt"/>
      </w:pPr>
      <w:rPr>
        <w:rFonts w:hint="default"/>
        <w:b w:val="0"/>
        <w:bCs w:val="0"/>
        <w:i/>
        <w:iCs/>
        <w:sz w:val="20"/>
        <w:szCs w:val="20"/>
      </w:rPr>
    </w:lvl>
    <w:lvl w:ilvl="4">
      <w:start w:val="1"/>
      <w:numFmt w:val="decimal"/>
      <w:lvlText w:val="%1.%2.%3.%4.%5."/>
      <w:lvlJc w:val="start"/>
      <w:pPr>
        <w:ind w:start="93.60pt" w:hanging="39.60pt"/>
      </w:pPr>
      <w:rPr>
        <w:rFonts w:hint="default"/>
      </w:rPr>
    </w:lvl>
    <w:lvl w:ilvl="5">
      <w:start w:val="1"/>
      <w:numFmt w:val="decimal"/>
      <w:lvlText w:val="%1.%2.%3.%4.%5.%6."/>
      <w:lvlJc w:val="start"/>
      <w:pPr>
        <w:ind w:start="118.80pt" w:hanging="46.80pt"/>
      </w:pPr>
      <w:rPr>
        <w:rFonts w:hint="default"/>
      </w:rPr>
    </w:lvl>
    <w:lvl w:ilvl="6">
      <w:start w:val="1"/>
      <w:numFmt w:val="decimal"/>
      <w:lvlText w:val="%1.%2.%3.%4.%5.%6.%7."/>
      <w:lvlJc w:val="start"/>
      <w:pPr>
        <w:ind w:start="144pt" w:hanging="54pt"/>
      </w:pPr>
      <w:rPr>
        <w:rFonts w:hint="default"/>
      </w:rPr>
    </w:lvl>
    <w:lvl w:ilvl="7">
      <w:start w:val="1"/>
      <w:numFmt w:val="decimal"/>
      <w:lvlText w:val="%1.%2.%3.%4.%5.%6.%7.%8."/>
      <w:lvlJc w:val="start"/>
      <w:pPr>
        <w:ind w:start="169.20pt" w:hanging="61.20pt"/>
      </w:pPr>
      <w:rPr>
        <w:rFonts w:hint="default"/>
      </w:rPr>
    </w:lvl>
    <w:lvl w:ilvl="8">
      <w:start w:val="1"/>
      <w:numFmt w:val="decimal"/>
      <w:lvlText w:val="%1.%2.%3.%4.%5.%6.%7.%8.%9."/>
      <w:lvlJc w:val="start"/>
      <w:pPr>
        <w:ind w:start="198pt" w:hanging="72pt"/>
      </w:pPr>
      <w:rPr>
        <w:rFonts w:hint="default"/>
      </w:rPr>
    </w:lvl>
  </w:abstractNum>
  <w:abstractNum w:abstractNumId="29" w15:restartNumberingAfterBreak="0">
    <w:nsid w:val="431E291E"/>
    <w:multiLevelType w:val="hybridMultilevel"/>
    <w:tmpl w:val="3C26F716"/>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446F24DC"/>
    <w:multiLevelType w:val="hybridMultilevel"/>
    <w:tmpl w:val="D4E6280C"/>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49B32307"/>
    <w:multiLevelType w:val="hybridMultilevel"/>
    <w:tmpl w:val="28C44C22"/>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4E4E5943"/>
    <w:multiLevelType w:val="hybridMultilevel"/>
    <w:tmpl w:val="681800D4"/>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5" w15:restartNumberingAfterBreak="0">
    <w:nsid w:val="5E16412B"/>
    <w:multiLevelType w:val="hybridMultilevel"/>
    <w:tmpl w:val="94A28ACC"/>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8" w15:restartNumberingAfterBreak="0">
    <w:nsid w:val="72503B1B"/>
    <w:multiLevelType w:val="multilevel"/>
    <w:tmpl w:val="5B462568"/>
    <w:styleLink w:val="CurrentList2"/>
    <w:lvl w:ilvl="0">
      <w:start w:val="1"/>
      <w:numFmt w:val="decimal"/>
      <w:lvlText w:val="%1."/>
      <w:lvlJc w:val="start"/>
      <w:pPr>
        <w:ind w:start="18pt" w:hanging="18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start"/>
      <w:pPr>
        <w:ind w:start="39.60pt" w:hanging="21.6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start"/>
      <w:pPr>
        <w:ind w:start="61.20pt" w:hanging="25.20pt"/>
      </w:pPr>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start"/>
      <w:pPr>
        <w:ind w:start="86.40pt" w:hanging="32.40pt"/>
      </w:pPr>
      <w:rPr>
        <w:rFonts w:hint="default"/>
        <w:b w:val="0"/>
        <w:bCs w:val="0"/>
        <w:i/>
        <w:iCs/>
        <w:sz w:val="20"/>
        <w:szCs w:val="20"/>
      </w:rPr>
    </w:lvl>
    <w:lvl w:ilvl="4">
      <w:start w:val="1"/>
      <w:numFmt w:val="decimal"/>
      <w:lvlText w:val="%1.%2.%3.%4.%5."/>
      <w:lvlJc w:val="start"/>
      <w:pPr>
        <w:ind w:start="111.60pt" w:hanging="39.60pt"/>
      </w:pPr>
      <w:rPr>
        <w:rFonts w:hint="default"/>
      </w:rPr>
    </w:lvl>
    <w:lvl w:ilvl="5">
      <w:start w:val="1"/>
      <w:numFmt w:val="decimal"/>
      <w:lvlText w:val="%1.%2.%3.%4.%5.%6."/>
      <w:lvlJc w:val="start"/>
      <w:pPr>
        <w:ind w:start="136.80pt" w:hanging="46.80pt"/>
      </w:pPr>
      <w:rPr>
        <w:rFonts w:hint="default"/>
      </w:rPr>
    </w:lvl>
    <w:lvl w:ilvl="6">
      <w:start w:val="1"/>
      <w:numFmt w:val="decimal"/>
      <w:lvlText w:val="%1.%2.%3.%4.%5.%6.%7."/>
      <w:lvlJc w:val="start"/>
      <w:pPr>
        <w:ind w:start="162pt" w:hanging="54pt"/>
      </w:pPr>
      <w:rPr>
        <w:rFonts w:hint="default"/>
      </w:rPr>
    </w:lvl>
    <w:lvl w:ilvl="7">
      <w:start w:val="1"/>
      <w:numFmt w:val="decimal"/>
      <w:lvlText w:val="%1.%2.%3.%4.%5.%6.%7.%8."/>
      <w:lvlJc w:val="start"/>
      <w:pPr>
        <w:ind w:start="187.20pt" w:hanging="61.20pt"/>
      </w:pPr>
      <w:rPr>
        <w:rFonts w:hint="default"/>
      </w:rPr>
    </w:lvl>
    <w:lvl w:ilvl="8">
      <w:start w:val="1"/>
      <w:numFmt w:val="decimal"/>
      <w:lvlText w:val="%1.%2.%3.%4.%5.%6.%7.%8.%9."/>
      <w:lvlJc w:val="start"/>
      <w:pPr>
        <w:ind w:start="216pt" w:hanging="72pt"/>
      </w:pPr>
      <w:rPr>
        <w:rFonts w:hint="default"/>
      </w:rPr>
    </w:lvl>
  </w:abstractNum>
  <w:abstractNum w:abstractNumId="39" w15:restartNumberingAfterBreak="0">
    <w:nsid w:val="74C32BE4"/>
    <w:multiLevelType w:val="hybridMultilevel"/>
    <w:tmpl w:val="1F2C66C0"/>
    <w:lvl w:ilvl="0" w:tplc="ACEC85F0">
      <w:start w:val="1"/>
      <w:numFmt w:val="bullet"/>
      <w:lvlText w:val=""/>
      <w:lvlJc w:val="start"/>
      <w:pPr>
        <w:ind w:start="18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120222232">
    <w:abstractNumId w:val="24"/>
  </w:num>
  <w:num w:numId="2" w16cid:durableId="1290478526">
    <w:abstractNumId w:val="36"/>
  </w:num>
  <w:num w:numId="3" w16cid:durableId="655651972">
    <w:abstractNumId w:val="23"/>
  </w:num>
  <w:num w:numId="4" w16cid:durableId="392586815">
    <w:abstractNumId w:val="28"/>
  </w:num>
  <w:num w:numId="5" w16cid:durableId="1041828771">
    <w:abstractNumId w:val="28"/>
  </w:num>
  <w:num w:numId="6" w16cid:durableId="1737362745">
    <w:abstractNumId w:val="28"/>
  </w:num>
  <w:num w:numId="7" w16cid:durableId="318120516">
    <w:abstractNumId w:val="28"/>
  </w:num>
  <w:num w:numId="8" w16cid:durableId="224414920">
    <w:abstractNumId w:val="34"/>
  </w:num>
  <w:num w:numId="9" w16cid:durableId="134227590">
    <w:abstractNumId w:val="37"/>
  </w:num>
  <w:num w:numId="10" w16cid:durableId="485099281">
    <w:abstractNumId w:val="26"/>
  </w:num>
  <w:num w:numId="11" w16cid:durableId="758210330">
    <w:abstractNumId w:val="22"/>
  </w:num>
  <w:num w:numId="12" w16cid:durableId="2112242798">
    <w:abstractNumId w:val="20"/>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31"/>
  </w:num>
  <w:num w:numId="25" w16cid:durableId="586615530">
    <w:abstractNumId w:val="27"/>
  </w:num>
  <w:num w:numId="26" w16cid:durableId="1333988932">
    <w:abstractNumId w:val="30"/>
  </w:num>
  <w:num w:numId="27" w16cid:durableId="972754315">
    <w:abstractNumId w:val="33"/>
  </w:num>
  <w:num w:numId="28" w16cid:durableId="1752921721">
    <w:abstractNumId w:val="35"/>
  </w:num>
  <w:num w:numId="29" w16cid:durableId="1883859958">
    <w:abstractNumId w:val="12"/>
  </w:num>
  <w:num w:numId="30" w16cid:durableId="1228689601">
    <w:abstractNumId w:val="29"/>
  </w:num>
  <w:num w:numId="31" w16cid:durableId="2032993499">
    <w:abstractNumId w:val="39"/>
  </w:num>
  <w:num w:numId="32" w16cid:durableId="1073552121">
    <w:abstractNumId w:val="15"/>
  </w:num>
  <w:num w:numId="33" w16cid:durableId="1480490779">
    <w:abstractNumId w:val="14"/>
  </w:num>
  <w:num w:numId="34" w16cid:durableId="1139763403">
    <w:abstractNumId w:val="13"/>
  </w:num>
  <w:num w:numId="35" w16cid:durableId="153304753">
    <w:abstractNumId w:val="21"/>
  </w:num>
  <w:num w:numId="36" w16cid:durableId="940724443">
    <w:abstractNumId w:val="25"/>
  </w:num>
  <w:num w:numId="37" w16cid:durableId="1433016671">
    <w:abstractNumId w:val="17"/>
  </w:num>
  <w:num w:numId="38" w16cid:durableId="1300962253">
    <w:abstractNumId w:val="38"/>
  </w:num>
  <w:num w:numId="39" w16cid:durableId="1089961160">
    <w:abstractNumId w:val="18"/>
  </w:num>
  <w:num w:numId="40" w16cid:durableId="1641229642">
    <w:abstractNumId w:val="11"/>
  </w:num>
  <w:num w:numId="41" w16cid:durableId="148644229">
    <w:abstractNumId w:val="32"/>
  </w:num>
  <w:num w:numId="42" w16cid:durableId="882182328">
    <w:abstractNumId w:val="19"/>
  </w:num>
  <w:num w:numId="43" w16cid:durableId="315837029">
    <w:abstractNumId w:val="16"/>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71C6"/>
    <w:rsid w:val="00033CDF"/>
    <w:rsid w:val="0004781E"/>
    <w:rsid w:val="000602C8"/>
    <w:rsid w:val="0008758A"/>
    <w:rsid w:val="000A2C8D"/>
    <w:rsid w:val="000C1E68"/>
    <w:rsid w:val="000C4438"/>
    <w:rsid w:val="000D36F9"/>
    <w:rsid w:val="001022EA"/>
    <w:rsid w:val="00125AF7"/>
    <w:rsid w:val="001849C7"/>
    <w:rsid w:val="00185F5B"/>
    <w:rsid w:val="001A2EFD"/>
    <w:rsid w:val="001A3B3D"/>
    <w:rsid w:val="001B67DC"/>
    <w:rsid w:val="0021696D"/>
    <w:rsid w:val="002254A9"/>
    <w:rsid w:val="00233D97"/>
    <w:rsid w:val="002347A2"/>
    <w:rsid w:val="0024298F"/>
    <w:rsid w:val="002850E3"/>
    <w:rsid w:val="002866A2"/>
    <w:rsid w:val="00294177"/>
    <w:rsid w:val="002B7E31"/>
    <w:rsid w:val="002C1157"/>
    <w:rsid w:val="002E7CBA"/>
    <w:rsid w:val="002F527D"/>
    <w:rsid w:val="00316C48"/>
    <w:rsid w:val="003359F3"/>
    <w:rsid w:val="00347BAB"/>
    <w:rsid w:val="00354FCF"/>
    <w:rsid w:val="0035639D"/>
    <w:rsid w:val="00397225"/>
    <w:rsid w:val="003A19E2"/>
    <w:rsid w:val="003B2B40"/>
    <w:rsid w:val="003B4E04"/>
    <w:rsid w:val="003E4975"/>
    <w:rsid w:val="003E79A5"/>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A793A"/>
    <w:rsid w:val="004D2AB8"/>
    <w:rsid w:val="004D72B5"/>
    <w:rsid w:val="005067CE"/>
    <w:rsid w:val="00515613"/>
    <w:rsid w:val="00523E9C"/>
    <w:rsid w:val="005410F2"/>
    <w:rsid w:val="00551B7F"/>
    <w:rsid w:val="0056610F"/>
    <w:rsid w:val="00575078"/>
    <w:rsid w:val="00575BCA"/>
    <w:rsid w:val="00582C8E"/>
    <w:rsid w:val="005B0344"/>
    <w:rsid w:val="005B520E"/>
    <w:rsid w:val="005E2800"/>
    <w:rsid w:val="005F69E5"/>
    <w:rsid w:val="00605825"/>
    <w:rsid w:val="00645D22"/>
    <w:rsid w:val="00651A08"/>
    <w:rsid w:val="00654204"/>
    <w:rsid w:val="00670434"/>
    <w:rsid w:val="00695250"/>
    <w:rsid w:val="006B6B66"/>
    <w:rsid w:val="006B7DF4"/>
    <w:rsid w:val="006F6D3D"/>
    <w:rsid w:val="007142F8"/>
    <w:rsid w:val="00715BEA"/>
    <w:rsid w:val="00740EEA"/>
    <w:rsid w:val="00794804"/>
    <w:rsid w:val="007A1A39"/>
    <w:rsid w:val="007B33F1"/>
    <w:rsid w:val="007B6DDA"/>
    <w:rsid w:val="007C0308"/>
    <w:rsid w:val="007C2FF2"/>
    <w:rsid w:val="007C6F08"/>
    <w:rsid w:val="007D4AFD"/>
    <w:rsid w:val="007D6232"/>
    <w:rsid w:val="007E1AFF"/>
    <w:rsid w:val="007F1F99"/>
    <w:rsid w:val="007F4097"/>
    <w:rsid w:val="007F4CAD"/>
    <w:rsid w:val="007F768F"/>
    <w:rsid w:val="008013AB"/>
    <w:rsid w:val="0080791D"/>
    <w:rsid w:val="00810E26"/>
    <w:rsid w:val="00816184"/>
    <w:rsid w:val="00836367"/>
    <w:rsid w:val="00853ED5"/>
    <w:rsid w:val="00873603"/>
    <w:rsid w:val="00896EE8"/>
    <w:rsid w:val="008A2C7D"/>
    <w:rsid w:val="008B6524"/>
    <w:rsid w:val="008C3C24"/>
    <w:rsid w:val="008C4B23"/>
    <w:rsid w:val="008F6E2C"/>
    <w:rsid w:val="009303D9"/>
    <w:rsid w:val="00933C64"/>
    <w:rsid w:val="00962435"/>
    <w:rsid w:val="00962DC2"/>
    <w:rsid w:val="00970D63"/>
    <w:rsid w:val="00972203"/>
    <w:rsid w:val="00994367"/>
    <w:rsid w:val="009C259A"/>
    <w:rsid w:val="009C2F97"/>
    <w:rsid w:val="009E1949"/>
    <w:rsid w:val="009F1D79"/>
    <w:rsid w:val="00A059B3"/>
    <w:rsid w:val="00A46460"/>
    <w:rsid w:val="00AA3002"/>
    <w:rsid w:val="00AB4F80"/>
    <w:rsid w:val="00AE3409"/>
    <w:rsid w:val="00B11A60"/>
    <w:rsid w:val="00B22613"/>
    <w:rsid w:val="00B266B5"/>
    <w:rsid w:val="00B279D0"/>
    <w:rsid w:val="00B44A76"/>
    <w:rsid w:val="00B4591B"/>
    <w:rsid w:val="00B54CDE"/>
    <w:rsid w:val="00B66F5D"/>
    <w:rsid w:val="00B768D1"/>
    <w:rsid w:val="00BA1025"/>
    <w:rsid w:val="00BB1DCE"/>
    <w:rsid w:val="00BC118A"/>
    <w:rsid w:val="00BC3420"/>
    <w:rsid w:val="00BD5962"/>
    <w:rsid w:val="00BD6091"/>
    <w:rsid w:val="00BD670B"/>
    <w:rsid w:val="00BE7D3C"/>
    <w:rsid w:val="00BF5FF6"/>
    <w:rsid w:val="00C0207F"/>
    <w:rsid w:val="00C1100D"/>
    <w:rsid w:val="00C16117"/>
    <w:rsid w:val="00C3075A"/>
    <w:rsid w:val="00C37ACC"/>
    <w:rsid w:val="00C625DC"/>
    <w:rsid w:val="00C66E7A"/>
    <w:rsid w:val="00C8040C"/>
    <w:rsid w:val="00C82602"/>
    <w:rsid w:val="00C919A4"/>
    <w:rsid w:val="00C929B4"/>
    <w:rsid w:val="00CA4392"/>
    <w:rsid w:val="00CC393F"/>
    <w:rsid w:val="00D01894"/>
    <w:rsid w:val="00D2176E"/>
    <w:rsid w:val="00D36D48"/>
    <w:rsid w:val="00D632BE"/>
    <w:rsid w:val="00D72D06"/>
    <w:rsid w:val="00D7522C"/>
    <w:rsid w:val="00D7536F"/>
    <w:rsid w:val="00D76668"/>
    <w:rsid w:val="00DA0E6F"/>
    <w:rsid w:val="00DE4A42"/>
    <w:rsid w:val="00DF1572"/>
    <w:rsid w:val="00DF486A"/>
    <w:rsid w:val="00E07383"/>
    <w:rsid w:val="00E165BC"/>
    <w:rsid w:val="00E204AA"/>
    <w:rsid w:val="00E425E2"/>
    <w:rsid w:val="00E46989"/>
    <w:rsid w:val="00E572C3"/>
    <w:rsid w:val="00E61E12"/>
    <w:rsid w:val="00E7596C"/>
    <w:rsid w:val="00E878F2"/>
    <w:rsid w:val="00E906A4"/>
    <w:rsid w:val="00EB5191"/>
    <w:rsid w:val="00EB611A"/>
    <w:rsid w:val="00ED0149"/>
    <w:rsid w:val="00EF7DE3"/>
    <w:rsid w:val="00F01B67"/>
    <w:rsid w:val="00F03103"/>
    <w:rsid w:val="00F271DE"/>
    <w:rsid w:val="00F3774B"/>
    <w:rsid w:val="00F44186"/>
    <w:rsid w:val="00F627DA"/>
    <w:rsid w:val="00F7288F"/>
    <w:rsid w:val="00F847A6"/>
    <w:rsid w:val="00F9441B"/>
    <w:rsid w:val="00FA4C32"/>
    <w:rsid w:val="00FA7BE8"/>
    <w:rsid w:val="00FE7114"/>
    <w:rsid w:val="00FF4885"/>
    <w:rsid w:val="00FF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rsid w:val="00DA0E6F"/>
    <w:pPr>
      <w:keepNext/>
      <w:keepLines/>
      <w:tabs>
        <w:tab w:val="start" w:pos="10.80pt"/>
      </w:tabs>
      <w:spacing w:before="8pt" w:after="4pt"/>
      <w:outlineLvl w:val="0"/>
    </w:pPr>
    <w:rPr>
      <w:b/>
      <w:smallCaps/>
      <w:noProof/>
      <w:sz w:val="28"/>
    </w:rPr>
  </w:style>
  <w:style w:type="paragraph" w:styleId="Heading2">
    <w:name w:val="heading 2"/>
    <w:basedOn w:val="PlainText"/>
    <w:next w:val="Normal"/>
    <w:rsid w:val="00C625DC"/>
    <w:pPr>
      <w:keepNext/>
      <w:keepLines/>
      <w:numPr>
        <w:ilvl w:val="1"/>
        <w:numId w:val="4"/>
      </w:numPr>
      <w:spacing w:before="6pt" w:after="3pt"/>
      <w:jc w:val="start"/>
      <w:outlineLvl w:val="1"/>
    </w:pPr>
    <w:rPr>
      <w:rFonts w:ascii="Times New Roman" w:hAnsi="Times New Roman"/>
      <w:b/>
      <w:iCs/>
      <w:noProof/>
      <w:sz w:val="24"/>
    </w:rPr>
  </w:style>
  <w:style w:type="paragraph" w:styleId="Heading3">
    <w:name w:val="heading 3"/>
    <w:basedOn w:val="Normal"/>
    <w:next w:val="Normal"/>
    <w:rsid w:val="00C625DC"/>
    <w:pPr>
      <w:spacing w:line="12pt" w:lineRule="exact"/>
      <w:jc w:val="both"/>
      <w:outlineLvl w:val="2"/>
    </w:pPr>
    <w:rPr>
      <w:i/>
      <w:iCs/>
      <w:noProof/>
      <w:sz w:val="28"/>
    </w:rPr>
  </w:style>
  <w:style w:type="paragraph" w:styleId="Heading4">
    <w:name w:val="heading 4"/>
    <w:basedOn w:val="Normal"/>
    <w:next w:val="Normal"/>
    <w:qFormat/>
    <w:rsid w:val="00C625DC"/>
    <w:p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7F409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2AB8"/>
    <w:rPr>
      <w:color w:val="666666"/>
    </w:rPr>
  </w:style>
  <w:style w:type="paragraph" w:styleId="TOCHeading">
    <w:name w:val="TOC Heading"/>
    <w:basedOn w:val="Heading1"/>
    <w:next w:val="Normal"/>
    <w:uiPriority w:val="39"/>
    <w:unhideWhenUsed/>
    <w:qFormat/>
    <w:rsid w:val="00AA3002"/>
    <w:pPr>
      <w:tabs>
        <w:tab w:val="clear" w:pos="10.80pt"/>
      </w:tabs>
      <w:spacing w:before="24pt" w:after="0pt" w:line="13.80pt" w:lineRule="auto"/>
      <w:jc w:val="start"/>
      <w:outlineLvl w:val="9"/>
    </w:pPr>
    <w:rPr>
      <w:rFonts w:asciiTheme="majorHAnsi" w:eastAsiaTheme="majorEastAsia" w:hAnsiTheme="majorHAnsi" w:cstheme="majorBidi"/>
      <w:b w:val="0"/>
      <w:bCs/>
      <w:smallCaps w:val="0"/>
      <w:noProof w:val="0"/>
      <w:color w:val="2E74B5" w:themeColor="accent1" w:themeShade="BF"/>
      <w:szCs w:val="28"/>
    </w:rPr>
  </w:style>
  <w:style w:type="paragraph" w:styleId="TOC1">
    <w:name w:val="toc 1"/>
    <w:basedOn w:val="Normal"/>
    <w:next w:val="Normal"/>
    <w:autoRedefine/>
    <w:uiPriority w:val="39"/>
    <w:rsid w:val="00AA3002"/>
    <w:pPr>
      <w:spacing w:before="6pt"/>
      <w:jc w:val="start"/>
    </w:pPr>
    <w:rPr>
      <w:rFonts w:asciiTheme="minorHAnsi" w:hAnsiTheme="minorHAnsi" w:cstheme="minorHAnsi"/>
      <w:b/>
      <w:bCs/>
      <w:i/>
      <w:iCs/>
      <w:sz w:val="24"/>
      <w:szCs w:val="24"/>
    </w:rPr>
  </w:style>
  <w:style w:type="character" w:styleId="Hyperlink">
    <w:name w:val="Hyperlink"/>
    <w:basedOn w:val="DefaultParagraphFont"/>
    <w:uiPriority w:val="99"/>
    <w:unhideWhenUsed/>
    <w:rsid w:val="00AA3002"/>
    <w:rPr>
      <w:color w:val="0563C1" w:themeColor="hyperlink"/>
      <w:u w:val="single"/>
    </w:rPr>
  </w:style>
  <w:style w:type="paragraph" w:styleId="TOC2">
    <w:name w:val="toc 2"/>
    <w:basedOn w:val="Normal"/>
    <w:next w:val="Normal"/>
    <w:autoRedefine/>
    <w:uiPriority w:val="39"/>
    <w:rsid w:val="00AA3002"/>
    <w:pPr>
      <w:spacing w:before="6pt"/>
      <w:ind w:start="10pt"/>
      <w:jc w:val="start"/>
    </w:pPr>
    <w:rPr>
      <w:rFonts w:asciiTheme="minorHAnsi" w:hAnsiTheme="minorHAnsi" w:cstheme="minorHAnsi"/>
      <w:b/>
      <w:bCs/>
      <w:sz w:val="22"/>
      <w:szCs w:val="22"/>
    </w:rPr>
  </w:style>
  <w:style w:type="paragraph" w:styleId="TOC3">
    <w:name w:val="toc 3"/>
    <w:basedOn w:val="Normal"/>
    <w:next w:val="Normal"/>
    <w:autoRedefine/>
    <w:rsid w:val="00AA3002"/>
    <w:pPr>
      <w:ind w:start="20pt"/>
      <w:jc w:val="start"/>
    </w:pPr>
    <w:rPr>
      <w:rFonts w:asciiTheme="minorHAnsi" w:hAnsiTheme="minorHAnsi" w:cstheme="minorHAnsi"/>
    </w:rPr>
  </w:style>
  <w:style w:type="paragraph" w:styleId="TOC4">
    <w:name w:val="toc 4"/>
    <w:basedOn w:val="Normal"/>
    <w:next w:val="Normal"/>
    <w:autoRedefine/>
    <w:rsid w:val="00AA3002"/>
    <w:pPr>
      <w:ind w:start="30pt"/>
      <w:jc w:val="start"/>
    </w:pPr>
    <w:rPr>
      <w:rFonts w:asciiTheme="minorHAnsi" w:hAnsiTheme="minorHAnsi" w:cstheme="minorHAnsi"/>
    </w:rPr>
  </w:style>
  <w:style w:type="paragraph" w:styleId="TOC5">
    <w:name w:val="toc 5"/>
    <w:basedOn w:val="Normal"/>
    <w:next w:val="Normal"/>
    <w:autoRedefine/>
    <w:rsid w:val="00AA3002"/>
    <w:pPr>
      <w:ind w:start="40pt"/>
      <w:jc w:val="start"/>
    </w:pPr>
    <w:rPr>
      <w:rFonts w:asciiTheme="minorHAnsi" w:hAnsiTheme="minorHAnsi" w:cstheme="minorHAnsi"/>
    </w:rPr>
  </w:style>
  <w:style w:type="paragraph" w:styleId="TOC6">
    <w:name w:val="toc 6"/>
    <w:basedOn w:val="Normal"/>
    <w:next w:val="Normal"/>
    <w:autoRedefine/>
    <w:rsid w:val="00AA3002"/>
    <w:pPr>
      <w:ind w:start="50pt"/>
      <w:jc w:val="start"/>
    </w:pPr>
    <w:rPr>
      <w:rFonts w:asciiTheme="minorHAnsi" w:hAnsiTheme="minorHAnsi" w:cstheme="minorHAnsi"/>
    </w:rPr>
  </w:style>
  <w:style w:type="paragraph" w:styleId="TOC7">
    <w:name w:val="toc 7"/>
    <w:basedOn w:val="Normal"/>
    <w:next w:val="Normal"/>
    <w:autoRedefine/>
    <w:rsid w:val="00AA3002"/>
    <w:pPr>
      <w:ind w:start="60pt"/>
      <w:jc w:val="start"/>
    </w:pPr>
    <w:rPr>
      <w:rFonts w:asciiTheme="minorHAnsi" w:hAnsiTheme="minorHAnsi" w:cstheme="minorHAnsi"/>
    </w:rPr>
  </w:style>
  <w:style w:type="paragraph" w:styleId="TOC8">
    <w:name w:val="toc 8"/>
    <w:basedOn w:val="Normal"/>
    <w:next w:val="Normal"/>
    <w:autoRedefine/>
    <w:rsid w:val="00AA3002"/>
    <w:pPr>
      <w:ind w:start="70pt"/>
      <w:jc w:val="start"/>
    </w:pPr>
    <w:rPr>
      <w:rFonts w:asciiTheme="minorHAnsi" w:hAnsiTheme="minorHAnsi" w:cstheme="minorHAnsi"/>
    </w:rPr>
  </w:style>
  <w:style w:type="paragraph" w:styleId="TOC9">
    <w:name w:val="toc 9"/>
    <w:basedOn w:val="Normal"/>
    <w:next w:val="Normal"/>
    <w:autoRedefine/>
    <w:rsid w:val="00AA3002"/>
    <w:pPr>
      <w:ind w:start="80pt"/>
      <w:jc w:val="start"/>
    </w:pPr>
    <w:rPr>
      <w:rFonts w:asciiTheme="minorHAnsi" w:hAnsiTheme="minorHAnsi" w:cstheme="minorHAnsi"/>
    </w:rPr>
  </w:style>
  <w:style w:type="paragraph" w:styleId="Index1">
    <w:name w:val="index 1"/>
    <w:basedOn w:val="Normal"/>
    <w:next w:val="Normal"/>
    <w:autoRedefine/>
    <w:rsid w:val="00C625DC"/>
    <w:pPr>
      <w:ind w:start="10pt" w:hanging="10pt"/>
    </w:pPr>
  </w:style>
  <w:style w:type="paragraph" w:styleId="PlainText">
    <w:name w:val="Plain Text"/>
    <w:basedOn w:val="Normal"/>
    <w:link w:val="PlainTextChar"/>
    <w:rsid w:val="00C625DC"/>
    <w:rPr>
      <w:rFonts w:ascii="Consolas" w:hAnsi="Consolas" w:cs="Consolas"/>
      <w:sz w:val="21"/>
      <w:szCs w:val="21"/>
    </w:rPr>
  </w:style>
  <w:style w:type="character" w:customStyle="1" w:styleId="PlainTextChar">
    <w:name w:val="Plain Text Char"/>
    <w:basedOn w:val="DefaultParagraphFont"/>
    <w:link w:val="PlainText"/>
    <w:rsid w:val="00C625DC"/>
    <w:rPr>
      <w:rFonts w:ascii="Consolas" w:hAnsi="Consolas" w:cs="Consolas"/>
      <w:sz w:val="21"/>
      <w:szCs w:val="21"/>
    </w:rPr>
  </w:style>
  <w:style w:type="numbering" w:customStyle="1" w:styleId="CurrentList1">
    <w:name w:val="Current List1"/>
    <w:uiPriority w:val="99"/>
    <w:rsid w:val="00C625DC"/>
    <w:pPr>
      <w:numPr>
        <w:numId w:val="37"/>
      </w:numPr>
    </w:pPr>
  </w:style>
  <w:style w:type="numbering" w:customStyle="1" w:styleId="CurrentList2">
    <w:name w:val="Current List2"/>
    <w:uiPriority w:val="99"/>
    <w:rsid w:val="00C625DC"/>
    <w:pPr>
      <w:numPr>
        <w:numId w:val="38"/>
      </w:numPr>
    </w:pPr>
  </w:style>
  <w:style w:type="numbering" w:customStyle="1" w:styleId="CurrentList3">
    <w:name w:val="Current List3"/>
    <w:uiPriority w:val="99"/>
    <w:rsid w:val="00C625DC"/>
    <w:pPr>
      <w:numPr>
        <w:numId w:val="39"/>
      </w:numPr>
    </w:pPr>
  </w:style>
  <w:style w:type="numbering" w:customStyle="1" w:styleId="CurrentList4">
    <w:name w:val="Current List4"/>
    <w:uiPriority w:val="99"/>
    <w:rsid w:val="00C625DC"/>
    <w:pPr>
      <w:numPr>
        <w:numId w:val="40"/>
      </w:numPr>
    </w:pPr>
  </w:style>
  <w:style w:type="character" w:styleId="UnresolvedMention">
    <w:name w:val="Unresolved Mention"/>
    <w:basedOn w:val="DefaultParagraphFont"/>
    <w:uiPriority w:val="99"/>
    <w:semiHidden/>
    <w:unhideWhenUsed/>
    <w:rsid w:val="005410F2"/>
    <w:rPr>
      <w:color w:val="605E5C"/>
      <w:shd w:val="clear" w:color="auto" w:fill="E1DFDD"/>
    </w:rPr>
  </w:style>
  <w:style w:type="paragraph" w:styleId="ListParagraph">
    <w:name w:val="List Paragraph"/>
    <w:basedOn w:val="Normal"/>
    <w:qFormat/>
    <w:rsid w:val="002C1157"/>
    <w:pPr>
      <w:ind w:start="36pt"/>
      <w:contextualSpacing/>
    </w:pPr>
  </w:style>
  <w:style w:type="paragraph" w:styleId="Title">
    <w:name w:val="Title"/>
    <w:link w:val="TitleChar"/>
    <w:uiPriority w:val="10"/>
    <w:qFormat/>
    <w:rsid w:val="00125AF7"/>
    <w:rPr>
      <w:rFonts w:eastAsia="Times New Roman"/>
      <w:sz w:val="56"/>
      <w:szCs w:val="56"/>
    </w:rPr>
  </w:style>
  <w:style w:type="character" w:customStyle="1" w:styleId="TitleChar">
    <w:name w:val="Title Char"/>
    <w:basedOn w:val="DefaultParagraphFont"/>
    <w:link w:val="Title"/>
    <w:uiPriority w:val="10"/>
    <w:rsid w:val="00125AF7"/>
    <w:rPr>
      <w:rFonts w:eastAsia="Times New Roman"/>
      <w:sz w:val="56"/>
      <w:szCs w:val="5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5471">
      <w:marLeft w:val="32pt"/>
      <w:marRight w:val="0pt"/>
      <w:marTop w:val="0pt"/>
      <w:marBottom w:val="0pt"/>
      <w:divBdr>
        <w:top w:val="none" w:sz="0" w:space="0" w:color="auto"/>
        <w:left w:val="none" w:sz="0" w:space="0" w:color="auto"/>
        <w:bottom w:val="none" w:sz="0" w:space="0" w:color="auto"/>
        <w:right w:val="none" w:sz="0" w:space="0" w:color="auto"/>
      </w:divBdr>
    </w:div>
    <w:div w:id="135487677">
      <w:marLeft w:val="32pt"/>
      <w:marRight w:val="0pt"/>
      <w:marTop w:val="0pt"/>
      <w:marBottom w:val="0pt"/>
      <w:divBdr>
        <w:top w:val="none" w:sz="0" w:space="0" w:color="auto"/>
        <w:left w:val="none" w:sz="0" w:space="0" w:color="auto"/>
        <w:bottom w:val="none" w:sz="0" w:space="0" w:color="auto"/>
        <w:right w:val="none" w:sz="0" w:space="0" w:color="auto"/>
      </w:divBdr>
    </w:div>
    <w:div w:id="181207628">
      <w:marLeft w:val="32pt"/>
      <w:marRight w:val="0pt"/>
      <w:marTop w:val="0pt"/>
      <w:marBottom w:val="0pt"/>
      <w:divBdr>
        <w:top w:val="none" w:sz="0" w:space="0" w:color="auto"/>
        <w:left w:val="none" w:sz="0" w:space="0" w:color="auto"/>
        <w:bottom w:val="none" w:sz="0" w:space="0" w:color="auto"/>
        <w:right w:val="none" w:sz="0" w:space="0" w:color="auto"/>
      </w:divBdr>
    </w:div>
    <w:div w:id="279919406">
      <w:marLeft w:val="32pt"/>
      <w:marRight w:val="0pt"/>
      <w:marTop w:val="0pt"/>
      <w:marBottom w:val="0pt"/>
      <w:divBdr>
        <w:top w:val="none" w:sz="0" w:space="0" w:color="auto"/>
        <w:left w:val="none" w:sz="0" w:space="0" w:color="auto"/>
        <w:bottom w:val="none" w:sz="0" w:space="0" w:color="auto"/>
        <w:right w:val="none" w:sz="0" w:space="0" w:color="auto"/>
      </w:divBdr>
    </w:div>
    <w:div w:id="298269179">
      <w:marLeft w:val="32pt"/>
      <w:marRight w:val="0pt"/>
      <w:marTop w:val="0pt"/>
      <w:marBottom w:val="0pt"/>
      <w:divBdr>
        <w:top w:val="none" w:sz="0" w:space="0" w:color="auto"/>
        <w:left w:val="none" w:sz="0" w:space="0" w:color="auto"/>
        <w:bottom w:val="none" w:sz="0" w:space="0" w:color="auto"/>
        <w:right w:val="none" w:sz="0" w:space="0" w:color="auto"/>
      </w:divBdr>
    </w:div>
    <w:div w:id="425807007">
      <w:marLeft w:val="32pt"/>
      <w:marRight w:val="0pt"/>
      <w:marTop w:val="0pt"/>
      <w:marBottom w:val="0pt"/>
      <w:divBdr>
        <w:top w:val="none" w:sz="0" w:space="0" w:color="auto"/>
        <w:left w:val="none" w:sz="0" w:space="0" w:color="auto"/>
        <w:bottom w:val="none" w:sz="0" w:space="0" w:color="auto"/>
        <w:right w:val="none" w:sz="0" w:space="0" w:color="auto"/>
      </w:divBdr>
    </w:div>
    <w:div w:id="429400740">
      <w:marLeft w:val="32pt"/>
      <w:marRight w:val="0pt"/>
      <w:marTop w:val="0pt"/>
      <w:marBottom w:val="0pt"/>
      <w:divBdr>
        <w:top w:val="none" w:sz="0" w:space="0" w:color="auto"/>
        <w:left w:val="none" w:sz="0" w:space="0" w:color="auto"/>
        <w:bottom w:val="none" w:sz="0" w:space="0" w:color="auto"/>
        <w:right w:val="none" w:sz="0" w:space="0" w:color="auto"/>
      </w:divBdr>
    </w:div>
    <w:div w:id="645086995">
      <w:marLeft w:val="32pt"/>
      <w:marRight w:val="0pt"/>
      <w:marTop w:val="0pt"/>
      <w:marBottom w:val="0pt"/>
      <w:divBdr>
        <w:top w:val="none" w:sz="0" w:space="0" w:color="auto"/>
        <w:left w:val="none" w:sz="0" w:space="0" w:color="auto"/>
        <w:bottom w:val="none" w:sz="0" w:space="0" w:color="auto"/>
        <w:right w:val="none" w:sz="0" w:space="0" w:color="auto"/>
      </w:divBdr>
    </w:div>
    <w:div w:id="665942467">
      <w:marLeft w:val="32pt"/>
      <w:marRight w:val="0pt"/>
      <w:marTop w:val="0pt"/>
      <w:marBottom w:val="0pt"/>
      <w:divBdr>
        <w:top w:val="none" w:sz="0" w:space="0" w:color="auto"/>
        <w:left w:val="none" w:sz="0" w:space="0" w:color="auto"/>
        <w:bottom w:val="none" w:sz="0" w:space="0" w:color="auto"/>
        <w:right w:val="none" w:sz="0" w:space="0" w:color="auto"/>
      </w:divBdr>
    </w:div>
    <w:div w:id="783884257">
      <w:marLeft w:val="32pt"/>
      <w:marRight w:val="0pt"/>
      <w:marTop w:val="0pt"/>
      <w:marBottom w:val="0pt"/>
      <w:divBdr>
        <w:top w:val="none" w:sz="0" w:space="0" w:color="auto"/>
        <w:left w:val="none" w:sz="0" w:space="0" w:color="auto"/>
        <w:bottom w:val="none" w:sz="0" w:space="0" w:color="auto"/>
        <w:right w:val="none" w:sz="0" w:space="0" w:color="auto"/>
      </w:divBdr>
    </w:div>
    <w:div w:id="818690368">
      <w:marLeft w:val="32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472685">
      <w:marLeft w:val="32pt"/>
      <w:marRight w:val="0pt"/>
      <w:marTop w:val="0pt"/>
      <w:marBottom w:val="0pt"/>
      <w:divBdr>
        <w:top w:val="none" w:sz="0" w:space="0" w:color="auto"/>
        <w:left w:val="none" w:sz="0" w:space="0" w:color="auto"/>
        <w:bottom w:val="none" w:sz="0" w:space="0" w:color="auto"/>
        <w:right w:val="none" w:sz="0" w:space="0" w:color="auto"/>
      </w:divBdr>
    </w:div>
    <w:div w:id="1332221794">
      <w:marLeft w:val="32pt"/>
      <w:marRight w:val="0pt"/>
      <w:marTop w:val="0pt"/>
      <w:marBottom w:val="0pt"/>
      <w:divBdr>
        <w:top w:val="none" w:sz="0" w:space="0" w:color="auto"/>
        <w:left w:val="none" w:sz="0" w:space="0" w:color="auto"/>
        <w:bottom w:val="none" w:sz="0" w:space="0" w:color="auto"/>
        <w:right w:val="none" w:sz="0" w:space="0" w:color="auto"/>
      </w:divBdr>
    </w:div>
    <w:div w:id="1501963574">
      <w:marLeft w:val="32pt"/>
      <w:marRight w:val="0pt"/>
      <w:marTop w:val="0pt"/>
      <w:marBottom w:val="0pt"/>
      <w:divBdr>
        <w:top w:val="none" w:sz="0" w:space="0" w:color="auto"/>
        <w:left w:val="none" w:sz="0" w:space="0" w:color="auto"/>
        <w:bottom w:val="none" w:sz="0" w:space="0" w:color="auto"/>
        <w:right w:val="none" w:sz="0" w:space="0" w:color="auto"/>
      </w:divBdr>
    </w:div>
    <w:div w:id="1625694070">
      <w:marLeft w:val="32pt"/>
      <w:marRight w:val="0pt"/>
      <w:marTop w:val="0pt"/>
      <w:marBottom w:val="0pt"/>
      <w:divBdr>
        <w:top w:val="none" w:sz="0" w:space="0" w:color="auto"/>
        <w:left w:val="none" w:sz="0" w:space="0" w:color="auto"/>
        <w:bottom w:val="none" w:sz="0" w:space="0" w:color="auto"/>
        <w:right w:val="none" w:sz="0" w:space="0" w:color="auto"/>
      </w:divBdr>
    </w:div>
    <w:div w:id="1656907299">
      <w:marLeft w:val="32pt"/>
      <w:marRight w:val="0pt"/>
      <w:marTop w:val="0pt"/>
      <w:marBottom w:val="0pt"/>
      <w:divBdr>
        <w:top w:val="none" w:sz="0" w:space="0" w:color="auto"/>
        <w:left w:val="none" w:sz="0" w:space="0" w:color="auto"/>
        <w:bottom w:val="none" w:sz="0" w:space="0" w:color="auto"/>
        <w:right w:val="none" w:sz="0" w:space="0" w:color="auto"/>
      </w:divBdr>
    </w:div>
    <w:div w:id="1818377243">
      <w:marLeft w:val="32pt"/>
      <w:marRight w:val="0pt"/>
      <w:marTop w:val="0pt"/>
      <w:marBottom w:val="0pt"/>
      <w:divBdr>
        <w:top w:val="none" w:sz="0" w:space="0" w:color="auto"/>
        <w:left w:val="none" w:sz="0" w:space="0" w:color="auto"/>
        <w:bottom w:val="none" w:sz="0" w:space="0" w:color="auto"/>
        <w:right w:val="none" w:sz="0" w:space="0" w:color="auto"/>
      </w:divBdr>
    </w:div>
    <w:div w:id="1821648735">
      <w:marLeft w:val="32pt"/>
      <w:marRight w:val="0pt"/>
      <w:marTop w:val="0pt"/>
      <w:marBottom w:val="0pt"/>
      <w:divBdr>
        <w:top w:val="none" w:sz="0" w:space="0" w:color="auto"/>
        <w:left w:val="none" w:sz="0" w:space="0" w:color="auto"/>
        <w:bottom w:val="none" w:sz="0" w:space="0" w:color="auto"/>
        <w:right w:val="none" w:sz="0" w:space="0" w:color="auto"/>
      </w:divBdr>
    </w:div>
    <w:div w:id="1853104644">
      <w:marLeft w:val="32pt"/>
      <w:marRight w:val="0pt"/>
      <w:marTop w:val="0pt"/>
      <w:marBottom w:val="0pt"/>
      <w:divBdr>
        <w:top w:val="none" w:sz="0" w:space="0" w:color="auto"/>
        <w:left w:val="none" w:sz="0" w:space="0" w:color="auto"/>
        <w:bottom w:val="none" w:sz="0" w:space="0" w:color="auto"/>
        <w:right w:val="none" w:sz="0" w:space="0" w:color="auto"/>
      </w:divBdr>
    </w:div>
    <w:div w:id="1853107107">
      <w:marLeft w:val="32pt"/>
      <w:marRight w:val="0pt"/>
      <w:marTop w:val="0pt"/>
      <w:marBottom w:val="0pt"/>
      <w:divBdr>
        <w:top w:val="none" w:sz="0" w:space="0" w:color="auto"/>
        <w:left w:val="none" w:sz="0" w:space="0" w:color="auto"/>
        <w:bottom w:val="none" w:sz="0" w:space="0" w:color="auto"/>
        <w:right w:val="none" w:sz="0" w:space="0" w:color="auto"/>
      </w:divBdr>
    </w:div>
    <w:div w:id="2014263720">
      <w:marLeft w:val="32pt"/>
      <w:marRight w:val="0pt"/>
      <w:marTop w:val="0pt"/>
      <w:marBottom w:val="0pt"/>
      <w:divBdr>
        <w:top w:val="none" w:sz="0" w:space="0" w:color="auto"/>
        <w:left w:val="none" w:sz="0" w:space="0" w:color="auto"/>
        <w:bottom w:val="none" w:sz="0" w:space="0" w:color="auto"/>
        <w:right w:val="none" w:sz="0" w:space="0" w:color="auto"/>
      </w:divBdr>
    </w:div>
    <w:div w:id="2024700034">
      <w:marLeft w:val="32pt"/>
      <w:marRight w:val="0pt"/>
      <w:marTop w:val="0pt"/>
      <w:marBottom w:val="0pt"/>
      <w:divBdr>
        <w:top w:val="none" w:sz="0" w:space="0" w:color="auto"/>
        <w:left w:val="none" w:sz="0" w:space="0" w:color="auto"/>
        <w:bottom w:val="none" w:sz="0" w:space="0" w:color="auto"/>
        <w:right w:val="none" w:sz="0" w:space="0" w:color="auto"/>
      </w:divBdr>
    </w:div>
    <w:div w:id="2052727396">
      <w:marLeft w:val="32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header" Target="header6.xml"/><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header" Target="header3.xml"/><Relationship Id="rId17" Type="http://purl.oclc.org/ooxml/officeDocument/relationships/footer" Target="footer5.xml"/><Relationship Id="rId2" Type="http://purl.oclc.org/ooxml/officeDocument/relationships/numbering" Target="numbering.xml"/><Relationship Id="rId16" Type="http://purl.oclc.org/ooxml/officeDocument/relationships/footer" Target="footer4.xml"/><Relationship Id="rId20" Type="http://purl.oclc.org/ooxml/officeDocument/relationships/hyperlink" Target="https://archive.ics.uci.edu/dataset/502/online%2Bretail%2Bii"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header" Target="header5.xml"/><Relationship Id="rId23" Type="http://purl.oclc.org/ooxml/officeDocument/relationships/theme" Target="theme/theme1.xml"/><Relationship Id="rId10" Type="http://purl.oclc.org/ooxml/officeDocument/relationships/footer" Target="footer1.xml"/><Relationship Id="rId19" Type="http://purl.oclc.org/ooxml/officeDocument/relationships/footer" Target="footer6.xml"/><Relationship Id="rId4" Type="http://purl.oclc.org/ooxml/officeDocument/relationships/settings" Target="settings.xml"/><Relationship Id="rId9" Type="http://purl.oclc.org/ooxml/officeDocument/relationships/header" Target="header2.xml"/><Relationship Id="rId14" Type="http://purl.oclc.org/ooxml/officeDocument/relationships/header" Target="header4.xml"/><Relationship Id="rId22" Type="http://purl.oclc.org/ooxml/officeDocument/relationships/glossaryDocument" Target="glossary/document.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B6A8F7C5-6F54-2F43-8A1C-E8822C2EA6E0}"/>
      </w:docPartPr>
      <w:docPartBody>
        <w:p w:rsidR="00637DE6" w:rsidRDefault="007F467F">
          <w:r w:rsidRPr="002B43E4">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Consolas">
    <w:panose1 w:val="020B0609020204030204"/>
    <w:charset w:characterSet="iso-8859-1"/>
    <w:family w:val="modern"/>
    <w:pitch w:val="fixed"/>
    <w:sig w:usb0="E10002FF" w:usb1="4000FCFF" w:usb2="00000009" w:usb3="00000000" w:csb0="0000019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 w:name="Aptos">
    <w:panose1 w:val="020B0004020202020204"/>
    <w:charset w:characterSet="iso-8859-1"/>
    <w:family w:val="swiss"/>
    <w:pitch w:val="variable"/>
    <w:sig w:usb0="20000287" w:usb1="00000003" w:usb2="00000000" w:usb3="00000000" w:csb0="0000019F" w:csb1="00000000"/>
  </w:font>
  <w:font w:name="Aptos Display">
    <w:panose1 w:val="020B0004020202020204"/>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67F"/>
    <w:rsid w:val="000A2C8D"/>
    <w:rsid w:val="001849C7"/>
    <w:rsid w:val="00217CA5"/>
    <w:rsid w:val="00294177"/>
    <w:rsid w:val="00523E9C"/>
    <w:rsid w:val="00612A7E"/>
    <w:rsid w:val="00637DE6"/>
    <w:rsid w:val="006F000B"/>
    <w:rsid w:val="007F467F"/>
    <w:rsid w:val="00962435"/>
    <w:rsid w:val="00A6688C"/>
    <w:rsid w:val="00BC118A"/>
    <w:rsid w:val="00CD0DD5"/>
    <w:rsid w:val="00FC1C8D"/>
    <w:rsid w:val="00FC5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467F"/>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3C5CFA26-9D55-D840-BFF8-4197D992B66D}">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2059937759"/>
    <we:property name="MENDELEY_CITATIONS" value="[{&quot;citationID&quot;:&quot;MENDELEY_CITATION_b98ba450-2a78-403f-a445-421e72862be3&quot;,&quot;properties&quot;:{&quot;noteIndex&quot;:0},&quot;isEdited&quot;:false,&quot;manualOverride&quot;:{&quot;isManuallyOverridden&quot;:false,&quot;citeprocText&quot;:&quot;[1]&quot;,&quot;manualOverrideText&quot;:&quot;&quot;},&quot;citationTag&quot;:&quot;MENDELEY_CITATION_v3_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&quot;,&quot;citationItems&quot;:[{&quot;id&quot;:&quot;9d261207-faf0-32c3-b6f3-c4d2ee40b5e8&quot;,&quot;itemData&quot;:{&quot;type&quot;:&quot;article-journal&quot;,&quot;id&quot;:&quot;9d261207-faf0-32c3-b6f3-c4d2ee40b5e8&quot;,&quot;title&quot;:&quot;Business Intelligence and Analytics in Small and Medium-sized Enterprises: A Systematic Literature Review&quot;,&quot;author&quot;:[{&quot;family&quot;:&quot;Llave&quot;,&quot;given&quot;:&quot;Marilex Rea&quot;,&quot;parse-names&quot;:false,&quot;dropping-particle&quot;:&quot;&quot;,&quot;non-dropping-particle&quot;:&quot;&quot;}],&quot;container-title&quot;:&quot;Procedia Computer Science&quot;,&quot;container-title-short&quot;:&quot;Procedia Comput. Sci.&quot;,&quot;DOI&quot;:&quot;10.1016/j.procs.2017.11.027&quot;,&quot;ISSN&quot;:&quot;18770509&quot;,&quot;issued&quot;:{&quot;date-parts&quot;:[[2017]]},&quot;page&quot;:&quot;194-205&quot;,&quot;volume&quot;:&quot;121&quot;},&quot;isTemporary&quot;:false,&quot;suppress-author&quot;:false,&quot;composite&quot;:false,&quot;author-only&quot;:false}]},{&quot;citationID&quot;:&quot;MENDELEY_CITATION_857c18b1-a1cf-446f-88bc-5a313f459a51&quot;,&quot;properties&quot;:{&quot;noteIndex&quot;:0},&quot;isEdited&quot;:false,&quot;manualOverride&quot;:{&quot;isManuallyOverridden&quot;:false,&quot;citeprocText&quot;:&quot;[2]&quot;,&quot;manualOverrideText&quot;:&quot;&quot;},&quot;citationTag&quot;:&quot;MENDELEY_CITATION_v3_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&quot;,&quot;citationItems&quot;:[{&quot;id&quot;:&quot;3c30bb88-5f9e-3925-bb43-276dcfbd3952&quot;,&quot;itemData&quot;:{&quot;type&quot;:&quot;article-journal&quot;,&quot;id&quot;:&quot;3c30bb88-5f9e-3925-bb43-276dcfbd3952&quot;,&quot;title&quot;:&quot;Business intelligence model empowering SMEs to make better decisions and enhance their competitive advantage&quot;,&quot;author&quot;:[{&quot;family&quot;:&quot;Ragazou&quot;,&quot;given&quot;:&quot;Konstantina&quot;,&quot;parse-names&quot;:false,&quot;dropping-particle&quot;:&quot;&quot;,&quot;non-dropping-particle&quot;:&quot;&quot;},{&quot;family&quot;:&quot;Passas&quot;,&quot;given&quot;:&quot;Ioannis&quot;,&quot;parse-names&quot;:false,&quot;dropping-particle&quot;:&quot;&quot;,&quot;non-dropping-particle&quot;:&quot;&quot;},{&quot;family&quot;:&quot;Garefalakis&quot;,&quot;given&quot;:&quot;Alexandros&quot;,&quot;parse-names&quot;:false,&quot;dropping-particle&quot;:&quot;&quot;,&quot;non-dropping-particle&quot;:&quot;&quot;},{&quot;family&quot;:&quot;Zopounidis&quot;,&quot;given&quot;:&quot;Constantin&quot;,&quot;parse-names&quot;:false,&quot;dropping-particle&quot;:&quot;&quot;,&quot;non-dropping-particle&quot;:&quot;&quot;}],&quot;container-title&quot;:&quot;Discover Analytics&quot;,&quot;DOI&quot;:&quot;10.1007/s44257-022-00002-3&quot;,&quot;ISSN&quot;:&quot;2731-8117&quot;,&quot;issued&quot;:{&quot;date-parts&quot;:[[2023,2,6]]},&quot;page&quot;:&quot;2&quot;,&quot;abstract&quot;:&quot;&lt;p&gt;Small and medium-sized businesses (SMEs) typically steer clear of implementing business intelligence (BI) systems because they feel that this sort of modeling is complicated and costly. But the market for business intelligence (BI) has evolved quickly. New opportunities like cloud computing have greatly lowered prices and eventually made it possible to design integrated solutions that are only intended for SMEs. In addition to highlighting the research trends in the sector under investigation, this paper explores the function of business intelligence in enhancing the decision-making process and competitive advantage of SMEs. The research subject has been approached using bibliometric analysis using the R package. The display of the results was done with the aid of Biblioshiny and VOSviewer's bibliometric tools. The study highlighted that SMEs have started integrating Business Intelligence systems. However, a new business model that will combine business analytics and will ensure to SMEs that emerging technologies will not affect them negatively is crucial. Thus, this research proposes the development of a new business model that will be based on Business Intelligence and Technology–organization–environment framework (TOE) framework, which helps SMEs to feel safe with emerging technologies.&lt;/p&gt;&quot;,&quot;issue&quot;:&quot;1&quot;,&quot;volume&quot;:&quot;1&quot;,&quot;container-title-short&quot;:&quot;&quot;},&quot;isTemporary&quot;:false,&quot;suppress-author&quot;:false,&quot;composite&quot;:false,&quot;author-only&quot;:false}]},{&quot;citationID&quot;:&quot;MENDELEY_CITATION_26a89f18-57ae-4b35-a7e1-01b5168c3466&quot;,&quot;properties&quot;:{&quot;noteIndex&quot;:0},&quot;isEdited&quot;:false,&quot;manualOverride&quot;:{&quot;isManuallyOverridden&quot;:false,&quot;citeprocText&quot;:&quot;[3]&quot;,&quot;manualOverrideText&quot;:&quot;&quot;},&quot;citationTag&quot;:&quot;MENDELEY_CITATION_v3_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&quot;,&quot;citationItems&quot;:[{&quot;id&quot;:&quot;5b8a09bd-ebce-343f-a111-8671da96cfd7&quot;,&quot;itemData&quot;:{&quot;type&quot;:&quot;article-journal&quot;,&quot;id&quot;:&quot;5b8a09bd-ebce-343f-a111-8671da96cfd7&quot;,&quot;title&quot;:&quot;AI-Driven Decision Support Systems for Strategic Business Intelligence in Small and Medium Enterprises (SMEs)&quot;,&quot;author&quot;:[{&quot;family&quot;:&quot;Abdur Rahman Rakib&quot;,&quot;given&quot;:&quot;&quot;,&quot;parse-names&quot;:false,&quot;dropping-particle&quot;:&quot;&quot;,&quot;non-dropping-particle&quot;:&quot;&quot;},{&quot;family&quot;:&quot;Shaikat Biswas&quot;,&quot;given&quot;:&quot;&quot;,&quot;parse-names&quot;:false,&quot;dropping-particle&quot;:&quot;&quot;,&quot;non-dropping-particle&quot;:&quot;&quot;},{&quot;family&quot;:&quot;Nafisha Anjum&quot;,&quot;given&quot;:&quot;&quot;,&quot;parse-names&quot;:false,&quot;dropping-particle&quot;:&quot;&quot;,&quot;non-dropping-particle&quot;:&quot;&quot;},{&quot;family&quot;:&quot;Mostafizur Rahman&quot;,&quot;given&quot;:&quot;&quot;,&quot;parse-names&quot;:false,&quot;dropping-particle&quot;:&quot;&quot;,&quot;non-dropping-particle&quot;:&quot;&quot;}],&quot;container-title&quot;:&quot;Journal of Information Systems Engineering and Management&quot;,&quot;issued&quot;:{&quot;date-parts&quot;:[[2025]]},&quot;volume&quot;:&quot;10&quot;,&quot;container-title-short&quot;:&quot;&quot;},&quot;isTemporary&quot;:false,&quot;suppress-author&quot;:false,&quot;composite&quot;:false,&quot;author-only&quot;:false}]},{&quot;citationID&quot;:&quot;MENDELEY_CITATION_203aacdd-a3dc-467d-9880-8fdac91a8307&quot;,&quot;properties&quot;:{&quot;noteIndex&quot;:0},&quot;isEdited&quot;:false,&quot;manualOverride&quot;:{&quot;isManuallyOverridden&quot;:false,&quot;citeprocText&quot;:&quot;[4]&quot;,&quot;manualOverrideText&quot;:&quot;&quot;},&quot;citationTag&quot;:&quot;MENDELEY_CITATION_v3_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&quot;,&quot;citationItems&quot;:[{&quot;id&quot;:&quot;f0cd0920-00a8-333e-a59d-2cc6027f34aa&quot;,&quot;itemData&quot;:{&quot;type&quot;:&quot;article-journal&quot;,&quot;id&quot;:&quot;f0cd0920-00a8-333e-a59d-2cc6027f34aa&quot;,&quot;title&quot;:&quot;Forecasting at Scale&quot;,&quot;author&quot;:[{&quot;family&quot;:&quot;Taylor&quot;,&quot;given&quot;:&quot;Sean J.&quot;,&quot;parse-names&quot;:false,&quot;dropping-particle&quot;:&quot;&quot;,&quot;non-dropping-particle&quot;:&quot;&quot;},{&quot;family&quot;:&quot;Letham&quot;,&quot;given&quot;:&quot;Benjamin&quot;,&quot;parse-names&quot;:false,&quot;dropping-particle&quot;:&quot;&quot;,&quot;non-dropping-particle&quot;:&quot;&quot;}],&quot;container-title&quot;:&quot;The American Statistician&quot;,&quot;container-title-short&quot;:&quot;Am. Stat.&quot;,&quot;DOI&quot;:&quot;10.1080/00031305.2017.1380080&quot;,&quot;ISSN&quot;:&quot;0003-1305&quot;,&quot;issued&quot;:{&quot;date-parts&quot;:[[2018,1,2]]},&quot;page&quot;:&quot;37-45&quot;,&quot;issue&quot;:&quot;1&quot;,&quot;volume&quot;:&quot;72&quot;},&quot;isTemporary&quot;:false,&quot;suppress-author&quot;:false,&quot;composite&quot;:false,&quot;author-only&quot;:false}]},{&quot;citationID&quot;:&quot;MENDELEY_CITATION_12d9099f-8ce0-4515-b09f-c52e3c7aa5e4&quot;,&quot;properties&quot;:{&quot;noteIndex&quot;:0},&quot;isEdited&quot;:false,&quot;manualOverride&quot;:{&quot;isManuallyOverridden&quot;:false,&quot;citeprocText&quot;:&quot;[5]&quot;,&quot;manualOverrideText&quot;:&quot;&quot;},&quot;citationTag&quot;:&quot;MENDELEY_CITATION_v3_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&quot;,&quot;citationItems&quot;:[{&quot;id&quot;:&quot;bf4a4263-c25f-3439-b24f-9526ebe648b3&quot;,&quot;itemData&quot;:{&quot;type&quot;:&quot;article-journal&quot;,&quot;id&quot;:&quot;bf4a4263-c25f-3439-b24f-9526ebe648b3&quot;,&quot;title&quot;:&quot;Business Intelligence as a Source of Competitive Advantage in SMEs: A Systematic Review&quot;,&quot;author&quot;:[{&quot;family&quot;:&quot;English&quot;,&quot;given&quot;:&quot;Vincent&quot;,&quot;parse-names&quot;:false,&quot;dropping-particle&quot;:&quot;&quot;,&quot;non-dropping-particle&quot;:&quot;&quot;},{&quot;family&quot;:&quot;Hoffmann&quot;,&quot;given&quot;:&quot;Markus&quot;,&quot;parse-names&quot;:false,&quot;dropping-particle&quot;:&quot;&quot;,&quot;non-dropping-particle&quot;:&quot;&quot;}],&quot;container-title&quot;:&quot;DBS Business Review&quot;,&quot;DOI&quot;:&quot;10.22375/dbr.v2i0.23&quot;,&quot;ISSN&quot;:&quot;2565-5280&quot;,&quot;issued&quot;:{&quot;date-parts&quot;:[[2018,11,29]]},&quot;abstract&quot;:&quot;&lt;p&gt;Competitive advantage is the ‘Holy Grail’ in strategic management theory. What makes a company more successful than its rivals has dominated scholarship in this area for more than 20 years. There have been two main theories proposed to attempt to identify the important resources and capabilities that configure to build competitive advantage; the Resource-based View and Dynamic Capability View. There is a growing literature stream in the area of Business Intelligence (BI) and Big Data Analytics with regard to both the computer technology and business management constructs. However, the literature is silent of the affordances of BI for Small to Medium Enterprises (SMEs), and so a significant gap in the literature remains. This discussion aims to signal the need to fill that gap and to build awareness of BI as a potentially significant contributor to sustained competitive advantage in SMEs underpinned by the iniquitousness of cloud applications previously the domain of Multinational Corporations.&lt;/p&gt;&quot;,&quot;volume&quot;:&quot;2&quot;,&quot;container-title-short&quot;:&quot;&quot;},&quot;isTemporary&quot;:false,&quot;suppress-author&quot;:false,&quot;composite&quot;:false,&quot;author-only&quot;:false}]},{&quot;citationID&quot;:&quot;MENDELEY_CITATION_ced1fed1-2cf4-4335-a995-fbe552c2eb90&quot;,&quot;properties&quot;:{&quot;noteIndex&quot;:0},&quot;isEdited&quot;:false,&quot;manualOverride&quot;:{&quot;isManuallyOverridden&quot;:false,&quot;citeprocText&quot;:&quot;[3]&quot;,&quot;manualOverrideText&quot;:&quot;&quot;},&quot;citationTag&quot;:&quot;MENDELEY_CITATION_v3_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&quot;,&quot;citationItems&quot;:[{&quot;id&quot;:&quot;5b8a09bd-ebce-343f-a111-8671da96cfd7&quot;,&quot;itemData&quot;:{&quot;type&quot;:&quot;article-journal&quot;,&quot;id&quot;:&quot;5b8a09bd-ebce-343f-a111-8671da96cfd7&quot;,&quot;title&quot;:&quot;AI-Driven Decision Support Systems for Strategic Business Intelligence in Small and Medium Enterprises (SMEs)&quot;,&quot;author&quot;:[{&quot;family&quot;:&quot;Abdur Rahman Rakib&quot;,&quot;given&quot;:&quot;&quot;,&quot;parse-names&quot;:false,&quot;dropping-particle&quot;:&quot;&quot;,&quot;non-dropping-particle&quot;:&quot;&quot;},{&quot;family&quot;:&quot;Shaikat Biswas&quot;,&quot;given&quot;:&quot;&quot;,&quot;parse-names&quot;:false,&quot;dropping-particle&quot;:&quot;&quot;,&quot;non-dropping-particle&quot;:&quot;&quot;},{&quot;family&quot;:&quot;Nafisha Anjum&quot;,&quot;given&quot;:&quot;&quot;,&quot;parse-names&quot;:false,&quot;dropping-particle&quot;:&quot;&quot;,&quot;non-dropping-particle&quot;:&quot;&quot;},{&quot;family&quot;:&quot;Mostafizur Rahman&quot;,&quot;given&quot;:&quot;&quot;,&quot;parse-names&quot;:false,&quot;dropping-particle&quot;:&quot;&quot;,&quot;non-dropping-particle&quot;:&quot;&quot;}],&quot;container-title&quot;:&quot;Journal of Information Systems Engineering and Management&quot;,&quot;issued&quot;:{&quot;date-parts&quot;:[[2025]]},&quot;volume&quot;:&quot;10&quot;,&quot;container-title-short&quot;:&quot;&quot;},&quot;isTemporary&quot;:false,&quot;suppress-author&quot;:false,&quot;composite&quot;:false,&quot;author-only&quot;:false}]},{&quot;citationID&quot;:&quot;MENDELEY_CITATION_069b00bb-06b0-4b5e-8472-f6cb1eb2558b&quot;,&quot;properties&quot;:{&quot;noteIndex&quot;:0},&quot;isEdited&quot;:false,&quot;manualOverride&quot;:{&quot;isManuallyOverridden&quot;:false,&quot;citeprocText&quot;:&quot;[6]&quot;,&quot;manualOverrideText&quot;:&quot;&quot;},&quot;citationTag&quot;:&quot;MENDELEY_CITATION_v3_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&quot;,&quot;citationItems&quot;:[{&quot;id&quot;:&quot;7c409387-9ef0-3dcc-b70a-ca5b742dfe30&quot;,&quot;itemData&quot;:{&quot;type&quot;:&quot;article-journal&quot;,&quot;id&quot;:&quot;7c409387-9ef0-3dcc-b70a-ca5b742dfe30&quot;,&quot;title&quot;:&quot;Applications and Competitive Advantages of Data Mining and Business Intelligence in SMEs Performance: A Systematic Review&quot;,&quot;author&quot;:[{&quot;family&quot;:&quot;Tsiu&quot;,&quot;given&quot;:&quot;Shao&quot;,&quot;parse-names&quot;:false,&quot;dropping-particle&quot;:&quot;V.&quot;,&quot;non-dropping-particle&quot;:&quot;&quot;},{&quot;family&quot;:&quot;Ngobeni&quot;,&quot;given&quot;:&quot;Mfanelo&quot;,&quot;parse-names&quot;:false,&quot;dropping-particle&quot;:&quot;&quot;,&quot;non-dropping-particle&quot;:&quot;&quot;},{&quot;family&quot;:&quot;Mathabela&quot;,&quot;given&quot;:&quot;Lesley&quot;,&quot;parse-names&quot;:false,&quot;dropping-particle&quot;:&quot;&quot;,&quot;non-dropping-particle&quot;:&quot;&quot;},{&quot;family&quot;:&quot;Thango&quot;,&quot;given&quot;:&quot;Bonginkosi&quot;,&quot;parse-names&quot;:false,&quot;dropping-particle&quot;:&quot;&quot;,&quot;non-dropping-particle&quot;:&quot;&quot;}],&quot;container-title&quot;:&quot;Businesses&quot;,&quot;DOI&quot;:&quot;10.3390/businesses5020022&quot;,&quot;ISSN&quot;:&quot;2673-7116&quot;,&quot;issued&quot;:{&quot;date-parts&quot;:[[2025,5,7]]},&quot;page&quot;:&quot;22&quot;,&quot;abstract&quot;:&quot;&lt;p&gt;Small and medium-sized enterprises (SMEs) face unique challenges that can be effectively addressed through the adoption of data mining and business intelligence (BI) tools. This systematic literature review scrutinizes the deployment and efficacy of BI and data mining technologies across SME sectors, assessing their impact on operational efficiency, strategic decision-making, and market competitiveness. Therefore, drawing from a methodologically rigorous analysis of 93 scholarly articles published between 2014 and 2024, the review elucidates the evolving landscape of BI tools and techniques that have shaped SME practices. It reveals that advanced analytics such as predictive modeling and machine learning are increasingly being adopted, though significant gaps remain, particularly shaped by economic factors. The utilization of BI and data mining enhances decision-making processes and enables SMEs to adapt effectively to market dynamics. Despite these advancements, SMEs encounter barriers such as technological complexity, high implementation costs, and substantial skills gaps, impeding effective utilization. Our review, grounded in the analysis of business intelligence tools used indicates that dashboards (31.18%) and clustering techniques (10.75%) are predominantly utilized, highlighting their strategic importance in operational settings. However, a considerable number of studies (66.67%) do not specify the BI tools or data mining techniques employed, pointing to a need for more detailed methodological transparency in future research. The predominant focus on the ICT and manufacturing sectors underscores the industrial context sector specific applicability of these technologies, with ICT accounting for 45.16% and manufacturing 22.58% of the studies. We advocate for targeted educational programs, development of user-friendly and cost-effective BI solutions, and strategic partnerships to facilitate knowledge transfer and technological empowerment in SMEs. Empirical research validating the impacts of BI and data mining on SME performance is crucial, providing a directional pathway for future academic inquiries and policy formulation.&lt;/p&gt;&quot;,&quot;issue&quot;:&quot;2&quot;,&quot;volume&quot;:&quot;5&quot;,&quot;container-title-short&quot;:&quot;&quot;},&quot;isTemporary&quot;:false,&quot;suppress-author&quot;:false,&quot;composite&quot;:false,&quot;author-only&quot;:false}]},{&quot;citationID&quot;:&quot;MENDELEY_CITATION_9b684e92-f5c9-4598-824e-d131b2b0b913&quot;,&quot;properties&quot;:{&quot;noteIndex&quot;:0},&quot;isEdited&quot;:false,&quot;manualOverride&quot;:{&quot;isManuallyOverridden&quot;:false,&quot;citeprocText&quot;:&quot;[7]&quot;,&quot;manualOverrideText&quot;:&quot;&quot;},&quot;citationTag&quot;:&quot;MENDELEY_CITATION_v3_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&quot;,&quot;citationItems&quot;:[{&quot;id&quot;:&quot;4d596e78-f08c-3d7b-91f7-9bba18aaf6ac&quot;,&quot;itemData&quot;:{&quot;type&quot;:&quot;report&quot;,&quot;id&quot;:&quot;4d596e78-f08c-3d7b-91f7-9bba18aaf6ac&quot;,&quot;title&quot;:&quot;Online Retail Dataset&quot;,&quot;author&quot;:[{&quot;family&quot;:&quot;UCI Machine Learning Repository&quot;,&quot;given&quot;:&quot;&quot;,&quot;parse-names&quot;:false,&quot;dropping-particle&quot;:&quot;&quot;,&quot;non-dropping-particle&quot;:&quot;&quot;}],&quot;accessed&quot;:{&quot;date-parts&quot;:[[2026,6,21]]},&quot;DOI&quot;:&quot;10.24432/C5BW33&quot;,&quot;URL&quot;:&quot;https://archive.ics.uci.edu/dataset/352/online%2Bretail&quot;,&quot;issued&quot;:{&quot;date-parts&quot;:[[2026,4,22]]},&quot;publisher-place&quot;:&quot;Irvine&quot;,&quot;container-title-short&quot;:&quot;&quot;},&quot;isTemporary&quot;:false,&quot;suppress-author&quot;:false,&quot;composite&quot;:false,&quot;author-only&quot;:false}]},{&quot;citationID&quot;:&quot;MENDELEY_CITATION_935b1d19-2b51-4ce9-a874-ca6569e70820&quot;,&quot;properties&quot;:{&quot;noteIndex&quot;:0},&quot;isEdited&quot;:false,&quot;manualOverride&quot;:{&quot;isManuallyOverridden&quot;:false,&quot;citeprocText&quot;:&quot;[5]&quot;,&quot;manualOverrideText&quot;:&quot;&quot;},&quot;citationTag&quot;:&quot;MENDELEY_CITATION_v3_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&quot;,&quot;citationItems&quot;:[{&quot;id&quot;:&quot;bf4a4263-c25f-3439-b24f-9526ebe648b3&quot;,&quot;itemData&quot;:{&quot;type&quot;:&quot;article-journal&quot;,&quot;id&quot;:&quot;bf4a4263-c25f-3439-b24f-9526ebe648b3&quot;,&quot;title&quot;:&quot;Business Intelligence as a Source of Competitive Advantage in SMEs: A Systematic Review&quot;,&quot;author&quot;:[{&quot;family&quot;:&quot;English&quot;,&quot;given&quot;:&quot;Vincent&quot;,&quot;parse-names&quot;:false,&quot;dropping-particle&quot;:&quot;&quot;,&quot;non-dropping-particle&quot;:&quot;&quot;},{&quot;family&quot;:&quot;Hoffmann&quot;,&quot;given&quot;:&quot;Markus&quot;,&quot;parse-names&quot;:false,&quot;dropping-particle&quot;:&quot;&quot;,&quot;non-dropping-particle&quot;:&quot;&quot;}],&quot;container-title&quot;:&quot;DBS Business Review&quot;,&quot;DOI&quot;:&quot;10.22375/dbr.v2i0.23&quot;,&quot;ISSN&quot;:&quot;2565-5280&quot;,&quot;issued&quot;:{&quot;date-parts&quot;:[[2018,11,29]]},&quot;abstract&quot;:&quot;&lt;p&gt;Competitive advantage is the ‘Holy Grail’ in strategic management theory. What makes a company more successful than its rivals has dominated scholarship in this area for more than 20 years. There have been two main theories proposed to attempt to identify the important resources and capabilities that configure to build competitive advantage; the Resource-based View and Dynamic Capability View. There is a growing literature stream in the area of Business Intelligence (BI) and Big Data Analytics with regard to both the computer technology and business management constructs. However, the literature is silent of the affordances of BI for Small to Medium Enterprises (SMEs), and so a significant gap in the literature remains. This discussion aims to signal the need to fill that gap and to build awareness of BI as a potentially significant contributor to sustained competitive advantage in SMEs underpinned by the iniquitousness of cloud applications previously the domain of Multinational Corporations.&lt;/p&gt;&quot;,&quot;volume&quot;:&quot;2&quot;,&quot;container-title-short&quot;:&quot;&quot;},&quot;isTemporary&quot;:false,&quot;suppress-author&quot;:false,&quot;composite&quot;:false,&quot;author-only&quot;:false}]},{&quot;citationID&quot;:&quot;MENDELEY_CITATION_045278e5-b13e-4561-8655-3b764b85d895&quot;,&quot;properties&quot;:{&quot;noteIndex&quot;:0},&quot;isEdited&quot;:false,&quot;manualOverride&quot;:{&quot;isManuallyOverridden&quot;:false,&quot;citeprocText&quot;:&quot;[3]&quot;,&quot;manualOverrideText&quot;:&quot;&quot;},&quot;citationTag&quot;:&quot;MENDELEY_CITATION_v3_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&quot;,&quot;citationItems&quot;:[{&quot;id&quot;:&quot;5b8a09bd-ebce-343f-a111-8671da96cfd7&quot;,&quot;itemData&quot;:{&quot;type&quot;:&quot;article-journal&quot;,&quot;id&quot;:&quot;5b8a09bd-ebce-343f-a111-8671da96cfd7&quot;,&quot;title&quot;:&quot;AI-Driven Decision Support Systems for Strategic Business Intelligence in Small and Medium Enterprises (SMEs)&quot;,&quot;author&quot;:[{&quot;family&quot;:&quot;Abdur Rahman Rakib&quot;,&quot;given&quot;:&quot;&quot;,&quot;parse-names&quot;:false,&quot;dropping-particle&quot;:&quot;&quot;,&quot;non-dropping-particle&quot;:&quot;&quot;},{&quot;family&quot;:&quot;Shaikat Biswas&quot;,&quot;given&quot;:&quot;&quot;,&quot;parse-names&quot;:false,&quot;dropping-particle&quot;:&quot;&quot;,&quot;non-dropping-particle&quot;:&quot;&quot;},{&quot;family&quot;:&quot;Nafisha Anjum&quot;,&quot;given&quot;:&quot;&quot;,&quot;parse-names&quot;:false,&quot;dropping-particle&quot;:&quot;&quot;,&quot;non-dropping-particle&quot;:&quot;&quot;},{&quot;family&quot;:&quot;Mostafizur Rahman&quot;,&quot;given&quot;:&quot;&quot;,&quot;parse-names&quot;:false,&quot;dropping-particle&quot;:&quot;&quot;,&quot;non-dropping-particle&quot;:&quot;&quot;}],&quot;container-title&quot;:&quot;Journal of Information Systems Engineering and Management&quot;,&quot;issued&quot;:{&quot;date-parts&quot;:[[2025]]},&quot;volume&quot;:&quot;10&quot;,&quot;container-title-short&quot;:&quot;&quot;},&quot;isTemporary&quot;:false,&quot;suppress-author&quot;:false,&quot;composite&quot;:false,&quot;author-only&quot;:false}]},{&quot;citationID&quot;:&quot;MENDELEY_CITATION_5279c588-0136-4fa1-b61b-c1c5e17561da&quot;,&quot;properties&quot;:{&quot;noteIndex&quot;:0},&quot;isEdited&quot;:false,&quot;manualOverride&quot;:{&quot;isManuallyOverridden&quot;:false,&quot;citeprocText&quot;:&quot;[8]&quot;,&quot;manualOverrideText&quot;:&quot;&quot;},&quot;citationTag&quot;:&quot;MENDELEY_CITATION_v3_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&quot;,&quot;citationItems&quot;:[{&quot;id&quot;:&quot;025a4320-a68b-3b7c-9b5a-15dc8691852f&quot;,&quot;itemData&quot;:{&quot;type&quot;:&quot;report&quot;,&quot;id&quot;:&quot;025a4320-a68b-3b7c-9b5a-15dc8691852f&quot;,&quot;title&quot;:&quot;Online Retail Dataset II&quot;,&quot;author&quot;:[{&quot;family&quot;:&quot;Daqing Chen&quot;,&quot;given&quot;:&quot;&quot;,&quot;parse-names&quot;:false,&quot;dropping-particle&quot;:&quot;&quot;,&quot;non-dropping-particle&quot;:&quot;&quot;}],&quot;publisher-place&quot;:&quot;Irvine&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615</TotalTime>
  <Pages>27</Pages>
  <Words>9710</Words>
  <Characters>55349</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Anthony Aniobi</cp:lastModifiedBy>
  <cp:revision>26</cp:revision>
  <dcterms:created xsi:type="dcterms:W3CDTF">2022-08-22T09:47:00Z</dcterms:created>
  <dcterms:modified xsi:type="dcterms:W3CDTF">2026-07-24T06:21:00Z</dcterms:modified>
</cp:coreProperties>
</file>