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b w:val="0"/>
          <w:bCs/>
        </w:rPr>
      </w:pPr>
      <w:r>
        <w:rPr>
          <w:rFonts w:hint="default" w:ascii="Times New Roman" w:hAnsi="Times New Roman" w:eastAsia="宋体" w:cs="Times New Roman"/>
          <w:b w:val="0"/>
          <w:bCs/>
        </w:rPr>
        <w:t>实验1：以太网组网实验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实验内容及要求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仿真环境下的共享式以太网组网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学习虚拟仿真软件的基本使用方法</w:t>
      </w:r>
      <w:r>
        <w:rPr>
          <w:rFonts w:hint="eastAsia" w:eastAsia="宋体"/>
          <w:lang w:val="en-US" w:eastAsia="zh-CN"/>
        </w:rPr>
        <w:t>；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在仿真环境下进行单集线器共享式以太网组网，测试网络的连通性</w:t>
      </w:r>
      <w:r>
        <w:rPr>
          <w:rFonts w:hint="eastAsia" w:eastAsia="宋体"/>
          <w:lang w:val="en-US" w:eastAsia="zh-CN"/>
        </w:rPr>
        <w:t>；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在仿真环境下进行多集线器共享式以太网组网，测试网络的连通性</w:t>
      </w:r>
      <w:r>
        <w:rPr>
          <w:rFonts w:hint="eastAsia" w:eastAsia="宋体"/>
          <w:lang w:val="en-US" w:eastAsia="zh-CN"/>
        </w:rPr>
        <w:t>；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在仿真环境的“模拟”方式中观察数据包在共享式以太网中的传递过程，并进行分析。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仿真环境下的交换式以太网组网和VLAN配置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在仿真环境下进行单交换机以太网组网，测试网络的连通性</w:t>
      </w:r>
      <w:r>
        <w:rPr>
          <w:rFonts w:hint="eastAsia" w:eastAsia="宋体"/>
          <w:lang w:val="en-US" w:eastAsia="zh-CN"/>
        </w:rPr>
        <w:t>；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在仿真环境下利用终端方式对交换机进行配置</w:t>
      </w:r>
      <w:r>
        <w:rPr>
          <w:rFonts w:hint="eastAsia" w:eastAsia="宋体"/>
          <w:lang w:val="en-US" w:eastAsia="zh-CN"/>
        </w:rPr>
        <w:t>；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在单台交换机中划分VLAN，测试同一VLAN中主机的连通性和不同VLAN中主机的连通性，并对现象进行分析</w:t>
      </w:r>
      <w:r>
        <w:rPr>
          <w:rFonts w:hint="eastAsia" w:eastAsia="宋体"/>
          <w:lang w:val="en-US" w:eastAsia="zh-CN"/>
        </w:rPr>
        <w:t>；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在仿真环境下组建多集线器、多交换机混合式网络。划分跨越交换机的VLAN，测试同一VLAN中主机的连通性和不同VLAN中主机的连通性，并对现象进行分析</w:t>
      </w:r>
      <w:r>
        <w:rPr>
          <w:rFonts w:hint="eastAsia" w:eastAsia="宋体"/>
          <w:lang w:val="en-US" w:eastAsia="zh-CN"/>
        </w:rPr>
        <w:t>；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在仿真环境的“模拟”方式中观察数据包在混合式以太网、虚拟局域网中的传递过程，并进行分析</w:t>
      </w:r>
      <w:r>
        <w:rPr>
          <w:rFonts w:hint="eastAsia" w:eastAsia="宋体"/>
          <w:lang w:val="en-US" w:eastAsia="zh-CN"/>
        </w:rPr>
        <w:t>；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学习仿真环境提供的简化配置方式。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实验内容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仿真环境下的共享式以太网组网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在仿真环境下进行单集线器共享式以太网组网，测试网络的连通性</w:t>
      </w:r>
      <w:r>
        <w:rPr>
          <w:rFonts w:hint="eastAsia" w:eastAsia="宋体"/>
          <w:lang w:val="en-US" w:eastAsia="zh-CN"/>
        </w:rPr>
        <w:t>；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配置仿真图：选择两台PC和一个通用的集线器，如下图所示；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3142615" cy="2155190"/>
            <wp:effectExtent l="0" t="0" r="6985" b="3810"/>
            <wp:docPr id="1" name="图片 1" descr="6f0683e86775b106f92b267012c4a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f0683e86775b106f92b267012c4a8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单集线器共享式以太网组网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配置PC机的ip地址198.162.1.1和198.162.1.2，子网掩码自动设为255.255.0.0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测试是否可ping通，如下图所示；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2102485" cy="2078990"/>
            <wp:effectExtent l="0" t="0" r="5715" b="3810"/>
            <wp:docPr id="3" name="图片 3" descr="43a44388fe6e41f9ea8ef2cfac115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3a44388fe6e41f9ea8ef2cfac115b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248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宋体"/>
          <w:lang w:val="en-US" w:eastAsia="zh-CN"/>
        </w:rPr>
        <w:drawing>
          <wp:inline distT="0" distB="0" distL="114300" distR="114300">
            <wp:extent cx="2123440" cy="2093595"/>
            <wp:effectExtent l="0" t="0" r="10160" b="1905"/>
            <wp:docPr id="2" name="图片 2" descr="443ecb58fc62ea353667fcdff6f8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43ecb58fc62ea353667fcdff6f808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单集线器共享式以太网组网测试连通性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在仿真环境下进行多集线器共享式以太网组网，测试网络的连通性；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配置仿真图：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3896360" cy="1596390"/>
            <wp:effectExtent l="0" t="0" r="2540" b="3810"/>
            <wp:docPr id="4" name="图片 4" descr="1a58d0cb945fad65396e6fcbe0c1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a58d0cb945fad65396e6fcbe0c188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多集线器共享式以太网组网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配置PC机的ip地址198.162.1.3和198.162.1.4，子网掩码自动设为255.255.0.0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测试是否可ping通，以PC0和PC2进行展示；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4364990" cy="2143125"/>
            <wp:effectExtent l="0" t="0" r="3810" b="3175"/>
            <wp:docPr id="5" name="图片 5" descr="6e9aea24dc0b44dc44e25c0fc078f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e9aea24dc0b44dc44e25c0fc078f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多集线器共享式以太网组网测试连通性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在仿真环境的“模拟”方式中观察数据包在共享式以太网中的传递过程，并进行分析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点击Cisco Packet Tracer右下角的Simualation,点击PC0，命令行中输入ping 192.168.1.3，尝试从PC0向PC2发送数据。发现这次ping包会停下来，PC0的CMD中不会立即显示ICMP信息，而是由Cisco Packet Tracer去模拟这个瞬间的过程。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具体过程如下所示：</w:t>
      </w:r>
    </w:p>
    <w:p>
      <w:pPr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jc w:val="both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可以看到，目前ping包到了第一个集线器Hub0，目的地址仍是PC</w:t>
      </w:r>
      <w:r>
        <w:rPr>
          <w:rFonts w:hint="eastAsia" w:eastAsia="宋体"/>
          <w:lang w:val="en-US" w:eastAsia="zh-CN"/>
        </w:rPr>
        <w:t>2</w:t>
      </w:r>
      <w:r>
        <w:rPr>
          <w:rFonts w:hint="default" w:eastAsia="宋体"/>
          <w:lang w:val="en-US" w:eastAsia="zh-CN"/>
        </w:rPr>
        <w:t>，是由于集线器没有过滤的功能，所以它将把收到的数据帧“广播”到所有端口</w:t>
      </w:r>
      <w:r>
        <w:rPr>
          <w:rFonts w:hint="eastAsia" w:eastAsia="宋体"/>
          <w:lang w:val="en-US" w:eastAsia="zh-CN"/>
        </w:rPr>
        <w:t>；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3373120" cy="1563370"/>
            <wp:effectExtent l="0" t="0" r="5080" b="11430"/>
            <wp:docPr id="6" name="图片 6" descr="ba71c68210451ae980027ffa729b4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a71c68210451ae980027ffa729b47f"/>
                    <pic:cNvPicPr>
                      <a:picLocks noChangeAspect="1"/>
                    </pic:cNvPicPr>
                  </pic:nvPicPr>
                  <pic:blipFill>
                    <a:blip r:embed="rId9"/>
                    <a:srcRect t="16011" b="21118"/>
                    <a:stretch>
                      <a:fillRect/>
                    </a:stretch>
                  </pic:blipFill>
                  <pic:spPr>
                    <a:xfrm>
                      <a:off x="0" y="0"/>
                      <a:ext cx="337312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t xml:space="preserve"> ping包到达集线器Hub0</w:t>
      </w:r>
    </w:p>
    <w:p>
      <w:pPr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jc w:val="both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数据包会被从集线器Hub0传送到PC1和集线器Hub1，但是由于PC1的接受机制检测到数据帧的目的地址与自己的Mac地址不符，因此拒绝接受，显示‘X’;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center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3756660" cy="1504315"/>
            <wp:effectExtent l="0" t="0" r="2540" b="6985"/>
            <wp:docPr id="7" name="图片 7" descr="51926da72923e8484c4b99af9cbe5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1926da72923e8484c4b99af9cbe5fb"/>
                    <pic:cNvPicPr>
                      <a:picLocks noChangeAspect="1"/>
                    </pic:cNvPicPr>
                  </pic:nvPicPr>
                  <pic:blipFill>
                    <a:blip r:embed="rId10"/>
                    <a:srcRect t="8470" b="23848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center"/>
        <w:textAlignment w:val="auto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ping包到达PC1和集线器Hub1</w:t>
      </w:r>
    </w:p>
    <w:p>
      <w:pPr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jc w:val="both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接下来数据包会从Hub1发送到PC2和PC3，同样的，PC3拒接数据包;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center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3216910" cy="1621790"/>
            <wp:effectExtent l="0" t="0" r="8890" b="3810"/>
            <wp:docPr id="8" name="图片 8" descr="424d5b379136dcf854fca3df79a24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24d5b379136dcf854fca3df79a24ab"/>
                    <pic:cNvPicPr>
                      <a:picLocks noChangeAspect="1"/>
                    </pic:cNvPicPr>
                  </pic:nvPicPr>
                  <pic:blipFill>
                    <a:blip r:embed="rId11"/>
                    <a:srcRect t="13580" b="17056"/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center"/>
        <w:textAlignment w:val="auto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ping包到达PC2和PC3</w:t>
      </w:r>
    </w:p>
    <w:p>
      <w:pPr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jc w:val="both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再次点击Capture/Forward,直至回到PC0；PC0处显示打勾符号，表示此次发送数据已完成。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3348990" cy="1755140"/>
            <wp:effectExtent l="0" t="0" r="3810" b="10160"/>
            <wp:docPr id="9" name="图片 9" descr="dfdd5c74e2a1d54a291a01479b8f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fdd5c74e2a1d54a291a01479b8f946"/>
                    <pic:cNvPicPr>
                      <a:picLocks noChangeAspect="1"/>
                    </pic:cNvPicPr>
                  </pic:nvPicPr>
                  <pic:blipFill>
                    <a:blip r:embed="rId12"/>
                    <a:srcRect t="11991" b="11991"/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ping包回到PC0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仿真环境下的交换式以太网组网和VLAN配置</w:t>
      </w:r>
    </w:p>
    <w:p>
      <w:pPr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在仿真环境下进行单交换机以太网组网，测试网络的连通性</w:t>
      </w:r>
      <w:r>
        <w:rPr>
          <w:rFonts w:hint="eastAsia" w:eastAsia="宋体"/>
          <w:lang w:val="en-US" w:eastAsia="zh-CN"/>
        </w:rPr>
        <w:t>；</w:t>
      </w:r>
    </w:p>
    <w:p>
      <w:pPr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配置仿真图：选择两台PC和一个交换机，如下图所示；</w:t>
      </w:r>
    </w:p>
    <w:p>
      <w:pPr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配置PC机的ip地址198.162.1.1和198.162.1.2，子网掩码自动设为255.255.0.0</w:t>
      </w:r>
    </w:p>
    <w:p>
      <w:pPr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测试是否可ping通，如下图所示；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4500880" cy="2150110"/>
            <wp:effectExtent l="0" t="0" r="7620" b="8890"/>
            <wp:docPr id="10" name="图片 10" descr="33ae2b79b24fed29caf3065ca9afa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3ae2b79b24fed29caf3065ca9afa5a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在仿真环境下利用终端方式对交换机进行配置</w:t>
      </w:r>
      <w:r>
        <w:rPr>
          <w:rFonts w:hint="eastAsia" w:eastAsia="宋体"/>
          <w:lang w:val="en-US" w:eastAsia="zh-CN"/>
        </w:rPr>
        <w:t>；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="宋体"/>
          <w:lang w:val="en-US" w:eastAsia="zh-CN"/>
        </w:rPr>
      </w:pPr>
    </w:p>
    <w:p>
      <w:pPr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在单台交换机中划分VLAN，测试同一VLAN中主机的连通性和不同VLAN中主机的连通性，并对现象进行分析</w:t>
      </w:r>
      <w:r>
        <w:rPr>
          <w:rFonts w:hint="eastAsia" w:eastAsia="宋体"/>
          <w:lang w:val="en-US" w:eastAsia="zh-CN"/>
        </w:rPr>
        <w:t>；</w:t>
      </w:r>
    </w:p>
    <w:p>
      <w:pPr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配置仿真图：选择4台PC机和一个交换机；其ip地址分别为198.162.1.1、198.162.1.2、198.162.1.3、198.162.1.4，子网掩码自动设为255.255.0.0；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2454910" cy="1995805"/>
            <wp:effectExtent l="0" t="0" r="8890" b="10795"/>
            <wp:docPr id="12" name="图片 12" descr="c6aefa85e07edd465482b98552a9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6aefa85e07edd465482b98552a9c8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未作任何VLAN 配置时，此时PC机两两之间可互相ping通；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4145280" cy="2044700"/>
            <wp:effectExtent l="0" t="0" r="7620" b="0"/>
            <wp:docPr id="13" name="图片 13" descr="fda5a36dc62a335fff3b28326fc72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fda5a36dc62a335fff3b28326fc721a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在单交换机上划分VLAN，其配置代码如下：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object>
          <v:shape id="_x0000_i1025" o:spt="75" type="#_x0000_t75" style="height:451.8pt;width:414.35pt;" o:ole="t" fillcolor="#F2F2F2 [3052]" filled="t" o:preferrelative="t" stroked="f" coordsize="21600,21600">
            <v:fill on="t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Word.OpenDocumentText.12" ShapeID="_x0000_i1025" DrawAspect="Content" ObjectID="_1468075725" r:id="rId16">
            <o:LockedField>false</o:LockedField>
          </o:OLEObject>
        </w:object>
      </w:r>
    </w:p>
    <w:p>
      <w:pPr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检查连通性可知，不同VLAN之间无法相互ping通，相同VLAN之间可以相互ping通；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eastAsia="宋体"/>
          <w:lang w:val="en-US" w:eastAsia="zh-CN"/>
        </w:rPr>
      </w:pPr>
      <w:bookmarkStart w:id="0" w:name="_GoBack"/>
      <w:r>
        <w:rPr>
          <w:rFonts w:hint="default" w:eastAsia="宋体"/>
          <w:lang w:val="en-US" w:eastAsia="zh-CN"/>
        </w:rPr>
        <w:drawing>
          <wp:inline distT="0" distB="0" distL="114300" distR="114300">
            <wp:extent cx="2378710" cy="2319020"/>
            <wp:effectExtent l="0" t="0" r="8890" b="5080"/>
            <wp:docPr id="14" name="图片 14" descr="4b395d1af391af5656c42d5107487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4b395d1af391af5656c42d5107487b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87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在仿真环境下组建多集线器、多交换机混合式网络。划分跨越交换机的VLAN，测试同一VLAN中主机的连通性和不同VLAN中主机的连通性，并对现象进行分析</w:t>
      </w:r>
      <w:r>
        <w:rPr>
          <w:rFonts w:hint="eastAsia" w:eastAsia="宋体"/>
          <w:lang w:val="en-US" w:eastAsia="zh-CN"/>
        </w:rPr>
        <w:t>；</w:t>
      </w:r>
    </w:p>
    <w:p>
      <w:pPr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在仿真环境的“模拟”方式中观察数据包在混合式以太网、虚拟局域网中的传递过程，并进行分析</w:t>
      </w:r>
      <w:r>
        <w:rPr>
          <w:rFonts w:hint="eastAsia" w:eastAsia="宋体"/>
          <w:lang w:val="en-US" w:eastAsia="zh-CN"/>
        </w:rPr>
        <w:t>；</w:t>
      </w:r>
    </w:p>
    <w:p>
      <w:pPr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学习仿真环境提供的简化配置方式。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="宋体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2FE64C"/>
    <w:multiLevelType w:val="singleLevel"/>
    <w:tmpl w:val="842FE64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B5E15387"/>
    <w:multiLevelType w:val="singleLevel"/>
    <w:tmpl w:val="B5E1538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BC9715A8"/>
    <w:multiLevelType w:val="singleLevel"/>
    <w:tmpl w:val="BC9715A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>
    <w:nsid w:val="CCFC09D2"/>
    <w:multiLevelType w:val="singleLevel"/>
    <w:tmpl w:val="CCFC09D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DDE734DF"/>
    <w:multiLevelType w:val="singleLevel"/>
    <w:tmpl w:val="DDE734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EF834AF8"/>
    <w:multiLevelType w:val="singleLevel"/>
    <w:tmpl w:val="EF834AF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FEAFE491"/>
    <w:multiLevelType w:val="singleLevel"/>
    <w:tmpl w:val="FEAFE49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0B302399"/>
    <w:multiLevelType w:val="singleLevel"/>
    <w:tmpl w:val="0B30239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2952014C"/>
    <w:multiLevelType w:val="singleLevel"/>
    <w:tmpl w:val="2952014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3153E9CD"/>
    <w:multiLevelType w:val="singleLevel"/>
    <w:tmpl w:val="3153E9CD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4BE1BBC1"/>
    <w:multiLevelType w:val="singleLevel"/>
    <w:tmpl w:val="4BE1BBC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1">
    <w:nsid w:val="6530F7C5"/>
    <w:multiLevelType w:val="singleLevel"/>
    <w:tmpl w:val="6530F7C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2">
    <w:nsid w:val="66926ACB"/>
    <w:multiLevelType w:val="singleLevel"/>
    <w:tmpl w:val="66926AC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10"/>
  </w:num>
  <w:num w:numId="10">
    <w:abstractNumId w:val="5"/>
  </w:num>
  <w:num w:numId="11">
    <w:abstractNumId w:val="4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I3ZWM1ZWYxMTRhZmIyYjFiZDAyOWZkOTgxYzZjYzcifQ=="/>
  </w:docVars>
  <w:rsids>
    <w:rsidRoot w:val="15904A0B"/>
    <w:rsid w:val="15904A0B"/>
    <w:rsid w:val="2A1856A6"/>
    <w:rsid w:val="2F3F4659"/>
    <w:rsid w:val="5EB31891"/>
    <w:rsid w:val="60A02A6E"/>
    <w:rsid w:val="73055490"/>
    <w:rsid w:val="7C7F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4.png"/><Relationship Id="rId17" Type="http://schemas.openxmlformats.org/officeDocument/2006/relationships/image" Target="media/image13.emf"/><Relationship Id="rId16" Type="http://schemas.openxmlformats.org/officeDocument/2006/relationships/oleObject" Target="embeddings/oleObject1.bin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1386</Words>
  <Characters>1758</Characters>
  <Lines>0</Lines>
  <Paragraphs>0</Paragraphs>
  <TotalTime>0</TotalTime>
  <ScaleCrop>false</ScaleCrop>
  <LinksUpToDate>false</LinksUpToDate>
  <CharactersWithSpaces>1780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2022-10-16T09:25:00Z</dcterms:created>
  <dc:creator>K-hell</dc:creator>
  <cp:lastModifiedBy>K-hell</cp:lastModifiedBy>
  <dcterms:modified xsi:type="dcterms:W3CDTF">2022-10-16T17:21:26Z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0728A2734B2D40B281C67F2587D0F7D0</vt:lpwstr>
  </property>
</Properties>
</file>