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eastAsia="宋体" w:cs="Times New Roman"/>
        </w:rPr>
      </w:pPr>
    </w:p>
    <w:p>
      <w:pPr>
        <w:ind w:firstLine="480"/>
        <w:jc w:val="center"/>
        <w:rPr>
          <w:rFonts w:eastAsia="宋体" w:cs="Times New Roman"/>
        </w:rPr>
      </w:pPr>
    </w:p>
    <w:p>
      <w:pPr>
        <w:ind w:firstLine="480"/>
        <w:jc w:val="center"/>
        <w:rPr>
          <w:rFonts w:eastAsia="宋体" w:cs="Times New Roman"/>
        </w:rPr>
      </w:pPr>
      <w:r>
        <w:rPr>
          <w:rFonts w:eastAsia="宋体" w:cs="Times New Roman"/>
        </w:rPr>
        <w:drawing>
          <wp:inline distT="0" distB="0" distL="0" distR="0">
            <wp:extent cx="2767965" cy="2741930"/>
            <wp:effectExtent l="0" t="0" r="5715" b="1270"/>
            <wp:docPr id="3" name="图片 3" descr="说明: 说明: 标志 圆型"/>
            <wp:cNvGraphicFramePr/>
            <a:graphic xmlns:a="http://schemas.openxmlformats.org/drawingml/2006/main">
              <a:graphicData uri="http://schemas.openxmlformats.org/drawingml/2006/picture">
                <pic:pic xmlns:pic="http://schemas.openxmlformats.org/drawingml/2006/picture">
                  <pic:nvPicPr>
                    <pic:cNvPr id="3" name="图片 3" descr="说明: 说明: 标志 圆型"/>
                    <pic:cNvPicPr>
                      <a:picLocks noChangeArrowheads="1"/>
                    </pic:cNvPicPr>
                  </pic:nvPicPr>
                  <pic:blipFill>
                    <a:blip r:embed="rId4">
                      <a:lum bright="20000" contrast="20000"/>
                      <a:extLst>
                        <a:ext uri="{28A0092B-C50C-407E-A947-70E740481C1C}">
                          <a14:useLocalDpi xmlns:a14="http://schemas.microsoft.com/office/drawing/2010/main" val="0"/>
                        </a:ext>
                      </a:extLst>
                    </a:blip>
                    <a:srcRect/>
                    <a:stretch>
                      <a:fillRect/>
                    </a:stretch>
                  </pic:blipFill>
                  <pic:spPr>
                    <a:xfrm>
                      <a:off x="0" y="0"/>
                      <a:ext cx="2767965" cy="2741930"/>
                    </a:xfrm>
                    <a:prstGeom prst="rect">
                      <a:avLst/>
                    </a:prstGeom>
                    <a:noFill/>
                    <a:ln>
                      <a:noFill/>
                    </a:ln>
                  </pic:spPr>
                </pic:pic>
              </a:graphicData>
            </a:graphic>
          </wp:inline>
        </w:drawing>
      </w:r>
    </w:p>
    <w:p>
      <w:pPr>
        <w:ind w:firstLine="480"/>
        <w:jc w:val="center"/>
        <w:rPr>
          <w:rFonts w:eastAsia="宋体" w:cs="Times New Roman"/>
        </w:rPr>
      </w:pPr>
    </w:p>
    <w:p>
      <w:pPr>
        <w:ind w:firstLine="480"/>
        <w:jc w:val="center"/>
        <w:rPr>
          <w:rFonts w:eastAsia="宋体" w:cs="Times New Roman"/>
        </w:rPr>
      </w:pPr>
    </w:p>
    <w:p>
      <w:pPr>
        <w:ind w:firstLine="480"/>
        <w:jc w:val="center"/>
        <w:rPr>
          <w:rFonts w:eastAsia="宋体" w:cs="Times New Roman"/>
        </w:rPr>
      </w:pPr>
    </w:p>
    <w:p>
      <w:pPr>
        <w:ind w:firstLine="480"/>
        <w:jc w:val="center"/>
        <w:rPr>
          <w:rFonts w:eastAsia="宋体" w:cs="Times New Roman"/>
          <w:b/>
          <w:bCs/>
          <w:sz w:val="48"/>
          <w:szCs w:val="48"/>
        </w:rPr>
      </w:pPr>
      <w:r>
        <w:rPr>
          <w:rFonts w:hint="eastAsia" w:eastAsia="宋体" w:cs="Times New Roman"/>
        </w:rPr>
        <w:t xml:space="preserve">    </w:t>
      </w:r>
      <w:r>
        <w:rPr>
          <w:rFonts w:hint="eastAsia" w:eastAsia="宋体" w:cs="Times New Roman"/>
          <w:b/>
          <w:bCs/>
          <w:sz w:val="48"/>
          <w:szCs w:val="48"/>
        </w:rPr>
        <w:t>“建</w:t>
      </w:r>
      <w:r>
        <w:rPr>
          <w:rFonts w:eastAsia="宋体" w:cs="Times New Roman"/>
          <w:b/>
          <w:bCs/>
          <w:sz w:val="48"/>
          <w:szCs w:val="48"/>
        </w:rPr>
        <w:t>国70年与爱国奋斗精神</w:t>
      </w:r>
      <w:r>
        <w:rPr>
          <w:rFonts w:hint="eastAsia" w:eastAsia="宋体" w:cs="Times New Roman"/>
          <w:b/>
          <w:bCs/>
          <w:sz w:val="48"/>
          <w:szCs w:val="48"/>
        </w:rPr>
        <w:t>”</w:t>
      </w:r>
    </w:p>
    <w:p>
      <w:pPr>
        <w:ind w:firstLine="1039"/>
        <w:jc w:val="center"/>
        <w:rPr>
          <w:rFonts w:eastAsia="宋体" w:cs="Times New Roman"/>
          <w:b/>
          <w:bCs/>
          <w:sz w:val="48"/>
          <w:szCs w:val="48"/>
        </w:rPr>
      </w:pPr>
      <w:r>
        <w:rPr>
          <w:rFonts w:hint="eastAsia" w:eastAsia="宋体" w:cs="Times New Roman"/>
          <w:b/>
          <w:bCs/>
          <w:sz w:val="48"/>
          <w:szCs w:val="48"/>
        </w:rPr>
        <w:t>主题调研报告</w:t>
      </w:r>
    </w:p>
    <w:p>
      <w:pPr>
        <w:ind w:firstLine="1039"/>
        <w:jc w:val="center"/>
        <w:rPr>
          <w:rFonts w:eastAsia="宋体" w:cs="Times New Roman"/>
          <w:b/>
          <w:bCs/>
          <w:sz w:val="48"/>
          <w:szCs w:val="48"/>
        </w:rPr>
      </w:pPr>
    </w:p>
    <w:p>
      <w:pPr>
        <w:ind w:firstLine="606"/>
        <w:jc w:val="center"/>
        <w:rPr>
          <w:rFonts w:eastAsia="宋体" w:cs="Times New Roman"/>
          <w:b/>
          <w:bCs/>
          <w:sz w:val="28"/>
          <w:szCs w:val="28"/>
        </w:rPr>
      </w:pPr>
    </w:p>
    <w:p>
      <w:pPr>
        <w:ind w:firstLine="606"/>
        <w:jc w:val="center"/>
        <w:rPr>
          <w:rFonts w:eastAsia="宋体" w:cs="Times New Roman"/>
          <w:b/>
          <w:bCs/>
          <w:sz w:val="28"/>
          <w:szCs w:val="28"/>
        </w:rPr>
      </w:pPr>
    </w:p>
    <w:p>
      <w:pPr>
        <w:ind w:firstLine="606"/>
        <w:jc w:val="center"/>
        <w:rPr>
          <w:rFonts w:eastAsia="宋体" w:cs="Times New Roman"/>
          <w:b/>
          <w:bCs/>
          <w:sz w:val="28"/>
          <w:szCs w:val="28"/>
        </w:rPr>
      </w:pPr>
    </w:p>
    <w:p>
      <w:pPr>
        <w:ind w:firstLine="606"/>
        <w:rPr>
          <w:rFonts w:eastAsia="宋体" w:cs="Times New Roman"/>
          <w:b/>
          <w:bCs/>
          <w:sz w:val="28"/>
          <w:szCs w:val="28"/>
        </w:rPr>
      </w:pPr>
    </w:p>
    <w:tbl>
      <w:tblPr>
        <w:tblStyle w:val="8"/>
        <w:tblW w:w="829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4148" w:type="dxa"/>
            <w:vAlign w:val="center"/>
          </w:tcPr>
          <w:p>
            <w:pPr>
              <w:pStyle w:val="11"/>
              <w:rPr>
                <w:sz w:val="32"/>
              </w:rPr>
            </w:pPr>
            <w:r>
              <w:rPr>
                <w:rFonts w:hint="eastAsia"/>
                <w:sz w:val="32"/>
              </w:rPr>
              <w:t xml:space="preserve">    </w:t>
            </w:r>
            <w:r>
              <w:rPr>
                <w:sz w:val="32"/>
              </w:rPr>
              <w:t xml:space="preserve">           </w:t>
            </w:r>
            <w:r>
              <w:rPr>
                <w:rFonts w:hint="eastAsia"/>
                <w:sz w:val="32"/>
              </w:rPr>
              <w:t>班级：</w:t>
            </w:r>
          </w:p>
        </w:tc>
        <w:tc>
          <w:tcPr>
            <w:tcW w:w="4148" w:type="dxa"/>
            <w:vAlign w:val="center"/>
          </w:tcPr>
          <w:p>
            <w:pPr>
              <w:ind w:firstLine="198" w:firstLineChars="62"/>
              <w:jc w:val="left"/>
              <w:rPr>
                <w:rFonts w:ascii="宋体" w:hAnsi="宋体" w:eastAsia="宋体"/>
                <w:sz w:val="32"/>
              </w:rPr>
            </w:pPr>
            <w:r>
              <w:rPr>
                <w:rFonts w:hint="eastAsia" w:ascii="宋体" w:hAnsi="宋体" w:eastAsia="宋体"/>
                <w:sz w:val="32"/>
              </w:rPr>
              <w:t>通信2017-01班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4148" w:type="dxa"/>
            <w:vAlign w:val="center"/>
          </w:tcPr>
          <w:p>
            <w:pPr>
              <w:pStyle w:val="11"/>
              <w:rPr>
                <w:sz w:val="32"/>
              </w:rPr>
            </w:pPr>
            <w:r>
              <w:rPr>
                <w:rFonts w:hint="eastAsia"/>
                <w:sz w:val="32"/>
              </w:rPr>
              <w:t xml:space="preserve">    </w:t>
            </w:r>
            <w:r>
              <w:rPr>
                <w:sz w:val="32"/>
              </w:rPr>
              <w:t xml:space="preserve">           </w:t>
            </w:r>
            <w:r>
              <w:rPr>
                <w:rFonts w:hint="eastAsia"/>
                <w:sz w:val="32"/>
              </w:rPr>
              <w:t>姓名：</w:t>
            </w:r>
          </w:p>
        </w:tc>
        <w:tc>
          <w:tcPr>
            <w:tcW w:w="4148" w:type="dxa"/>
            <w:vAlign w:val="center"/>
          </w:tcPr>
          <w:p>
            <w:pPr>
              <w:ind w:firstLine="198" w:firstLineChars="62"/>
              <w:jc w:val="left"/>
              <w:rPr>
                <w:rFonts w:hint="eastAsia" w:ascii="宋体" w:hAnsi="宋体" w:eastAsia="宋体"/>
                <w:sz w:val="32"/>
                <w:lang w:val="en-US" w:eastAsia="zh-CN"/>
              </w:rPr>
            </w:pPr>
            <w:r>
              <w:rPr>
                <w:rFonts w:hint="eastAsia" w:ascii="宋体" w:hAnsi="宋体" w:eastAsia="宋体"/>
                <w:sz w:val="32"/>
                <w:lang w:val="en-US" w:eastAsia="zh-CN"/>
              </w:rPr>
              <w:t>宋一帆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4148" w:type="dxa"/>
            <w:vAlign w:val="center"/>
          </w:tcPr>
          <w:p>
            <w:pPr>
              <w:pStyle w:val="11"/>
              <w:rPr>
                <w:sz w:val="32"/>
              </w:rPr>
            </w:pPr>
            <w:r>
              <w:rPr>
                <w:rFonts w:hint="eastAsia"/>
                <w:sz w:val="32"/>
              </w:rPr>
              <w:t xml:space="preserve">    </w:t>
            </w:r>
            <w:r>
              <w:rPr>
                <w:sz w:val="32"/>
              </w:rPr>
              <w:t xml:space="preserve">           </w:t>
            </w:r>
            <w:r>
              <w:rPr>
                <w:rFonts w:hint="eastAsia"/>
                <w:sz w:val="32"/>
              </w:rPr>
              <w:t>学号：</w:t>
            </w:r>
          </w:p>
        </w:tc>
        <w:tc>
          <w:tcPr>
            <w:tcW w:w="4148" w:type="dxa"/>
            <w:vAlign w:val="center"/>
          </w:tcPr>
          <w:p>
            <w:pPr>
              <w:ind w:firstLine="198" w:firstLineChars="62"/>
              <w:jc w:val="left"/>
              <w:rPr>
                <w:rFonts w:hint="eastAsia" w:eastAsia="宋体" w:cs="Times New Roman"/>
                <w:sz w:val="32"/>
                <w:lang w:val="en-US" w:eastAsia="zh-CN"/>
              </w:rPr>
            </w:pPr>
            <w:r>
              <w:rPr>
                <w:rFonts w:hint="eastAsia" w:eastAsia="宋体" w:cs="Times New Roman"/>
                <w:sz w:val="32"/>
              </w:rPr>
              <w:t>201711250</w:t>
            </w:r>
            <w:r>
              <w:rPr>
                <w:rFonts w:hint="eastAsia" w:eastAsia="宋体" w:cs="Times New Roman"/>
                <w:sz w:val="32"/>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4148" w:type="dxa"/>
            <w:vAlign w:val="center"/>
          </w:tcPr>
          <w:p>
            <w:pPr>
              <w:ind w:firstLine="480"/>
              <w:jc w:val="center"/>
              <w:rPr>
                <w:rFonts w:ascii="宋体" w:hAnsi="宋体" w:eastAsia="宋体"/>
              </w:rPr>
            </w:pPr>
          </w:p>
        </w:tc>
        <w:tc>
          <w:tcPr>
            <w:tcW w:w="4148" w:type="dxa"/>
            <w:vAlign w:val="center"/>
          </w:tcPr>
          <w:p>
            <w:pPr>
              <w:ind w:firstLine="480"/>
              <w:jc w:val="left"/>
              <w:rPr>
                <w:rFonts w:ascii="宋体" w:hAnsi="宋体" w:eastAsia="宋体"/>
              </w:rPr>
            </w:pPr>
          </w:p>
        </w:tc>
      </w:tr>
    </w:tbl>
    <w:p>
      <w:pPr>
        <w:widowControl w:val="0"/>
        <w:numPr>
          <w:ilvl w:val="0"/>
          <w:numId w:val="0"/>
        </w:numPr>
        <w:ind w:firstLine="210" w:firstLineChars="100"/>
        <w:jc w:val="both"/>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p>
    <w:p>
      <w:pPr>
        <w:widowControl w:val="0"/>
        <w:numPr>
          <w:ilvl w:val="0"/>
          <w:numId w:val="0"/>
        </w:numPr>
        <w:ind w:firstLine="210" w:firstLineChars="100"/>
        <w:jc w:val="both"/>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p>
    <w:p>
      <w:pPr>
        <w:widowControl w:val="0"/>
        <w:numPr>
          <w:ilvl w:val="0"/>
          <w:numId w:val="0"/>
        </w:numPr>
        <w:ind w:firstLine="210" w:firstLineChars="100"/>
        <w:jc w:val="both"/>
        <w:rPr>
          <w:rFonts w:hint="eastAsia" w:asciiTheme="minorEastAsia" w:hAnsiTheme="minorEastAsia" w:eastAsiaTheme="minorEastAsia" w:cstheme="minorEastAsia"/>
          <w:b w:val="0"/>
          <w:i w:val="0"/>
          <w:caps w:val="0"/>
          <w:color w:val="333333"/>
          <w:spacing w:val="0"/>
          <w:sz w:val="21"/>
          <w:szCs w:val="21"/>
          <w:shd w:val="clear" w:fill="FFFFFF"/>
          <w:lang w:val="en-US" w:eastAsia="zh-CN"/>
        </w:rPr>
      </w:pPr>
    </w:p>
    <w:p>
      <w:pPr>
        <w:widowControl w:val="0"/>
        <w:numPr>
          <w:ilvl w:val="0"/>
          <w:numId w:val="0"/>
        </w:numPr>
        <w:ind w:firstLine="1285" w:firstLineChars="400"/>
        <w:jc w:val="both"/>
        <w:rPr>
          <w:rFonts w:hint="eastAsia" w:asciiTheme="majorEastAsia" w:hAnsiTheme="majorEastAsia" w:eastAsiaTheme="majorEastAsia" w:cstheme="majorEastAsia"/>
          <w:b/>
          <w:bCs/>
          <w:i w:val="0"/>
          <w:caps w:val="0"/>
          <w:color w:val="333333"/>
          <w:spacing w:val="0"/>
          <w:sz w:val="32"/>
          <w:szCs w:val="32"/>
          <w:shd w:val="clear" w:fill="FFFFFF"/>
          <w:lang w:val="en-US" w:eastAsia="zh-CN"/>
        </w:rPr>
      </w:pPr>
      <w:r>
        <w:rPr>
          <w:rFonts w:hint="eastAsia" w:asciiTheme="majorEastAsia" w:hAnsiTheme="majorEastAsia" w:eastAsiaTheme="majorEastAsia" w:cstheme="majorEastAsia"/>
          <w:b/>
          <w:bCs/>
          <w:i w:val="0"/>
          <w:caps w:val="0"/>
          <w:color w:val="333333"/>
          <w:spacing w:val="0"/>
          <w:sz w:val="32"/>
          <w:szCs w:val="32"/>
          <w:shd w:val="clear" w:fill="FFFFFF"/>
          <w:lang w:val="en-US" w:eastAsia="zh-CN"/>
        </w:rPr>
        <w:t>建国七十周年与爱国奋斗精神的社会调研</w:t>
      </w:r>
    </w:p>
    <w:p>
      <w:pPr>
        <w:widowControl w:val="0"/>
        <w:numPr>
          <w:ilvl w:val="0"/>
          <w:numId w:val="0"/>
        </w:numPr>
        <w:ind w:firstLine="1200" w:firstLineChars="400"/>
        <w:jc w:val="both"/>
        <w:rPr>
          <w:rFonts w:hint="eastAsia" w:asciiTheme="majorEastAsia" w:hAnsiTheme="majorEastAsia" w:eastAsiaTheme="majorEastAsia" w:cstheme="majorEastAsia"/>
          <w:b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i w:val="0"/>
          <w:caps w:val="0"/>
          <w:color w:val="333333"/>
          <w:spacing w:val="0"/>
          <w:sz w:val="30"/>
          <w:szCs w:val="30"/>
          <w:shd w:val="clear" w:fill="FFFFFF"/>
          <w:lang w:val="en-US" w:eastAsia="zh-CN"/>
        </w:rPr>
        <w:t xml:space="preserve">                       </w:t>
      </w:r>
      <w:r>
        <w:rPr>
          <w:rFonts w:hint="eastAsia" w:asciiTheme="majorEastAsia" w:hAnsiTheme="majorEastAsia" w:eastAsiaTheme="majorEastAsia" w:cstheme="majorEastAsia"/>
          <w:b w:val="0"/>
          <w:i w:val="0"/>
          <w:caps w:val="0"/>
          <w:color w:val="333333"/>
          <w:spacing w:val="0"/>
          <w:sz w:val="21"/>
          <w:szCs w:val="21"/>
          <w:shd w:val="clear" w:fill="FFFFFF"/>
          <w:lang w:val="en-US" w:eastAsia="zh-CN"/>
        </w:rPr>
        <w:t>--参观校史馆和机关博物馆的实践活动</w:t>
      </w:r>
    </w:p>
    <w:p>
      <w:pPr>
        <w:widowControl w:val="0"/>
        <w:numPr>
          <w:ilvl w:val="0"/>
          <w:numId w:val="0"/>
        </w:numPr>
        <w:ind w:firstLine="720" w:firstLineChars="400"/>
        <w:jc w:val="both"/>
        <w:rPr>
          <w:rFonts w:hint="eastAsia" w:asciiTheme="majorEastAsia" w:hAnsiTheme="majorEastAsia" w:eastAsiaTheme="majorEastAsia" w:cstheme="majorEastAsia"/>
          <w:b w:val="0"/>
          <w:i w:val="0"/>
          <w:caps w:val="0"/>
          <w:color w:val="333333"/>
          <w:spacing w:val="0"/>
          <w:sz w:val="18"/>
          <w:szCs w:val="18"/>
          <w:shd w:val="clear" w:fill="FFFFFF"/>
          <w:lang w:val="en-US" w:eastAsia="zh-CN"/>
        </w:rPr>
      </w:pPr>
      <w:r>
        <w:rPr>
          <w:rFonts w:hint="eastAsia" w:asciiTheme="majorEastAsia" w:hAnsiTheme="majorEastAsia" w:eastAsiaTheme="majorEastAsia" w:cstheme="majorEastAsia"/>
          <w:b w:val="0"/>
          <w:i w:val="0"/>
          <w:caps w:val="0"/>
          <w:color w:val="333333"/>
          <w:spacing w:val="0"/>
          <w:sz w:val="18"/>
          <w:szCs w:val="18"/>
          <w:shd w:val="clear" w:fill="FFFFFF"/>
          <w:lang w:val="en-US" w:eastAsia="zh-CN"/>
        </w:rPr>
        <w:t xml:space="preserve"> </w:t>
      </w:r>
    </w:p>
    <w:p>
      <w:pPr>
        <w:widowControl w:val="0"/>
        <w:numPr>
          <w:ilvl w:val="0"/>
          <w:numId w:val="0"/>
        </w:numPr>
        <w:ind w:firstLine="720" w:firstLineChars="400"/>
        <w:jc w:val="both"/>
        <w:rPr>
          <w:rFonts w:hint="eastAsia" w:asciiTheme="majorEastAsia" w:hAnsiTheme="majorEastAsia" w:eastAsiaTheme="majorEastAsia" w:cstheme="majorEastAsia"/>
          <w:b w:val="0"/>
          <w:i w:val="0"/>
          <w:caps w:val="0"/>
          <w:color w:val="333333"/>
          <w:spacing w:val="0"/>
          <w:sz w:val="18"/>
          <w:szCs w:val="18"/>
          <w:shd w:val="clear" w:fill="FFFFFF"/>
          <w:lang w:val="en-US" w:eastAsia="zh-CN"/>
        </w:rPr>
      </w:pPr>
    </w:p>
    <w:p>
      <w:pPr>
        <w:widowControl w:val="0"/>
        <w:numPr>
          <w:ilvl w:val="0"/>
          <w:numId w:val="0"/>
        </w:numPr>
        <w:ind w:firstLine="720" w:firstLineChars="400"/>
        <w:jc w:val="both"/>
        <w:rPr>
          <w:rFonts w:hint="eastAsia" w:asciiTheme="majorEastAsia" w:hAnsiTheme="majorEastAsia" w:eastAsiaTheme="majorEastAsia" w:cstheme="majorEastAsia"/>
          <w:b w:val="0"/>
          <w:i w:val="0"/>
          <w:caps w:val="0"/>
          <w:color w:val="333333"/>
          <w:spacing w:val="0"/>
          <w:sz w:val="18"/>
          <w:szCs w:val="18"/>
          <w:shd w:val="clear" w:fill="FFFFFF"/>
          <w:lang w:val="en-US" w:eastAsia="zh-CN"/>
        </w:rPr>
      </w:pPr>
      <w:r>
        <w:rPr>
          <w:rFonts w:hint="eastAsia" w:asciiTheme="majorEastAsia" w:hAnsiTheme="majorEastAsia" w:eastAsiaTheme="majorEastAsia" w:cstheme="majorEastAsia"/>
          <w:b w:val="0"/>
          <w:i w:val="0"/>
          <w:caps w:val="0"/>
          <w:color w:val="333333"/>
          <w:spacing w:val="0"/>
          <w:sz w:val="18"/>
          <w:szCs w:val="18"/>
          <w:shd w:val="clear" w:fill="FFFFFF"/>
          <w:lang w:val="en-US" w:eastAsia="zh-CN"/>
        </w:rPr>
        <w:t xml:space="preserve">                                           </w:t>
      </w:r>
    </w:p>
    <w:p>
      <w:pPr>
        <w:widowControl w:val="0"/>
        <w:numPr>
          <w:ilvl w:val="0"/>
          <w:numId w:val="0"/>
        </w:numPr>
        <w:ind w:firstLine="480" w:firstLineChars="200"/>
        <w:jc w:val="both"/>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t>2019年，中华人民共和国迎来了建国七十年！</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t>回首这七十年，中华人民每一步都是步履蹒跚，每一步都付出了巨大的牺牲，抗美援朝战场上精神与钢铁的对抗；在南沙群岛维护我国主权时对手的无耻和卑劣；以及中国驻南斯拉夫大使馆的悲愤与耻辱等，而所付出的这一切中，既有先辈的浴血，也有我辈的拼搏。但是如今中国经过几十年来的艰苦奋斗建设，也取得了非常大的成就。经济快速发展，2018年，我国经济总值稳居世界第二；民生大大改善，七十年，我国人民生活水平从解决温饱到实现总体小康，正在迈向全面小康；科技得到进步，超级杂交水稻、高性能计算机、大数据、云计算等都对推动了我国科技和经济的发展；制度创新，人民代表大会制度保障了人民群众当家作主的权利，“一国两制”伟大构想开辟了以和平方式来实现祖国统一的伟大构想等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t>爱国从不应该是一个空洞的口号，而是奋斗的行动，一个时代有一个时代要面临的问题，一个时代有一个时代要承担起的担当。新时代是奋斗者的时代，“科研疯子”黄大年，“新太行愚公”李保国，“天眼之父“南仁东，这些新世代优秀知识分子最宝贵的品质就是仰望星空，脚踏实地，把个人梦融入中国梦，在祖国最需要的地方建功立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t>结合七十年来知识分子心有爱国情怀，为中国社会主义建设艰苦奋斗，我准备去参观校史馆和机车博物馆来进行社会实践。</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drawing>
          <wp:inline distT="0" distB="0" distL="114300" distR="114300">
            <wp:extent cx="4325620" cy="3244215"/>
            <wp:effectExtent l="0" t="0" r="2540" b="1905"/>
            <wp:docPr id="1" name="图片 1" descr="IMG_20190412_14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90412_144418"/>
                    <pic:cNvPicPr>
                      <a:picLocks noChangeAspect="1"/>
                    </pic:cNvPicPr>
                  </pic:nvPicPr>
                  <pic:blipFill>
                    <a:blip r:embed="rId5"/>
                    <a:stretch>
                      <a:fillRect/>
                    </a:stretch>
                  </pic:blipFill>
                  <pic:spPr>
                    <a:xfrm>
                      <a:off x="0" y="0"/>
                      <a:ext cx="4325620" cy="32442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heme="minorEastAsia" w:hAnsiTheme="minorEastAsia" w:cstheme="minorEastAsia"/>
          <w:color w:val="000000"/>
          <w:sz w:val="24"/>
          <w:szCs w:val="24"/>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t>通过参观校史馆，我了解到我校很多杰出校友为中国发展做出了贡献。令我印象最深的是竺可桢教授，竺可桢是中国著名的气象学家、地理学家、教育家。他</w:t>
      </w:r>
      <w:r>
        <w:rPr>
          <w:rFonts w:hint="eastAsia" w:asciiTheme="minorEastAsia" w:hAnsiTheme="minorEastAsia" w:eastAsiaTheme="minorEastAsia" w:cstheme="minorEastAsia"/>
          <w:color w:val="000000"/>
          <w:sz w:val="24"/>
          <w:szCs w:val="24"/>
        </w:rPr>
        <w:t>创办的气象研究所，为我国的气象学奠定了基础。</w:t>
      </w:r>
      <w:r>
        <w:rPr>
          <w:rFonts w:hint="eastAsia" w:asciiTheme="minorEastAsia" w:hAnsiTheme="minorEastAsia" w:cstheme="minorEastAsia"/>
          <w:color w:val="000000"/>
          <w:sz w:val="24"/>
          <w:szCs w:val="24"/>
          <w:lang w:val="en-US" w:eastAsia="zh-CN"/>
        </w:rPr>
        <w:t>同时</w:t>
      </w:r>
      <w:r>
        <w:rPr>
          <w:rFonts w:hint="eastAsia" w:asciiTheme="minorEastAsia" w:hAnsiTheme="minorEastAsia" w:eastAsiaTheme="minorEastAsia" w:cstheme="minorEastAsia"/>
          <w:color w:val="000000"/>
          <w:sz w:val="24"/>
          <w:szCs w:val="24"/>
        </w:rPr>
        <w:t>竺可桢出任浙江大学校长，他锐意整顿浙大，立“求是”作为校训，大力培育民主、自由的学术空气。他将民族精神和科学精神有机地结合起来，形成了自己独特的办学思想。竺可桢一生经历了几个不同的历史时代，但他“始终坚持了两条：一是要爱国，二是自己要不断努力。……如果缺了这两条，做人就没有方向，很难对社会作出贡献”。“成功和努力是成比例的”。这是我校杰出校友竺可桢的人生格言。</w:t>
      </w:r>
      <w:r>
        <w:rPr>
          <w:rFonts w:hint="eastAsia" w:asciiTheme="minorEastAsia" w:hAnsiTheme="minorEastAsia" w:cstheme="minorEastAsia"/>
          <w:color w:val="000000"/>
          <w:sz w:val="24"/>
          <w:szCs w:val="24"/>
          <w:lang w:val="en-US" w:eastAsia="zh-CN"/>
        </w:rPr>
        <w:t>这种爱国奋斗精神是很值得我们大学生学习的。</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heme="minorEastAsia" w:hAnsiTheme="minorEastAsia" w:cstheme="minorEastAsia"/>
          <w:b w:val="0"/>
          <w:i w:val="0"/>
          <w:caps w:val="0"/>
          <w:color w:val="393939"/>
          <w:spacing w:val="7"/>
          <w:sz w:val="24"/>
          <w:szCs w:val="24"/>
          <w:lang w:val="en-US" w:eastAsia="zh-CN"/>
        </w:rPr>
      </w:pPr>
      <w:r>
        <w:rPr>
          <w:rFonts w:hint="eastAsia" w:asciiTheme="minorEastAsia" w:hAnsiTheme="minorEastAsia" w:cstheme="minorEastAsia"/>
          <w:b w:val="0"/>
          <w:bCs/>
          <w:i w:val="0"/>
          <w:caps w:val="0"/>
          <w:color w:val="auto"/>
          <w:spacing w:val="0"/>
          <w:sz w:val="24"/>
          <w:szCs w:val="24"/>
          <w:shd w:val="clear" w:fill="FFFFFF"/>
          <w:lang w:val="en-US" w:eastAsia="zh-CN"/>
        </w:rPr>
        <w:t>同时</w:t>
      </w:r>
      <w:r>
        <w:rPr>
          <w:rFonts w:hint="eastAsia" w:asciiTheme="minorEastAsia" w:hAnsiTheme="minorEastAsia" w:eastAsiaTheme="minorEastAsia" w:cstheme="minorEastAsia"/>
          <w:b w:val="0"/>
          <w:bCs/>
          <w:i w:val="0"/>
          <w:caps w:val="0"/>
          <w:color w:val="auto"/>
          <w:spacing w:val="0"/>
          <w:sz w:val="24"/>
          <w:szCs w:val="24"/>
          <w:shd w:val="clear" w:fill="FFFFFF"/>
        </w:rPr>
        <w:t>曹建猷</w:t>
      </w:r>
      <w:r>
        <w:rPr>
          <w:rFonts w:hint="eastAsia" w:asciiTheme="minorEastAsia" w:hAnsiTheme="minorEastAsia" w:cstheme="minorEastAsia"/>
          <w:b w:val="0"/>
          <w:bCs/>
          <w:i w:val="0"/>
          <w:caps w:val="0"/>
          <w:color w:val="auto"/>
          <w:spacing w:val="0"/>
          <w:sz w:val="24"/>
          <w:szCs w:val="24"/>
          <w:shd w:val="clear" w:fill="FFFFFF"/>
          <w:lang w:val="en-US" w:eastAsia="zh-CN"/>
        </w:rPr>
        <w:t>教授，吴自良教授等杰出校友的奋斗事迹也都非常值得我们学习。吴自良教授在50</w:t>
      </w:r>
      <w:r>
        <w:rPr>
          <w:rFonts w:hint="eastAsia" w:asciiTheme="minorEastAsia" w:hAnsiTheme="minorEastAsia" w:eastAsiaTheme="minorEastAsia" w:cstheme="minorEastAsia"/>
          <w:b w:val="0"/>
          <w:i w:val="0"/>
          <w:caps w:val="0"/>
          <w:color w:val="393939"/>
          <w:spacing w:val="7"/>
          <w:sz w:val="24"/>
          <w:szCs w:val="24"/>
        </w:rPr>
        <w:t>年代率先完成的苏联低合金钢40X 的代用品的研制，对建立中国自己的合金钢系统起了推</w:t>
      </w:r>
      <w:r>
        <w:rPr>
          <w:rFonts w:hint="eastAsia" w:asciiTheme="minorEastAsia" w:hAnsiTheme="minorEastAsia" w:cstheme="minorEastAsia"/>
          <w:b w:val="0"/>
          <w:i w:val="0"/>
          <w:caps w:val="0"/>
          <w:color w:val="393939"/>
          <w:spacing w:val="7"/>
          <w:sz w:val="24"/>
          <w:szCs w:val="24"/>
          <w:lang w:val="en-US" w:eastAsia="zh-CN"/>
        </w:rPr>
        <w:t>进作用；</w:t>
      </w:r>
      <w:r>
        <w:rPr>
          <w:rFonts w:hint="eastAsia" w:asciiTheme="minorEastAsia" w:hAnsiTheme="minorEastAsia" w:eastAsiaTheme="minorEastAsia" w:cstheme="minorEastAsia"/>
          <w:b w:val="0"/>
          <w:i w:val="0"/>
          <w:caps w:val="0"/>
          <w:color w:val="393939"/>
          <w:spacing w:val="7"/>
          <w:sz w:val="24"/>
          <w:szCs w:val="24"/>
        </w:rPr>
        <w:t>60年代自力更生研制成分离铀同位素的核心部件甲种分离膜，打破了核垄断，为中国成功爆炸原子弹作出了重大贡献；70年代提出和指导了大规模合成电路用硅材料品质因素的研究，取得了多项成果。</w:t>
      </w:r>
      <w:r>
        <w:rPr>
          <w:rFonts w:hint="eastAsia" w:asciiTheme="minorEastAsia" w:hAnsiTheme="minorEastAsia" w:cstheme="minorEastAsia"/>
          <w:b w:val="0"/>
          <w:i w:val="0"/>
          <w:caps w:val="0"/>
          <w:color w:val="393939"/>
          <w:spacing w:val="7"/>
          <w:sz w:val="24"/>
          <w:szCs w:val="24"/>
          <w:lang w:val="en-US" w:eastAsia="zh-CN"/>
        </w:rPr>
        <w:t>秉承着这种爱国精神，他的一生都在辛苦耕耘。</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508" w:firstLineChars="200"/>
        <w:jc w:val="both"/>
        <w:textAlignment w:val="auto"/>
        <w:rPr>
          <w:rFonts w:hint="eastAsia" w:asciiTheme="minorEastAsia" w:hAnsiTheme="minorEastAsia" w:cstheme="minorEastAsia"/>
          <w:b w:val="0"/>
          <w:i w:val="0"/>
          <w:caps w:val="0"/>
          <w:color w:val="393939"/>
          <w:spacing w:val="7"/>
          <w:sz w:val="24"/>
          <w:szCs w:val="24"/>
          <w:lang w:val="en-US" w:eastAsia="zh-CN"/>
        </w:rPr>
      </w:pPr>
      <w:r>
        <w:rPr>
          <w:rFonts w:hint="eastAsia" w:asciiTheme="minorEastAsia" w:hAnsiTheme="minorEastAsia" w:cstheme="minorEastAsia"/>
          <w:b w:val="0"/>
          <w:i w:val="0"/>
          <w:caps w:val="0"/>
          <w:color w:val="393939"/>
          <w:spacing w:val="7"/>
          <w:sz w:val="24"/>
          <w:szCs w:val="24"/>
          <w:lang w:val="en-US" w:eastAsia="zh-CN"/>
        </w:rPr>
        <w:t>正是先一代人的爱国奋斗精神激励着后一辈人，每一代的交大校友，每一代的交大青年都在不懈奋斗，砥砺前行，使得交大力量越来越强，交大的成就也越来越璀璨。王家素研究院主持研制了的世界上第高温超导载人磁悬浮列车；陈清如校友主持建设了世界第一座空气重介质流化床干法选煤厂；周晨光校友主编了中国最早、最完整的金相图谱文献；林同骅校友主持设计了中国第一架运输机-C0101运输机；卢春房校友主持建设了世界上海拔最高、线路最长的高原铁路詹天佑校友主持了中国第一条自行设计修建的铁路。中国第一个地震研究中心，第一台回旋加速器，第一台干线交流电力汽车等太多太多都是我们交大校友投身祖国建设时不懈奋斗的成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drawing>
          <wp:inline distT="0" distB="0" distL="114300" distR="114300">
            <wp:extent cx="3420110" cy="2565400"/>
            <wp:effectExtent l="0" t="0" r="8890" b="10160"/>
            <wp:docPr id="4" name="图片 4" descr="IMG_20190412_15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90412_151002"/>
                    <pic:cNvPicPr>
                      <a:picLocks noChangeAspect="1"/>
                    </pic:cNvPicPr>
                  </pic:nvPicPr>
                  <pic:blipFill>
                    <a:blip r:embed="rId6"/>
                    <a:stretch>
                      <a:fillRect/>
                    </a:stretch>
                  </pic:blipFill>
                  <pic:spPr>
                    <a:xfrm>
                      <a:off x="0" y="0"/>
                      <a:ext cx="3420110" cy="25654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asciiTheme="majorEastAsia" w:hAnsiTheme="majorEastAsia" w:eastAsiaTheme="majorEastAsia" w:cstheme="majorEastAsia"/>
          <w:b w:val="0"/>
          <w:bCs w:val="0"/>
          <w:i w:val="0"/>
          <w:caps w:val="0"/>
          <w:color w:val="333333"/>
          <w:spacing w:val="0"/>
          <w:sz w:val="24"/>
          <w:szCs w:val="24"/>
          <w:shd w:val="clear"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240" w:firstLineChars="100"/>
        <w:textAlignment w:val="auto"/>
        <w:rPr>
          <w:rFonts w:hint="eastAsia" w:asciiTheme="majorEastAsia" w:hAnsiTheme="majorEastAsia" w:eastAsiaTheme="majorEastAsia" w:cstheme="majorEastAsia"/>
          <w:b w:val="0"/>
          <w:bCs w:val="0"/>
          <w:i w:val="0"/>
          <w:caps w:val="0"/>
          <w:color w:val="000000" w:themeColor="text1"/>
          <w:spacing w:val="0"/>
          <w:sz w:val="24"/>
          <w:szCs w:val="24"/>
          <w14:textFill>
            <w14:solidFill>
              <w14:schemeClr w14:val="tx1"/>
            </w14:solidFill>
          </w14:textFill>
        </w:rPr>
      </w:pPr>
      <w:bookmarkStart w:id="1" w:name="_GoBack"/>
      <w:bookmarkStart w:id="0" w:name="OLE_LINK1"/>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习近平在知识分子、劳动模范、青年代表座谈会上</w:t>
      </w: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曾讲过这样一段话”</w:t>
      </w: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我国广大知识分子要以时不我待的紧迫感、舍我其谁的责任感，主动担当，积极作为，刻苦钻研，勤奋工作，为全面建成小康社会、建设世界科技强国作出更大贡献。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textAlignment w:val="auto"/>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14:textFill>
            <w14:solidFill>
              <w14:schemeClr w14:val="tx1"/>
            </w14:solidFill>
          </w14:textFill>
        </w:rPr>
        <w:t>希望我国广大知识分子积极投身创新发展实践，想国家之所想、急国家之所急，紧紧围绕经济竞争力的核心关键、社会发展的瓶颈制约、国家安全的重大挑战，不断增加知识积累，不断强化创新意识，不断提升创新能力，不断攀登创新高峰。</w:t>
      </w: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eastAsia="zh-CN"/>
          <w14:textFill>
            <w14:solidFill>
              <w14:schemeClr w14:val="tx1"/>
            </w14:solidFill>
          </w14:textFill>
        </w:rPr>
        <w:t>”</w:t>
      </w: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这是习近平总书记对我们当代知识分子的期望，也应是我们对自身的要求。</w:t>
      </w:r>
      <w:bookmarkEnd w:id="0"/>
    </w:p>
    <w:bookmarkEnd w:id="1"/>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240" w:firstLineChars="100"/>
        <w:textAlignment w:val="auto"/>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0"/>
        <w:textAlignment w:val="auto"/>
        <w:rPr>
          <w:rFonts w:hint="eastAsia" w:asciiTheme="majorEastAsia" w:hAnsiTheme="majorEastAsia" w:eastAsiaTheme="majorEastAsia" w:cstheme="majorEastAsia"/>
          <w:b w:val="0"/>
          <w:bCs w:val="0"/>
          <w:i w:val="0"/>
          <w:caps w:val="0"/>
          <w:color w:val="000000" w:themeColor="text1"/>
          <w:spacing w:val="0"/>
          <w:sz w:val="24"/>
          <w:szCs w:val="24"/>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最后我个人谈一下我对爱国奋斗精神的理解。我觉得爱国奋斗精神主要是爱国情怀和社会价值，而作为当代大学生，作为新时代的知识青年，更应该有新担当，新作为。在大学时期就要有自己的小目标和远大理想抱负，并能为此不懈努力奋斗，来实现自我的社会价值，做一个有用的人，能为以后祖国的建设添砖加瓦。</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Theme="majorEastAsia" w:hAnsiTheme="majorEastAsia" w:eastAsiaTheme="majorEastAsia" w:cstheme="majorEastAsia"/>
          <w:b w:val="0"/>
          <w:bCs w:val="0"/>
          <w:i w:val="0"/>
          <w:caps w:val="0"/>
          <w:color w:val="666666"/>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B738E"/>
    <w:rsid w:val="122B158C"/>
    <w:rsid w:val="19EB738E"/>
    <w:rsid w:val="24A92213"/>
    <w:rsid w:val="25C54B56"/>
    <w:rsid w:val="26E062D8"/>
    <w:rsid w:val="3F5F4B3C"/>
    <w:rsid w:val="40BB3801"/>
    <w:rsid w:val="455A4496"/>
    <w:rsid w:val="4B33660A"/>
    <w:rsid w:val="4EB619FC"/>
    <w:rsid w:val="54C5704F"/>
    <w:rsid w:val="5C266D50"/>
    <w:rsid w:val="64416AFD"/>
    <w:rsid w:val="6BB42C98"/>
    <w:rsid w:val="73BD3FC4"/>
    <w:rsid w:val="7FC46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333333"/>
      <w:u w:val="none"/>
    </w:rPr>
  </w:style>
  <w:style w:type="character" w:styleId="6">
    <w:name w:val="Hyperlink"/>
    <w:basedOn w:val="3"/>
    <w:qFormat/>
    <w:uiPriority w:val="0"/>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current"/>
    <w:basedOn w:val="3"/>
    <w:uiPriority w:val="0"/>
    <w:rPr>
      <w:b/>
      <w:color w:val="FFFFFF"/>
      <w:bdr w:val="single" w:color="FF5A00" w:sz="12" w:space="0"/>
      <w:shd w:val="clear" w:fill="FF6C16"/>
    </w:rPr>
  </w:style>
  <w:style w:type="character" w:customStyle="1" w:styleId="10">
    <w:name w:val="disabled"/>
    <w:basedOn w:val="3"/>
    <w:uiPriority w:val="0"/>
    <w:rPr>
      <w:vanish/>
    </w:rPr>
  </w:style>
  <w:style w:type="paragraph" w:styleId="11">
    <w:name w:val="No Spacing"/>
    <w:qFormat/>
    <w:uiPriority w:val="1"/>
    <w:pPr>
      <w:widowControl w:val="0"/>
      <w:jc w:val="both"/>
    </w:pPr>
    <w:rPr>
      <w:rFonts w:ascii="Times New Roman" w:hAnsi="Times New Roman" w:eastAsiaTheme="minorEastAsia"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2018-09-27T15:38:00Z</dcterms:created>
  <dc:creator>宋一帆</dc:creator>
  <cp:lastModifiedBy>宋一帆</cp:lastModifiedBy>
  <dcterms:modified xsi:type="dcterms:W3CDTF">2019-05-23T04:11:49Z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