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0C89" w14:textId="64BC7D58" w:rsidR="00507234" w:rsidRDefault="00507234" w:rsidP="00507234">
      <w:pPr>
        <w:spacing w:after="240"/>
        <w:jc w:val="center"/>
        <w:rPr>
          <w:rFonts w:ascii="Bahnschrift SemiBold SemiConden" w:hAnsi="Bahnschrift SemiBold SemiConden"/>
          <w:sz w:val="36"/>
          <w:szCs w:val="36"/>
        </w:rPr>
      </w:pPr>
      <w:r w:rsidRPr="00507234">
        <w:rPr>
          <w:rFonts w:ascii="Bahnschrift SemiBold SemiConden" w:hAnsi="Bahnschrift SemiBold SemiConden"/>
          <w:sz w:val="36"/>
          <w:szCs w:val="36"/>
        </w:rPr>
        <w:t>DEFINE PROBLEM/PROBLEM UNDERSTANDIN</w:t>
      </w:r>
      <w:r>
        <w:rPr>
          <w:rFonts w:ascii="Bahnschrift SemiBold SemiConden" w:hAnsi="Bahnschrift SemiBold SemiConden"/>
          <w:sz w:val="36"/>
          <w:szCs w:val="36"/>
        </w:rPr>
        <w:t>G</w:t>
      </w:r>
    </w:p>
    <w:p w14:paraId="56A84511" w14:textId="5FC50EEC" w:rsidR="00507234" w:rsidRDefault="00CD3BBA" w:rsidP="00507234">
      <w:pPr>
        <w:spacing w:after="240"/>
        <w:rPr>
          <w:rFonts w:ascii="Bahnschrift SemiBold SemiConden" w:hAnsi="Bahnschrift SemiBold SemiConden"/>
          <w:color w:val="2F5496" w:themeColor="accent1" w:themeShade="BF"/>
          <w:sz w:val="32"/>
          <w:szCs w:val="32"/>
        </w:rPr>
      </w:pPr>
      <w:r>
        <w:rPr>
          <w:rFonts w:ascii="Bahnschrift SemiBold SemiConden" w:hAnsi="Bahnschrift SemiBold SemiConden"/>
          <w:color w:val="2F5496" w:themeColor="accent1" w:themeShade="BF"/>
          <w:sz w:val="32"/>
          <w:szCs w:val="32"/>
        </w:rPr>
        <w:t>SOCIAL OR BUSINESS IMPACT</w:t>
      </w:r>
    </w:p>
    <w:p w14:paraId="10820CEC" w14:textId="04B994F5" w:rsidR="00451DE6" w:rsidRPr="00451DE6" w:rsidRDefault="00451DE6" w:rsidP="00507234">
      <w:pPr>
        <w:spacing w:after="240"/>
        <w:rPr>
          <w:rFonts w:ascii="Bahnschrift SemiBold SemiConden" w:hAnsi="Bahnschrift SemiBold SemiConden"/>
          <w:color w:val="000000" w:themeColor="text1"/>
          <w:sz w:val="32"/>
          <w:szCs w:val="32"/>
        </w:rPr>
      </w:pPr>
      <w:r w:rsidRPr="00451DE6">
        <w:rPr>
          <w:rFonts w:ascii="Bahnschrift SemiBold SemiConden" w:hAnsi="Bahnschrift SemiBold SemiConden"/>
          <w:color w:val="000000" w:themeColor="text1"/>
          <w:sz w:val="32"/>
          <w:szCs w:val="32"/>
        </w:rPr>
        <w:t xml:space="preserve">          Social impact:</w:t>
      </w:r>
    </w:p>
    <w:p w14:paraId="43C1E7DC" w14:textId="1783DB09" w:rsidR="00CD3BBA" w:rsidRPr="00451DE6" w:rsidRDefault="00451DE6" w:rsidP="00451DE6">
      <w:pPr>
        <w:pStyle w:val="ListParagraph"/>
        <w:numPr>
          <w:ilvl w:val="0"/>
          <w:numId w:val="1"/>
        </w:numPr>
        <w:spacing w:after="240"/>
        <w:rPr>
          <w:rFonts w:ascii="freight-sans-pro" w:hAnsi="freight-sans-pro"/>
          <w:sz w:val="27"/>
          <w:szCs w:val="27"/>
          <w:shd w:val="clear" w:color="auto" w:fill="FFFFFF"/>
        </w:rPr>
      </w:pPr>
      <w:r w:rsidRPr="00451DE6">
        <w:rPr>
          <w:rFonts w:ascii="freight-sans-pro" w:hAnsi="freight-sans-pro"/>
          <w:sz w:val="27"/>
          <w:szCs w:val="27"/>
          <w:shd w:val="clear" w:color="auto" w:fill="FFFFFF"/>
        </w:rPr>
        <w:t>A social impact loan provides growth capital to ventures that are delivering financially and operationally sustainable solutions to social or environmental challenges.</w:t>
      </w:r>
    </w:p>
    <w:p w14:paraId="64DDE7E2" w14:textId="42DD7593" w:rsidR="00451DE6" w:rsidRPr="00451DE6" w:rsidRDefault="00451DE6" w:rsidP="00451DE6">
      <w:pPr>
        <w:pStyle w:val="ListParagraph"/>
        <w:numPr>
          <w:ilvl w:val="0"/>
          <w:numId w:val="1"/>
        </w:numPr>
        <w:spacing w:after="240"/>
        <w:rPr>
          <w:rFonts w:ascii="freight-sans-pro" w:hAnsi="freight-sans-pro"/>
          <w:color w:val="2F5496" w:themeColor="accent1" w:themeShade="BF"/>
          <w:sz w:val="27"/>
          <w:szCs w:val="27"/>
        </w:rPr>
      </w:pPr>
      <w:r w:rsidRPr="00451DE6">
        <w:rPr>
          <w:rFonts w:ascii="freight-sans-pro" w:hAnsi="freight-sans-pro"/>
          <w:sz w:val="27"/>
          <w:szCs w:val="27"/>
          <w:shd w:val="clear" w:color="auto" w:fill="FFFFFF"/>
        </w:rPr>
        <w:t>Personal loans can stimulate economic growth by providing individuals with the funds they need to make major purchases, start businesses, or invest in their education.</w:t>
      </w:r>
    </w:p>
    <w:p w14:paraId="1293D0E5" w14:textId="1B008DAD" w:rsidR="00507234" w:rsidRDefault="00507234" w:rsidP="00507234">
      <w:pPr>
        <w:spacing w:after="240"/>
        <w:rPr>
          <w:rFonts w:ascii="Bahnschrift SemiBold SemiConden" w:hAnsi="Bahnschrift SemiBold SemiConden"/>
          <w:sz w:val="32"/>
          <w:szCs w:val="32"/>
        </w:rPr>
      </w:pPr>
      <w:r w:rsidRPr="00451DE6">
        <w:rPr>
          <w:rFonts w:ascii="Bahnschrift SemiBold SemiConden" w:hAnsi="Bahnschrift SemiBold SemiConden"/>
          <w:sz w:val="32"/>
          <w:szCs w:val="32"/>
        </w:rPr>
        <w:t xml:space="preserve">         </w:t>
      </w:r>
      <w:r w:rsidR="00451DE6" w:rsidRPr="00451DE6">
        <w:rPr>
          <w:rFonts w:ascii="Bahnschrift SemiBold SemiConden" w:hAnsi="Bahnschrift SemiBold SemiConden"/>
          <w:sz w:val="32"/>
          <w:szCs w:val="32"/>
        </w:rPr>
        <w:t>Business impact:</w:t>
      </w:r>
    </w:p>
    <w:p w14:paraId="0D9BDE94" w14:textId="077E3B01" w:rsidR="00996B5D" w:rsidRPr="00996B5D" w:rsidRDefault="00996B5D" w:rsidP="00996B5D">
      <w:pPr>
        <w:pStyle w:val="ListParagraph"/>
        <w:numPr>
          <w:ilvl w:val="0"/>
          <w:numId w:val="3"/>
        </w:numPr>
        <w:spacing w:after="240"/>
        <w:rPr>
          <w:rFonts w:ascii="freight-sans-pro" w:hAnsi="freight-sans-pro"/>
          <w:sz w:val="27"/>
          <w:szCs w:val="27"/>
        </w:rPr>
      </w:pPr>
      <w:r w:rsidRPr="00996B5D">
        <w:rPr>
          <w:rFonts w:ascii="freight-sans-pro" w:hAnsi="freight-sans-pro" w:cs="Arial"/>
          <w:color w:val="000000"/>
          <w:sz w:val="27"/>
          <w:szCs w:val="27"/>
        </w:rPr>
        <w:t>Personal loan providers may charge fees for services such as loan origination, processing, and late payments</w:t>
      </w:r>
      <w:r>
        <w:rPr>
          <w:rFonts w:ascii="freight-sans-pro" w:hAnsi="freight-sans-pro" w:cs="Arial"/>
          <w:color w:val="000000"/>
          <w:sz w:val="27"/>
          <w:szCs w:val="27"/>
        </w:rPr>
        <w:t xml:space="preserve">, </w:t>
      </w:r>
      <w:r w:rsidRPr="00996B5D">
        <w:rPr>
          <w:rFonts w:ascii="freight-sans-pro" w:hAnsi="freight-sans-pro" w:cs="Arial"/>
          <w:color w:val="000000"/>
          <w:sz w:val="27"/>
          <w:szCs w:val="27"/>
        </w:rPr>
        <w:t>Advertising the brand awareness and marketing to reach out to potential borrowers to generate revenue.</w:t>
      </w:r>
      <w:r w:rsidRPr="00996B5D">
        <w:rPr>
          <w:rFonts w:ascii="freight-sans-pro" w:hAnsi="freight-sans-pro" w:cs="Arial"/>
          <w:color w:val="000000"/>
          <w:sz w:val="27"/>
          <w:szCs w:val="27"/>
          <w:shd w:val="clear" w:color="auto" w:fill="FFFFFF"/>
        </w:rPr>
        <w:br/>
      </w:r>
    </w:p>
    <w:sectPr w:rsidR="00996B5D" w:rsidRPr="00996B5D" w:rsidSect="00507234"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eight-sans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EDE"/>
    <w:multiLevelType w:val="hybridMultilevel"/>
    <w:tmpl w:val="AD96EE6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4E01D04"/>
    <w:multiLevelType w:val="hybridMultilevel"/>
    <w:tmpl w:val="93ACBF5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4DC42215"/>
    <w:multiLevelType w:val="hybridMultilevel"/>
    <w:tmpl w:val="5582B1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873348904">
    <w:abstractNumId w:val="0"/>
  </w:num>
  <w:num w:numId="2" w16cid:durableId="172308602">
    <w:abstractNumId w:val="2"/>
  </w:num>
  <w:num w:numId="3" w16cid:durableId="159851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34"/>
    <w:rsid w:val="00451DE6"/>
    <w:rsid w:val="00507234"/>
    <w:rsid w:val="00604088"/>
    <w:rsid w:val="00996B5D"/>
    <w:rsid w:val="00BB370D"/>
    <w:rsid w:val="00CD3BBA"/>
    <w:rsid w:val="00E1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6446"/>
  <w15:chartTrackingRefBased/>
  <w15:docId w15:val="{F722659B-C01C-42EA-8402-20019B92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2023-04-05T15:29:00Z</dcterms:created>
  <dcterms:modified xsi:type="dcterms:W3CDTF">2023-04-05T15:49:00Z</dcterms:modified>
</cp:coreProperties>
</file>