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859" w14:textId="77777777" w:rsidR="00BF25E6" w:rsidRDefault="00000000">
      <w:pPr>
        <w:spacing w:after="0" w:line="364" w:lineRule="auto"/>
        <w:ind w:left="1810" w:right="1793" w:firstLine="0"/>
        <w:jc w:val="center"/>
      </w:pPr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000000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</w:t>
      </w:r>
      <w:proofErr w:type="gramStart"/>
      <w:r>
        <w:rPr>
          <w:b/>
          <w:sz w:val="28"/>
        </w:rPr>
        <w:t>50 start</w:t>
      </w:r>
      <w:proofErr w:type="gramEnd"/>
      <w:r>
        <w:rPr>
          <w:b/>
          <w:sz w:val="28"/>
        </w:rPr>
        <w:t xml:space="preserve"> up’s dataset </w:t>
      </w:r>
    </w:p>
    <w:p w14:paraId="5057BA73" w14:textId="4DFF2C00" w:rsidR="00BF25E6" w:rsidRDefault="00000000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r w:rsidR="00A01896">
        <w:t>Abirami</w:t>
      </w:r>
      <w:r>
        <w:t xml:space="preserve"> S </w:t>
      </w:r>
    </w:p>
    <w:p w14:paraId="5098B2DB" w14:textId="603A1348" w:rsidR="00BF25E6" w:rsidRDefault="00000000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SSNCE1950020</w:t>
      </w:r>
      <w:r w:rsidR="00A01896">
        <w:t>02</w:t>
      </w:r>
    </w:p>
    <w:p w14:paraId="0D1256AD" w14:textId="77777777" w:rsidR="00BF25E6" w:rsidRDefault="00000000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000000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000000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000000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000000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states, the average of R&amp;D Spend is nearly 75 thousand. </w:t>
      </w:r>
    </w:p>
    <w:p w14:paraId="6CE687C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000000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C6EB5B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B7FF7F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Administration and Profit by </w:t>
      </w:r>
      <w:proofErr w:type="gramStart"/>
      <w:r>
        <w:rPr>
          <w:b/>
        </w:rPr>
        <w:t>State(</w:t>
      </w:r>
      <w:proofErr w:type="gramEnd"/>
      <w:r>
        <w:rPr>
          <w:b/>
        </w:rPr>
        <w:t xml:space="preserve">Line and column chart): </w:t>
      </w:r>
    </w:p>
    <w:p w14:paraId="08D16C7A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000000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DC834A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000000">
      <w:pPr>
        <w:numPr>
          <w:ilvl w:val="0"/>
          <w:numId w:val="1"/>
        </w:numPr>
        <w:spacing w:after="158"/>
        <w:ind w:right="394" w:hanging="360"/>
      </w:pPr>
      <w:r>
        <w:t xml:space="preserve">The average values of Profit range from nearly 107 thousand to almost 122 thousand. </w:t>
      </w:r>
    </w:p>
    <w:p w14:paraId="1F784B25" w14:textId="77777777" w:rsidR="00BF25E6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5A3238C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>Marketing Spend by Profit (Scatter Plot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1E977B71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000000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000000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ADCA83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000000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000000">
      <w:pPr>
        <w:numPr>
          <w:ilvl w:val="0"/>
          <w:numId w:val="1"/>
        </w:numPr>
        <w:ind w:right="394" w:hanging="360"/>
      </w:pPr>
      <w:proofErr w:type="spellStart"/>
      <w:proofErr w:type="gramStart"/>
      <w:r>
        <w:t>Over all</w:t>
      </w:r>
      <w:proofErr w:type="spellEnd"/>
      <w:proofErr w:type="gramEnd"/>
      <w:r>
        <w:t xml:space="preserve"> marketing spends, the average of Profit is almost 52 thousand. </w:t>
      </w:r>
    </w:p>
    <w:p w14:paraId="0245DF6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000000">
      <w:pPr>
        <w:numPr>
          <w:ilvl w:val="0"/>
          <w:numId w:val="1"/>
        </w:numPr>
        <w:spacing w:after="157"/>
        <w:ind w:right="394" w:hanging="360"/>
      </w:pPr>
      <w:r>
        <w:t xml:space="preserve">The values of Profit range from nearly fifteen thousand, occurring when Marketing Spend is 45173.06, to over 192 thousand, when Marketing Spend is 471784.1. </w:t>
      </w:r>
    </w:p>
    <w:p w14:paraId="7CFF10CE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000000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000000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000000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000000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000000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>
      <w:pgSz w:w="11906" w:h="16838"/>
      <w:pgMar w:top="1444" w:right="1369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370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E6"/>
    <w:rsid w:val="00A01896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  <w15:docId w15:val="{1B10A40F-9C03-4F7E-A158-AB15816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</dc:creator>
  <cp:keywords/>
  <cp:lastModifiedBy>abirami s</cp:lastModifiedBy>
  <cp:revision>2</cp:revision>
  <dcterms:created xsi:type="dcterms:W3CDTF">2022-09-26T11:58:00Z</dcterms:created>
  <dcterms:modified xsi:type="dcterms:W3CDTF">2022-09-26T11:58:00Z</dcterms:modified>
</cp:coreProperties>
</file>