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media/image1.png" ContentType="image/png"/>
  <Override PartName="/word/media/image2.png" ContentType="image/png"/>
  <Override PartName="/word/media/image3.jpeg" ContentType="image/jpeg"/>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_rels/header9.xml.rels" ContentType="application/vnd.openxmlformats-package.relationships+xml"/>
  <Override PartName="/word/_rels/header7.xml.rels" ContentType="application/vnd.openxmlformats-package.relationships+xml"/>
  <Override PartName="/word/_rels/document.xml.rels" ContentType="application/vnd.openxmlformats-package.relationships+xml"/>
  <Override PartName="/word/_rels/header5.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8.xml" ContentType="application/vnd.openxmlformats-officedocument.wordprocessingml.header+xml"/>
  <Override PartName="/word/theme/theme1.xml" ContentType="application/vnd.openxmlformats-officedocument.theme+xml"/>
  <Override PartName="/word/header10.xml" ContentType="application/vnd.openxmlformats-officedocument.wordprocessingml.header+xml"/>
  <Override PartName="/word/header7.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F6FC6"/>
          <w:sz w:val="36"/>
          <w:szCs w:val="8"/>
        </w:rPr>
      </w:pPr>
      <w:r>
        <w:rPr>
          <w:rStyle w:val="TitreCar"/>
        </w:rPr>
        <w:t>SECURITY AUDIT REPORT</w:t>
      </w:r>
    </w:p>
    <w:p>
      <w:pPr>
        <w:pStyle w:val="Normal"/>
        <w:tabs>
          <w:tab w:val="clear" w:pos="708"/>
          <w:tab w:val="center" w:pos="4536" w:leader="none"/>
          <w:tab w:val="left" w:pos="7931" w:leader="none"/>
        </w:tabs>
        <w:rPr/>
      </w:pPr>
      <w:r>
        <w:rPr>
          <w:color w:val="0F6FC6"/>
          <w:sz w:val="36"/>
          <w:szCs w:val="8"/>
        </w:rPr>
        <w:tab/>
        <w:t>{company.name}</w:t>
        <w:tab/>
      </w:r>
    </w:p>
    <w:p>
      <w:pPr>
        <w:pStyle w:val="Normal"/>
        <w:rPr/>
      </w:pPr>
      <w:r>
        <w:rPr/>
        <w:t xml:space="preserve"> </w:t>
      </w:r>
    </w:p>
    <w:tbl>
      <w:tblPr>
        <w:tblStyle w:val="TableGrid"/>
        <w:tblW w:w="40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45"/>
        <w:gridCol w:w="1871"/>
        <w:gridCol w:w="514"/>
      </w:tblGrid>
      <w:tr>
        <w:trPr>
          <w:trHeight w:val="373" w:hRule="atLeast"/>
        </w:trPr>
        <w:tc>
          <w:tcPr>
            <w:tcW w:w="1645" w:type="dxa"/>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both"/>
              <w:rPr>
                <w:color w:val="0F6FC6"/>
                <w:sz w:val="24"/>
                <w:szCs w:val="24"/>
              </w:rPr>
            </w:pPr>
            <w:r>
              <w:rPr>
                <w:rFonts w:eastAsia="Calibri" w:cs="Calibri"/>
                <w:color w:val="0F6FC6"/>
                <w:kern w:val="0"/>
                <w:sz w:val="24"/>
                <w:szCs w:val="24"/>
                <w:lang w:eastAsia="en-US" w:bidi="ar-SA"/>
              </w:rPr>
              <w:t>Classification</w:t>
            </w:r>
          </w:p>
        </w:tc>
        <w:tc>
          <w:tcPr>
            <w:tcW w:w="1871" w:type="dxa"/>
            <w:vMerge w:val="restart"/>
            <w:tcBorders>
              <w:top w:val="single" w:sz="4" w:space="0" w:color="808080"/>
              <w:left w:val="single" w:sz="4" w:space="0" w:color="808080"/>
              <w:bottom w:val="single" w:sz="4" w:space="0" w:color="808080"/>
              <w:right w:val="nil"/>
            </w:tcBorders>
            <w:vAlign w:val="center"/>
          </w:tcPr>
          <w:p>
            <w:pPr>
              <w:pStyle w:val="NoSpacing"/>
              <w:widowControl w:val="false"/>
              <w:suppressAutoHyphens w:val="true"/>
              <w:spacing w:before="0" w:after="0"/>
              <w:rPr>
                <w:sz w:val="16"/>
                <w:szCs w:val="16"/>
                <w:lang w:val="en-US"/>
              </w:rPr>
            </w:pPr>
            <w:r>
              <w:rPr>
                <w:kern w:val="0"/>
                <w:sz w:val="16"/>
                <w:szCs w:val="16"/>
                <w:lang w:val="en-US"/>
              </w:rPr>
              <w:t>Public document</w:t>
            </w:r>
          </w:p>
          <w:p>
            <w:pPr>
              <w:pStyle w:val="NoSpacing"/>
              <w:widowControl w:val="false"/>
              <w:suppressAutoHyphens w:val="true"/>
              <w:spacing w:before="0" w:after="0"/>
              <w:rPr>
                <w:sz w:val="16"/>
                <w:szCs w:val="16"/>
                <w:lang w:val="en-US"/>
              </w:rPr>
            </w:pPr>
            <w:r>
              <w:rPr>
                <w:kern w:val="0"/>
                <w:sz w:val="16"/>
                <w:szCs w:val="16"/>
                <w:lang w:val="en-US"/>
              </w:rPr>
              <w:t>Internal document</w:t>
            </w:r>
          </w:p>
          <w:p>
            <w:pPr>
              <w:pStyle w:val="NoSpacing"/>
              <w:widowControl w:val="false"/>
              <w:suppressAutoHyphens w:val="true"/>
              <w:spacing w:before="0" w:after="0"/>
              <w:rPr>
                <w:sz w:val="16"/>
                <w:szCs w:val="16"/>
                <w:lang w:val="en-US"/>
              </w:rPr>
            </w:pPr>
            <w:r>
              <w:rPr>
                <w:kern w:val="0"/>
                <w:sz w:val="16"/>
                <w:szCs w:val="16"/>
                <w:lang w:val="en-US"/>
              </w:rPr>
              <w:t>Confidential document</w:t>
            </w:r>
          </w:p>
          <w:p>
            <w:pPr>
              <w:pStyle w:val="NoSpacing"/>
              <w:widowControl w:val="false"/>
              <w:suppressAutoHyphens w:val="true"/>
              <w:spacing w:before="0" w:after="0"/>
              <w:rPr>
                <w:lang w:val="en-US"/>
              </w:rPr>
            </w:pPr>
            <w:r>
              <w:rPr>
                <w:kern w:val="0"/>
                <w:sz w:val="16"/>
                <w:szCs w:val="16"/>
                <w:lang w:val="en-US"/>
              </w:rPr>
              <w:t>Secret document</w:t>
            </w:r>
          </w:p>
        </w:tc>
        <w:tc>
          <w:tcPr>
            <w:tcW w:w="514" w:type="dxa"/>
            <w:vMerge w:val="restart"/>
            <w:tcBorders>
              <w:top w:val="single" w:sz="4" w:space="0" w:color="808080"/>
              <w:left w:val="nil"/>
              <w:bottom w:val="single" w:sz="4" w:space="0" w:color="808080"/>
              <w:right w:val="single" w:sz="4" w:space="0" w:color="808080"/>
            </w:tcBorders>
            <w:vAlign w:val="center"/>
          </w:tcPr>
          <w:p>
            <w:pPr>
              <w:pStyle w:val="NoSpacing"/>
              <w:widowControl w:val="false"/>
              <w:suppressAutoHyphens w:val="true"/>
              <w:spacing w:before="0" w:after="0"/>
              <w:rPr>
                <w:sz w:val="16"/>
                <w:szCs w:val="16"/>
                <w:lang w:val="en-US"/>
              </w:rPr>
            </w:pPr>
            <w:r>
              <w:rPr>
                <w:kern w:val="0"/>
                <w:sz w:val="16"/>
                <w:szCs w:val="16"/>
                <w:lang w:val="en-US"/>
              </w:rPr>
              <w:t>(C1)</w:t>
            </w:r>
          </w:p>
          <w:p>
            <w:pPr>
              <w:pStyle w:val="NoSpacing"/>
              <w:widowControl w:val="false"/>
              <w:suppressAutoHyphens w:val="true"/>
              <w:spacing w:before="0" w:after="0"/>
              <w:rPr>
                <w:sz w:val="16"/>
                <w:szCs w:val="16"/>
                <w:lang w:val="en-US"/>
              </w:rPr>
            </w:pPr>
            <w:r>
              <w:rPr>
                <w:kern w:val="0"/>
                <w:sz w:val="16"/>
                <w:szCs w:val="16"/>
                <w:lang w:val="en-US"/>
              </w:rPr>
              <w:t>(C2)</w:t>
            </w:r>
          </w:p>
          <w:p>
            <w:pPr>
              <w:pStyle w:val="NoSpacing"/>
              <w:widowControl w:val="false"/>
              <w:suppressAutoHyphens w:val="true"/>
              <w:spacing w:before="0" w:after="0"/>
              <w:rPr>
                <w:sz w:val="16"/>
                <w:szCs w:val="16"/>
                <w:lang w:val="en-US"/>
              </w:rPr>
            </w:pPr>
            <w:r>
              <w:rPr>
                <w:kern w:val="0"/>
                <w:sz w:val="16"/>
                <w:szCs w:val="16"/>
                <w:lang w:val="en-US"/>
              </w:rPr>
              <w:t>(C3)</w:t>
            </w:r>
          </w:p>
          <w:p>
            <w:pPr>
              <w:pStyle w:val="NoSpacing"/>
              <w:widowControl w:val="false"/>
              <w:suppressAutoHyphens w:val="true"/>
              <w:spacing w:before="0" w:after="0"/>
              <w:rPr>
                <w:lang w:val="en-US"/>
              </w:rPr>
            </w:pPr>
            <w:r>
              <w:rPr>
                <w:kern w:val="0"/>
                <w:sz w:val="16"/>
                <w:szCs w:val="16"/>
                <w:lang w:val="en-US"/>
              </w:rPr>
              <w:t>(C4)</w:t>
            </w:r>
          </w:p>
        </w:tc>
      </w:tr>
      <w:tr>
        <w:trPr>
          <w:trHeight w:val="373" w:hRule="atLeast"/>
        </w:trPr>
        <w:tc>
          <w:tcPr>
            <w:tcW w:w="1645" w:type="dxa"/>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both"/>
              <w:rPr>
                <w:color w:val="0F6FC6"/>
                <w:sz w:val="24"/>
                <w:szCs w:val="24"/>
              </w:rPr>
            </w:pPr>
            <w:r>
              <w:rPr>
                <w:rFonts w:eastAsia="Calibri" w:cs="Calibri"/>
                <w:color w:val="0F6FC6"/>
                <w:kern w:val="0"/>
                <w:sz w:val="24"/>
                <w:szCs w:val="24"/>
                <w:lang w:eastAsia="en-US" w:bidi="ar-SA"/>
              </w:rPr>
              <w:t>C3</w:t>
            </w:r>
          </w:p>
        </w:tc>
        <w:tc>
          <w:tcPr>
            <w:tcW w:w="1871" w:type="dxa"/>
            <w:vMerge w:val="continue"/>
            <w:tcBorders>
              <w:left w:val="single" w:sz="4" w:space="0" w:color="808080"/>
              <w:bottom w:val="single" w:sz="4" w:space="0" w:color="808080"/>
              <w:right w:val="nil"/>
            </w:tcBorders>
          </w:tcPr>
          <w:p>
            <w:pPr>
              <w:pStyle w:val="Normal"/>
              <w:widowControl w:val="false"/>
              <w:suppressAutoHyphens w:val="true"/>
              <w:spacing w:lineRule="auto" w:line="240" w:before="0" w:after="0"/>
              <w:jc w:val="both"/>
              <w:rPr>
                <w:rFonts w:eastAsia="Calibri" w:cs="Calibri"/>
                <w:kern w:val="0"/>
                <w:sz w:val="22"/>
                <w:szCs w:val="22"/>
                <w:lang w:eastAsia="en-US" w:bidi="ar-SA"/>
              </w:rPr>
            </w:pPr>
            <w:r>
              <w:rPr>
                <w:rFonts w:eastAsia="Calibri" w:cs="Calibri"/>
                <w:kern w:val="0"/>
                <w:sz w:val="22"/>
                <w:szCs w:val="22"/>
                <w:lang w:eastAsia="en-US" w:bidi="ar-SA"/>
              </w:rPr>
            </w:r>
          </w:p>
        </w:tc>
        <w:tc>
          <w:tcPr>
            <w:tcW w:w="514" w:type="dxa"/>
            <w:vMerge w:val="continue"/>
            <w:tcBorders>
              <w:left w:val="nil"/>
              <w:bottom w:val="single" w:sz="4" w:space="0" w:color="808080"/>
              <w:right w:val="single" w:sz="4" w:space="0" w:color="808080"/>
            </w:tcBorders>
          </w:tcPr>
          <w:p>
            <w:pPr>
              <w:pStyle w:val="Normal"/>
              <w:widowControl w:val="false"/>
              <w:suppressAutoHyphens w:val="true"/>
              <w:spacing w:lineRule="auto" w:line="240" w:before="0" w:after="0"/>
              <w:jc w:val="both"/>
              <w:rPr>
                <w:rFonts w:eastAsia="Calibri" w:cs="Calibri"/>
                <w:kern w:val="0"/>
                <w:sz w:val="22"/>
                <w:szCs w:val="22"/>
                <w:lang w:eastAsia="en-US" w:bidi="ar-SA"/>
              </w:rPr>
            </w:pPr>
            <w:r>
              <w:rPr>
                <w:rFonts w:eastAsia="Calibri" w:cs="Calibri"/>
                <w:kern w:val="0"/>
                <w:sz w:val="22"/>
                <w:szCs w:val="22"/>
                <w:lang w:eastAsia="en-US" w:bidi="ar-SA"/>
              </w:rPr>
            </w:r>
          </w:p>
        </w:tc>
      </w:tr>
    </w:tbl>
    <w:p>
      <w:pPr>
        <w:pStyle w:val="Normal"/>
        <w:rPr/>
      </w:pPr>
      <w:r>
        <w:rPr/>
      </w:r>
    </w:p>
    <w:tbl>
      <w:tblPr>
        <w:tblStyle w:val="TableGrid"/>
        <w:tblW w:w="90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97"/>
        <w:gridCol w:w="5229"/>
        <w:gridCol w:w="1021"/>
        <w:gridCol w:w="1425"/>
      </w:tblGrid>
      <w:tr>
        <w:trPr>
          <w:trHeight w:val="373" w:hRule="atLeast"/>
        </w:trPr>
        <w:tc>
          <w:tcPr>
            <w:tcW w:w="1397" w:type="dxa"/>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both"/>
              <w:rPr>
                <w:color w:val="0F6FC6"/>
                <w:sz w:val="24"/>
                <w:szCs w:val="24"/>
              </w:rPr>
            </w:pPr>
            <w:r>
              <w:rPr>
                <w:rFonts w:eastAsia="Calibri" w:cs="Calibri"/>
                <w:color w:val="0F6FC6"/>
                <w:kern w:val="0"/>
                <w:sz w:val="24"/>
                <w:szCs w:val="24"/>
                <w:lang w:eastAsia="en-US" w:bidi="ar-SA"/>
              </w:rPr>
              <w:t>Object</w:t>
            </w:r>
          </w:p>
        </w:tc>
        <w:tc>
          <w:tcPr>
            <w:tcW w:w="5229" w:type="dxa"/>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both"/>
              <w:rPr/>
            </w:pPr>
            <w:r>
              <w:rPr>
                <w:rStyle w:val="Normal10Car"/>
                <w:rFonts w:eastAsia="Calibri" w:cs="Calibri"/>
                <w:kern w:val="0"/>
                <w:sz w:val="22"/>
                <w:szCs w:val="22"/>
                <w:lang w:eastAsia="en-US" w:bidi="ar-SA"/>
              </w:rPr>
              <w:t>{company.name} security report</w:t>
            </w:r>
          </w:p>
        </w:tc>
        <w:tc>
          <w:tcPr>
            <w:tcW w:w="1021" w:type="dxa"/>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both"/>
              <w:rPr>
                <w:color w:val="0F6FC6"/>
                <w:sz w:val="24"/>
                <w:szCs w:val="24"/>
              </w:rPr>
            </w:pPr>
            <w:r>
              <w:rPr>
                <w:rFonts w:eastAsia="Calibri" w:cs="Calibri"/>
                <w:color w:val="0F6FC6"/>
                <w:kern w:val="0"/>
                <w:sz w:val="24"/>
                <w:szCs w:val="24"/>
                <w:lang w:eastAsia="en-US" w:bidi="ar-SA"/>
              </w:rPr>
              <w:t>Date</w:t>
            </w:r>
          </w:p>
        </w:tc>
        <w:tc>
          <w:tcPr>
            <w:tcW w:w="1425" w:type="dxa"/>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center"/>
              <w:rPr>
                <w:sz w:val="20"/>
                <w:szCs w:val="20"/>
              </w:rPr>
            </w:pPr>
            <w:r>
              <w:rPr>
                <w:rFonts w:eastAsia="Calibri" w:cs="Calibri"/>
                <w:kern w:val="0"/>
                <w:sz w:val="20"/>
                <w:szCs w:val="20"/>
                <w:lang w:eastAsia="en-US" w:bidi="ar-SA"/>
              </w:rPr>
              <w:t>{date}</w:t>
            </w:r>
          </w:p>
        </w:tc>
      </w:tr>
      <w:tr>
        <w:trPr>
          <w:trHeight w:val="373" w:hRule="atLeast"/>
        </w:trPr>
        <w:tc>
          <w:tcPr>
            <w:tcW w:w="1397" w:type="dxa"/>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both"/>
              <w:rPr>
                <w:color w:val="0F6FC6"/>
                <w:sz w:val="24"/>
                <w:szCs w:val="24"/>
              </w:rPr>
            </w:pPr>
            <w:r>
              <w:rPr>
                <w:rFonts w:eastAsia="Calibri" w:cs="Calibri"/>
                <w:color w:val="0F6FC6"/>
                <w:kern w:val="0"/>
                <w:sz w:val="24"/>
                <w:szCs w:val="24"/>
                <w:lang w:eastAsia="en-US" w:bidi="ar-SA"/>
              </w:rPr>
              <w:t>Editor</w:t>
            </w:r>
          </w:p>
        </w:tc>
        <w:tc>
          <w:tcPr>
            <w:tcW w:w="7675" w:type="dxa"/>
            <w:gridSpan w:val="3"/>
            <w:tcBorders>
              <w:top w:val="single" w:sz="4" w:space="0" w:color="808080"/>
              <w:left w:val="single" w:sz="4" w:space="0" w:color="808080"/>
              <w:bottom w:val="single" w:sz="4" w:space="0" w:color="808080"/>
              <w:right w:val="single" w:sz="4" w:space="0" w:color="808080"/>
            </w:tcBorders>
            <w:vAlign w:val="center"/>
          </w:tcPr>
          <w:p>
            <w:pPr>
              <w:pStyle w:val="Contenudetableau"/>
              <w:widowControl w:val="false"/>
              <w:suppressAutoHyphens w:val="true"/>
              <w:spacing w:before="120" w:after="120"/>
              <w:jc w:val="left"/>
              <w:rPr>
                <w:sz w:val="20"/>
                <w:szCs w:val="20"/>
              </w:rPr>
            </w:pPr>
            <w:r>
              <w:rPr>
                <w:rFonts w:eastAsia="Calibri" w:cs="Calibri"/>
                <w:kern w:val="0"/>
                <w:sz w:val="20"/>
                <w:szCs w:val="20"/>
                <w:lang w:eastAsia="en-US" w:bidi="ar-SA"/>
              </w:rPr>
              <w:t>{creator.firstname} {creator.lastname}{#collaborators}</w:t>
            </w:r>
          </w:p>
          <w:p>
            <w:pPr>
              <w:pStyle w:val="Contenudetableau"/>
              <w:widowControl w:val="false"/>
              <w:suppressAutoHyphens w:val="true"/>
              <w:spacing w:before="120" w:after="120"/>
              <w:jc w:val="left"/>
              <w:rPr>
                <w:sz w:val="20"/>
                <w:szCs w:val="20"/>
              </w:rPr>
            </w:pPr>
            <w:r>
              <w:rPr>
                <w:rFonts w:eastAsia="Calibri" w:cs="Calibri"/>
                <w:kern w:val="0"/>
                <w:sz w:val="20"/>
                <w:szCs w:val="20"/>
                <w:lang w:eastAsia="en-US" w:bidi="ar-SA"/>
              </w:rPr>
              <w:t>{firstname} {lastname}{/collaborators}</w:t>
            </w:r>
          </w:p>
        </w:tc>
      </w:tr>
    </w:tbl>
    <w:p>
      <w:pPr>
        <w:pStyle w:val="Normal"/>
        <w:rPr/>
      </w:pPr>
      <w:r>
        <w:rPr/>
      </w:r>
    </w:p>
    <w:p>
      <w:pPr>
        <w:pStyle w:val="Normal"/>
        <w:rPr/>
      </w:pPr>
      <w:r>
        <w:rPr/>
      </w:r>
    </w:p>
    <w:p>
      <w:pPr>
        <w:pStyle w:val="Normal"/>
        <w:jc w:val="center"/>
        <w:rPr/>
      </w:pPr>
      <w:r>
        <w:rPr/>
        <w:t>{%company.logo_small}</w:t>
      </w:r>
    </w:p>
    <w:p>
      <w:pPr>
        <w:pStyle w:val="Normal"/>
        <w:jc w:val="center"/>
        <w:rPr/>
      </w:pPr>
      <w:r>
        <w:rPr/>
      </w:r>
    </w:p>
    <w:p>
      <w:pPr>
        <w:pStyle w:val="Normal"/>
        <w:jc w:val="center"/>
        <w:rPr/>
      </w:pPr>
      <w:r>
        <w:rPr/>
      </w:r>
    </w:p>
    <w:p>
      <w:pPr>
        <w:pStyle w:val="Normal"/>
        <w:spacing w:before="0" w:after="160"/>
        <w:rPr/>
      </w:pPr>
      <w:r>
        <w:rPr/>
        <mc:AlternateContent>
          <mc:Choice Requires="wps">
            <w:drawing>
              <wp:anchor behindDoc="0" distT="0" distB="0" distL="0" distR="0" simplePos="0" locked="0" layoutInCell="0" allowOverlap="1" relativeHeight="12">
                <wp:simplePos x="0" y="0"/>
                <wp:positionH relativeFrom="margin">
                  <wp:align>right</wp:align>
                </wp:positionH>
                <wp:positionV relativeFrom="paragraph">
                  <wp:posOffset>1698625</wp:posOffset>
                </wp:positionV>
                <wp:extent cx="5744845" cy="647065"/>
                <wp:effectExtent l="0" t="0" r="0" b="0"/>
                <wp:wrapNone/>
                <wp:docPr id="1" name="Zone de texte 22"/>
                <a:graphic xmlns:a="http://schemas.openxmlformats.org/drawingml/2006/main">
                  <a:graphicData uri="http://schemas.microsoft.com/office/word/2010/wordprocessingShape">
                    <wps:wsp>
                      <wps:cNvSpPr/>
                      <wps:spPr>
                        <a:xfrm>
                          <a:off x="0" y="0"/>
                          <a:ext cx="5744880" cy="646920"/>
                        </a:xfrm>
                        <a:prstGeom prst="rect">
                          <a:avLst/>
                        </a:prstGeom>
                        <a:solidFill>
                          <a:srgbClr val="ffffff"/>
                        </a:solidFill>
                        <a:ln w="6350">
                          <a:noFill/>
                        </a:ln>
                      </wps:spPr>
                      <wps:style>
                        <a:lnRef idx="0"/>
                        <a:fillRef idx="0"/>
                        <a:effectRef idx="0"/>
                        <a:fontRef idx="minor"/>
                      </wps:style>
                      <wps:txbx>
                        <w:txbxContent>
                          <w:p>
                            <w:pPr>
                              <w:pStyle w:val="Footer"/>
                              <w:widowControl w:val="false"/>
                              <w:suppressAutoHyphens w:val="true"/>
                              <w:spacing w:before="0" w:after="0"/>
                              <w:jc w:val="both"/>
                              <w:rPr/>
                            </w:pPr>
                            <w:r>
                              <w:rPr>
                                <w:rStyle w:val="Rynqvb"/>
                                <w:rFonts w:eastAsia="Calibri" w:cs="Calibri"/>
                                <w:color w:val="000000"/>
                                <w:kern w:val="0"/>
                                <w:sz w:val="18"/>
                                <w:szCs w:val="18"/>
                                <w:lang w:eastAsia="en-US" w:bidi="ar-SA"/>
                              </w:rPr>
                              <w:t>The information contained in this document remains the property of [YOUR Company] and must not be disclosed by the recipient to third parties without the written consent of [YOUR Company].</w:t>
                            </w:r>
                          </w:p>
                        </w:txbxContent>
                      </wps:txbx>
                      <wps:bodyPr anchor="t" upright="1">
                        <a:prstTxWarp prst="textNoShape"/>
                        <a:noAutofit/>
                      </wps:bodyPr>
                    </wps:wsp>
                  </a:graphicData>
                </a:graphic>
              </wp:anchor>
            </w:drawing>
          </mc:Choice>
          <mc:Fallback>
            <w:pict>
              <v:rect id="shape_0" ID="Zone de texte 22" path="m0,0l-2147483645,0l-2147483645,-2147483646l0,-2147483646xe" fillcolor="white" stroked="f" o:allowincell="f" style="position:absolute;margin-left:1.2pt;margin-top:133.75pt;width:452.3pt;height:50.9pt;mso-wrap-style:square;v-text-anchor:top;mso-position-horizontal:right;mso-position-horizontal-relative:margin">
                <v:fill o:detectmouseclick="t" type="solid" color2="black"/>
                <v:stroke color="#3465a4" weight="6480" joinstyle="round" endcap="flat"/>
                <v:textbox>
                  <w:txbxContent>
                    <w:p>
                      <w:pPr>
                        <w:pStyle w:val="Footer"/>
                        <w:widowControl w:val="false"/>
                        <w:suppressAutoHyphens w:val="true"/>
                        <w:spacing w:before="0" w:after="0"/>
                        <w:jc w:val="both"/>
                        <w:rPr/>
                      </w:pPr>
                      <w:r>
                        <w:rPr>
                          <w:rStyle w:val="Rynqvb"/>
                          <w:rFonts w:eastAsia="Calibri" w:cs="Calibri"/>
                          <w:color w:val="000000"/>
                          <w:kern w:val="0"/>
                          <w:sz w:val="18"/>
                          <w:szCs w:val="18"/>
                          <w:lang w:eastAsia="en-US" w:bidi="ar-SA"/>
                        </w:rPr>
                        <w:t>The information contained in this document remains the property of [YOUR Company] and must not be disclosed by the recipient to third parties without the written consent of [YOUR Company].</w:t>
                      </w:r>
                    </w:p>
                  </w:txbxContent>
                </v:textbox>
                <w10:wrap type="none"/>
              </v:rect>
            </w:pict>
          </mc:Fallback>
        </mc:AlternateContent>
      </w:r>
      <w:r>
        <w:br w:type="page"/>
      </w:r>
    </w:p>
    <w:p>
      <w:pPr>
        <w:pStyle w:val="ContentsHeading"/>
        <w:ind w:left="0" w:hanging="0"/>
        <w:rPr/>
      </w:pPr>
      <w:r>
        <w:rPr>
          <w:b/>
          <w:bCs/>
        </w:rPr>
        <w:t>SUMMARY</w:t>
      </w:r>
    </w:p>
    <w:sdt>
      <w:sdtPr>
        <w:docPartObj>
          <w:docPartGallery w:val="Table of Contents"/>
          <w:docPartUnique w:val="true"/>
        </w:docPartObj>
      </w:sdtPr>
      <w:sdtContent>
        <w:p>
          <w:pPr>
            <w:pStyle w:val="Contents1"/>
            <w:rPr>
              <w:rFonts w:ascii="Calibri" w:hAnsi="Calibri"/>
              <w:caps w:val="false"/>
              <w:smallCaps w:val="false"/>
              <w:color w:val="auto"/>
              <w:sz w:val="22"/>
              <w:szCs w:val="22"/>
              <w:lang w:eastAsia="fr-FR"/>
            </w:rPr>
          </w:pPr>
          <w:r>
            <w:fldChar w:fldCharType="begin"/>
          </w:r>
          <w:r>
            <w:rPr>
              <w:webHidden/>
              <w:rStyle w:val="IndexLink"/>
              <w:u w:val="none" w:color="FFFFFF"/>
              <w:vanish w:val="false"/>
              <w:color w:val="0F6FC6"/>
            </w:rPr>
            <w:instrText xml:space="preserve"> TOC \z \o "1-9" \h</w:instrText>
          </w:r>
          <w:r>
            <w:rPr>
              <w:webHidden/>
              <w:rStyle w:val="IndexLink"/>
              <w:u w:val="none" w:color="FFFFFF"/>
              <w:vanish w:val="false"/>
              <w:color w:val="0F6FC6"/>
            </w:rPr>
            <w:fldChar w:fldCharType="separate"/>
          </w:r>
          <w:hyperlink w:anchor="_Toc133851429">
            <w:r>
              <w:rPr>
                <w:webHidden/>
                <w:rStyle w:val="IndexLink"/>
                <w:vanish w:val="false"/>
                <w:color w:val="0F6FC6"/>
                <w:u w:val="none" w:color="FFFFFF"/>
              </w:rPr>
              <w:t>1.</w:t>
            </w:r>
            <w:r>
              <w:rPr>
                <w:rStyle w:val="IndexLink"/>
                <w:rFonts w:ascii="Calibri" w:hAnsi="Calibri"/>
                <w:caps w:val="false"/>
                <w:smallCaps w:val="false"/>
                <w:color w:val="auto"/>
                <w:sz w:val="22"/>
                <w:szCs w:val="22"/>
                <w:lang w:eastAsia="fr-FR"/>
              </w:rPr>
              <w:tab/>
            </w:r>
            <w:r>
              <w:rPr>
                <w:rStyle w:val="IndexLink"/>
                <w:color w:val="0F6FC6"/>
                <w:u w:val="none" w:color="FFFFFF"/>
              </w:rPr>
              <w:t>Your contacts</w:t>
            </w:r>
            <w:r>
              <w:rPr>
                <w:rStyle w:val="IndexLink"/>
              </w:rPr>
              <w:tab/>
            </w:r>
            <w:r>
              <w:rPr>
                <w:webHidden/>
              </w:rPr>
              <w:fldChar w:fldCharType="begin"/>
            </w:r>
            <w:r>
              <w:rPr>
                <w:webHidden/>
              </w:rPr>
              <w:instrText xml:space="preserve">PAGEREF _Toc133851429 \h</w:instrText>
            </w:r>
            <w:r>
              <w:rPr>
                <w:webHidden/>
              </w:rPr>
              <w:fldChar w:fldCharType="separate"/>
            </w:r>
            <w:r>
              <w:rPr>
                <w:rStyle w:val="IndexLink"/>
                <w:rFonts w:ascii="Calibri" w:hAnsi="Calibri"/>
                <w:caps w:val="false"/>
                <w:smallCaps w:val="false"/>
                <w:color w:val="auto"/>
                <w:sz w:val="22"/>
                <w:szCs w:val="22"/>
                <w:lang w:eastAsia="fr-FR"/>
              </w:rPr>
              <w:t>2</w:t>
            </w:r>
            <w:r>
              <w:rPr>
                <w:webHidden/>
              </w:rPr>
              <w:fldChar w:fldCharType="end"/>
            </w:r>
          </w:hyperlink>
        </w:p>
        <w:p>
          <w:pPr>
            <w:pStyle w:val="Contents1"/>
            <w:rPr>
              <w:rFonts w:ascii="Calibri" w:hAnsi="Calibri"/>
              <w:caps w:val="false"/>
              <w:smallCaps w:val="false"/>
              <w:color w:val="auto"/>
              <w:sz w:val="22"/>
              <w:szCs w:val="22"/>
              <w:lang w:eastAsia="fr-FR"/>
            </w:rPr>
          </w:pPr>
          <w:hyperlink w:anchor="_Toc133851430">
            <w:r>
              <w:rPr>
                <w:webHidden/>
                <w:rStyle w:val="IndexLink"/>
                <w:vanish w:val="false"/>
                <w:color w:val="0F6FC6"/>
                <w:u w:val="none" w:color="FFFFFF"/>
              </w:rPr>
              <w:t>2.</w:t>
            </w:r>
            <w:r>
              <w:rPr>
                <w:rStyle w:val="IndexLink"/>
                <w:rFonts w:ascii="Calibri" w:hAnsi="Calibri"/>
                <w:caps w:val="false"/>
                <w:smallCaps w:val="false"/>
                <w:color w:val="auto"/>
                <w:sz w:val="22"/>
                <w:szCs w:val="22"/>
                <w:lang w:eastAsia="fr-FR"/>
              </w:rPr>
              <w:tab/>
            </w:r>
            <w:r>
              <w:rPr>
                <w:rStyle w:val="IndexLink"/>
                <w:color w:val="0F6FC6"/>
                <w:u w:val="none" w:color="FFFFFF"/>
              </w:rPr>
              <w:t>Document tracking</w:t>
            </w:r>
            <w:r>
              <w:rPr>
                <w:rStyle w:val="IndexLink"/>
              </w:rPr>
              <w:tab/>
            </w:r>
            <w:r>
              <w:rPr>
                <w:webHidden/>
              </w:rPr>
              <w:fldChar w:fldCharType="begin"/>
            </w:r>
            <w:r>
              <w:rPr>
                <w:webHidden/>
              </w:rPr>
              <w:instrText xml:space="preserve">PAGEREF _Toc133851430 \h</w:instrText>
            </w:r>
            <w:r>
              <w:rPr>
                <w:webHidden/>
              </w:rPr>
              <w:fldChar w:fldCharType="separate"/>
            </w:r>
            <w:r>
              <w:rPr>
                <w:rStyle w:val="IndexLink"/>
                <w:rFonts w:ascii="Calibri" w:hAnsi="Calibri"/>
                <w:caps w:val="false"/>
                <w:smallCaps w:val="false"/>
                <w:color w:val="auto"/>
                <w:sz w:val="22"/>
                <w:szCs w:val="22"/>
                <w:lang w:eastAsia="fr-FR"/>
              </w:rPr>
              <w:t>2</w:t>
            </w:r>
            <w:r>
              <w:rPr>
                <w:webHidden/>
              </w:rPr>
              <w:fldChar w:fldCharType="end"/>
            </w:r>
          </w:hyperlink>
        </w:p>
        <w:p>
          <w:pPr>
            <w:pStyle w:val="Contents1"/>
            <w:rPr>
              <w:rFonts w:ascii="Calibri" w:hAnsi="Calibri"/>
              <w:caps w:val="false"/>
              <w:smallCaps w:val="false"/>
              <w:color w:val="auto"/>
              <w:sz w:val="22"/>
              <w:szCs w:val="22"/>
              <w:lang w:eastAsia="fr-FR"/>
            </w:rPr>
          </w:pPr>
          <w:hyperlink w:anchor="_Toc133851431">
            <w:r>
              <w:rPr>
                <w:webHidden/>
                <w:rStyle w:val="IndexLink"/>
                <w:vanish w:val="false"/>
                <w:color w:val="0F6FC6"/>
                <w:u w:val="none" w:color="FFFFFF"/>
              </w:rPr>
              <w:t>3.</w:t>
            </w:r>
            <w:r>
              <w:rPr>
                <w:rStyle w:val="IndexLink"/>
                <w:rFonts w:ascii="Calibri" w:hAnsi="Calibri"/>
                <w:caps w:val="false"/>
                <w:smallCaps w:val="false"/>
                <w:color w:val="auto"/>
                <w:sz w:val="22"/>
                <w:szCs w:val="22"/>
                <w:lang w:eastAsia="fr-FR"/>
              </w:rPr>
              <w:tab/>
            </w:r>
            <w:r>
              <w:rPr>
                <w:rStyle w:val="IndexLink"/>
                <w:color w:val="0F6FC6"/>
                <w:u w:val="none" w:color="FFFFFF"/>
              </w:rPr>
              <w:t>Introduction</w:t>
            </w:r>
            <w:r>
              <w:rPr>
                <w:rStyle w:val="IndexLink"/>
              </w:rPr>
              <w:tab/>
            </w:r>
            <w:r>
              <w:rPr>
                <w:webHidden/>
              </w:rPr>
              <w:fldChar w:fldCharType="begin"/>
            </w:r>
            <w:r>
              <w:rPr>
                <w:webHidden/>
              </w:rPr>
              <w:instrText xml:space="preserve">PAGEREF _Toc133851431 \h</w:instrText>
            </w:r>
            <w:r>
              <w:rPr>
                <w:webHidden/>
              </w:rPr>
              <w:fldChar w:fldCharType="separate"/>
            </w:r>
            <w:r>
              <w:rPr>
                <w:rStyle w:val="IndexLink"/>
                <w:rFonts w:ascii="Calibri" w:hAnsi="Calibri"/>
                <w:caps w:val="false"/>
                <w:smallCaps w:val="false"/>
                <w:color w:val="auto"/>
                <w:sz w:val="22"/>
                <w:szCs w:val="22"/>
                <w:lang w:eastAsia="fr-FR"/>
              </w:rPr>
              <w:t>4</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32">
            <w:r>
              <w:rPr>
                <w:webHidden/>
                <w:rStyle w:val="IndexLink"/>
                <w:vanish w:val="false"/>
                <w:color w:val="auto"/>
                <w:u w:val="none" w:color="FFFFFF"/>
              </w:rPr>
              <w:t>3.1</w:t>
            </w:r>
            <w:r>
              <w:rPr>
                <w:rStyle w:val="IndexLink"/>
                <w:rFonts w:ascii="Calibri" w:hAnsi="Calibri"/>
                <w:lang w:eastAsia="fr-FR"/>
              </w:rPr>
              <w:tab/>
            </w:r>
            <w:r>
              <w:rPr>
                <w:rStyle w:val="IndexLink"/>
                <w:color w:val="auto"/>
                <w:u w:val="none" w:color="FFFFFF"/>
              </w:rPr>
              <w:t>Context and Objectives</w:t>
            </w:r>
            <w:r>
              <w:rPr>
                <w:rStyle w:val="IndexLink"/>
              </w:rPr>
              <w:tab/>
            </w:r>
            <w:r>
              <w:rPr>
                <w:webHidden/>
              </w:rPr>
              <w:fldChar w:fldCharType="begin"/>
            </w:r>
            <w:r>
              <w:rPr>
                <w:webHidden/>
              </w:rPr>
              <w:instrText xml:space="preserve">PAGEREF _Toc133851432 \h</w:instrText>
            </w:r>
            <w:r>
              <w:rPr>
                <w:webHidden/>
              </w:rPr>
              <w:fldChar w:fldCharType="separate"/>
            </w:r>
            <w:r>
              <w:rPr>
                <w:rStyle w:val="IndexLink"/>
                <w:rFonts w:ascii="Calibri" w:hAnsi="Calibri"/>
                <w:lang w:eastAsia="fr-FR"/>
              </w:rPr>
              <w:t>4</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33">
            <w:r>
              <w:rPr>
                <w:webHidden/>
                <w:rStyle w:val="IndexLink"/>
                <w:vanish w:val="false"/>
                <w:color w:val="auto"/>
                <w:u w:val="none" w:color="FFFFFF"/>
              </w:rPr>
              <w:t>3.2</w:t>
            </w:r>
            <w:r>
              <w:rPr>
                <w:rStyle w:val="IndexLink"/>
                <w:rFonts w:ascii="Calibri" w:hAnsi="Calibri"/>
                <w:lang w:eastAsia="fr-FR"/>
              </w:rPr>
              <w:tab/>
            </w:r>
            <w:r>
              <w:rPr>
                <w:rStyle w:val="IndexLink"/>
                <w:color w:val="auto"/>
                <w:u w:val="none" w:color="FFFFFF"/>
              </w:rPr>
              <w:t>[YOUR Company]participants and customer referents</w:t>
            </w:r>
            <w:r>
              <w:rPr>
                <w:rStyle w:val="IndexLink"/>
              </w:rPr>
              <w:tab/>
            </w:r>
            <w:r>
              <w:rPr>
                <w:webHidden/>
              </w:rPr>
              <w:fldChar w:fldCharType="begin"/>
            </w:r>
            <w:r>
              <w:rPr>
                <w:webHidden/>
              </w:rPr>
              <w:instrText xml:space="preserve">PAGEREF _Toc133851433 \h</w:instrText>
            </w:r>
            <w:r>
              <w:rPr>
                <w:webHidden/>
              </w:rPr>
              <w:fldChar w:fldCharType="separate"/>
            </w:r>
            <w:r>
              <w:rPr>
                <w:rStyle w:val="IndexLink"/>
                <w:rFonts w:ascii="Calibri" w:hAnsi="Calibri"/>
                <w:lang w:eastAsia="fr-FR"/>
              </w:rPr>
              <w:t>4</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34">
            <w:r>
              <w:rPr>
                <w:webHidden/>
                <w:rStyle w:val="IndexLink"/>
                <w:vanish w:val="false"/>
                <w:color w:val="auto"/>
                <w:u w:val="none" w:color="FFFFFF"/>
              </w:rPr>
              <w:t>3.3</w:t>
            </w:r>
            <w:r>
              <w:rPr>
                <w:rStyle w:val="IndexLink"/>
                <w:rFonts w:ascii="Calibri" w:hAnsi="Calibri"/>
                <w:lang w:eastAsia="fr-FR"/>
              </w:rPr>
              <w:tab/>
            </w:r>
            <w:r>
              <w:rPr>
                <w:rStyle w:val="IndexLink"/>
                <w:color w:val="auto"/>
                <w:u w:val="none" w:color="FFFFFF"/>
              </w:rPr>
              <w:t>Mailing list</w:t>
            </w:r>
            <w:r>
              <w:rPr>
                <w:rStyle w:val="IndexLink"/>
              </w:rPr>
              <w:tab/>
            </w:r>
            <w:r>
              <w:rPr>
                <w:webHidden/>
              </w:rPr>
              <w:fldChar w:fldCharType="begin"/>
            </w:r>
            <w:r>
              <w:rPr>
                <w:webHidden/>
              </w:rPr>
              <w:instrText xml:space="preserve">PAGEREF _Toc133851434 \h</w:instrText>
            </w:r>
            <w:r>
              <w:rPr>
                <w:webHidden/>
              </w:rPr>
              <w:fldChar w:fldCharType="separate"/>
            </w:r>
            <w:r>
              <w:rPr>
                <w:rStyle w:val="IndexLink"/>
                <w:rFonts w:ascii="Calibri" w:hAnsi="Calibri"/>
                <w:lang w:eastAsia="fr-FR"/>
              </w:rPr>
              <w:t>4</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35">
            <w:r>
              <w:rPr>
                <w:webHidden/>
                <w:rStyle w:val="IndexLink"/>
                <w:vanish w:val="false"/>
                <w:color w:val="auto"/>
                <w:u w:val="none" w:color="FFFFFF"/>
              </w:rPr>
              <w:t>3.4</w:t>
            </w:r>
            <w:r>
              <w:rPr>
                <w:rStyle w:val="IndexLink"/>
                <w:rFonts w:ascii="Calibri" w:hAnsi="Calibri"/>
                <w:lang w:eastAsia="fr-FR"/>
              </w:rPr>
              <w:tab/>
            </w:r>
            <w:r>
              <w:rPr>
                <w:rStyle w:val="IndexLink"/>
                <w:color w:val="auto"/>
                <w:u w:val="none" w:color="FFFFFF"/>
              </w:rPr>
              <w:t>Period and Confidentiality</w:t>
            </w:r>
            <w:r>
              <w:rPr>
                <w:rStyle w:val="IndexLink"/>
              </w:rPr>
              <w:tab/>
            </w:r>
            <w:r>
              <w:rPr>
                <w:webHidden/>
              </w:rPr>
              <w:fldChar w:fldCharType="begin"/>
            </w:r>
            <w:r>
              <w:rPr>
                <w:webHidden/>
              </w:rPr>
              <w:instrText xml:space="preserve">PAGEREF _Toc133851435 \h</w:instrText>
            </w:r>
            <w:r>
              <w:rPr>
                <w:webHidden/>
              </w:rPr>
              <w:fldChar w:fldCharType="separate"/>
            </w:r>
            <w:r>
              <w:rPr>
                <w:rStyle w:val="IndexLink"/>
                <w:rFonts w:ascii="Calibri" w:hAnsi="Calibri"/>
                <w:lang w:eastAsia="fr-FR"/>
              </w:rPr>
              <w:t>5</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36">
            <w:r>
              <w:rPr>
                <w:webHidden/>
                <w:rStyle w:val="IndexLink"/>
                <w:vanish w:val="false"/>
                <w:color w:val="auto"/>
                <w:u w:val="none" w:color="FFFFFF"/>
              </w:rPr>
              <w:t>3.5</w:t>
            </w:r>
            <w:r>
              <w:rPr>
                <w:rStyle w:val="IndexLink"/>
                <w:rFonts w:ascii="Calibri" w:hAnsi="Calibri"/>
                <w:lang w:eastAsia="fr-FR"/>
              </w:rPr>
              <w:tab/>
            </w:r>
            <w:r>
              <w:rPr>
                <w:rStyle w:val="IndexLink"/>
                <w:color w:val="auto"/>
                <w:u w:val="none" w:color="FFFFFF"/>
              </w:rPr>
              <w:t>Perimeter</w:t>
            </w:r>
            <w:r>
              <w:rPr>
                <w:rStyle w:val="IndexLink"/>
              </w:rPr>
              <w:tab/>
            </w:r>
            <w:r>
              <w:rPr>
                <w:webHidden/>
              </w:rPr>
              <w:fldChar w:fldCharType="begin"/>
            </w:r>
            <w:r>
              <w:rPr>
                <w:webHidden/>
              </w:rPr>
              <w:instrText xml:space="preserve">PAGEREF _Toc133851436 \h</w:instrText>
            </w:r>
            <w:r>
              <w:rPr>
                <w:webHidden/>
              </w:rPr>
              <w:fldChar w:fldCharType="separate"/>
            </w:r>
            <w:r>
              <w:rPr>
                <w:rStyle w:val="IndexLink"/>
                <w:rFonts w:ascii="Calibri" w:hAnsi="Calibri"/>
                <w:lang w:eastAsia="fr-FR"/>
              </w:rPr>
              <w:t>5</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37">
            <w:r>
              <w:rPr>
                <w:webHidden/>
                <w:rStyle w:val="IndexLink"/>
                <w:vanish w:val="false"/>
                <w:color w:val="auto"/>
                <w:u w:val="none" w:color="FFFFFF"/>
              </w:rPr>
              <w:t>3.6</w:t>
            </w:r>
            <w:r>
              <w:rPr>
                <w:rStyle w:val="IndexLink"/>
                <w:rFonts w:ascii="Calibri" w:hAnsi="Calibri"/>
                <w:lang w:eastAsia="fr-FR"/>
              </w:rPr>
              <w:tab/>
            </w:r>
            <w:r>
              <w:rPr>
                <w:rStyle w:val="IndexLink"/>
                <w:color w:val="auto"/>
                <w:u w:val="none" w:color="FFFFFF"/>
              </w:rPr>
              <w:t>Notes concerning the audit</w:t>
            </w:r>
            <w:r>
              <w:rPr>
                <w:rStyle w:val="IndexLink"/>
              </w:rPr>
              <w:tab/>
            </w:r>
            <w:r>
              <w:rPr>
                <w:webHidden/>
              </w:rPr>
              <w:fldChar w:fldCharType="begin"/>
            </w:r>
            <w:r>
              <w:rPr>
                <w:webHidden/>
              </w:rPr>
              <w:instrText xml:space="preserve">PAGEREF _Toc133851437 \h</w:instrText>
            </w:r>
            <w:r>
              <w:rPr>
                <w:webHidden/>
              </w:rPr>
              <w:fldChar w:fldCharType="separate"/>
            </w:r>
            <w:r>
              <w:rPr>
                <w:rStyle w:val="IndexLink"/>
                <w:rFonts w:ascii="Calibri" w:hAnsi="Calibri"/>
                <w:lang w:eastAsia="fr-FR"/>
              </w:rPr>
              <w:t>5</w:t>
            </w:r>
            <w:r>
              <w:rPr>
                <w:webHidden/>
              </w:rPr>
              <w:fldChar w:fldCharType="end"/>
            </w:r>
          </w:hyperlink>
        </w:p>
        <w:p>
          <w:pPr>
            <w:pStyle w:val="Contents1"/>
            <w:rPr>
              <w:rFonts w:ascii="Calibri" w:hAnsi="Calibri"/>
              <w:caps w:val="false"/>
              <w:smallCaps w:val="false"/>
              <w:color w:val="auto"/>
              <w:sz w:val="22"/>
              <w:szCs w:val="22"/>
              <w:lang w:eastAsia="fr-FR"/>
            </w:rPr>
          </w:pPr>
          <w:hyperlink w:anchor="_Toc133851438">
            <w:r>
              <w:rPr>
                <w:webHidden/>
                <w:rStyle w:val="IndexLink"/>
                <w:vanish w:val="false"/>
                <w:color w:val="0F6FC6"/>
                <w:u w:val="none" w:color="FFFFFF"/>
              </w:rPr>
              <w:t>4.</w:t>
            </w:r>
            <w:r>
              <w:rPr>
                <w:rStyle w:val="IndexLink"/>
                <w:rFonts w:ascii="Calibri" w:hAnsi="Calibri"/>
                <w:caps w:val="false"/>
                <w:smallCaps w:val="false"/>
                <w:color w:val="auto"/>
                <w:sz w:val="22"/>
                <w:szCs w:val="22"/>
                <w:lang w:eastAsia="fr-FR"/>
              </w:rPr>
              <w:tab/>
            </w:r>
            <w:r>
              <w:rPr>
                <w:rStyle w:val="IndexLink"/>
                <w:color w:val="0F6FC6"/>
                <w:u w:val="none" w:color="FFFFFF"/>
              </w:rPr>
              <w:t>Executive summary</w:t>
            </w:r>
            <w:r>
              <w:rPr>
                <w:rStyle w:val="IndexLink"/>
              </w:rPr>
              <w:tab/>
            </w:r>
            <w:r>
              <w:rPr>
                <w:webHidden/>
              </w:rPr>
              <w:fldChar w:fldCharType="begin"/>
            </w:r>
            <w:r>
              <w:rPr>
                <w:webHidden/>
              </w:rPr>
              <w:instrText xml:space="preserve">PAGEREF _Toc133851438 \h</w:instrText>
            </w:r>
            <w:r>
              <w:rPr>
                <w:webHidden/>
              </w:rPr>
              <w:fldChar w:fldCharType="separate"/>
            </w:r>
            <w:r>
              <w:rPr>
                <w:rStyle w:val="IndexLink"/>
                <w:rFonts w:ascii="Calibri" w:hAnsi="Calibri"/>
                <w:caps w:val="false"/>
                <w:smallCaps w:val="false"/>
                <w:color w:val="auto"/>
                <w:sz w:val="22"/>
                <w:szCs w:val="22"/>
                <w:lang w:eastAsia="fr-FR"/>
              </w:rPr>
              <w:t>8</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39">
            <w:r>
              <w:rPr>
                <w:webHidden/>
                <w:rStyle w:val="IndexLink"/>
                <w:vanish w:val="false"/>
                <w:color w:val="auto"/>
                <w:u w:val="none" w:color="FFFFFF"/>
              </w:rPr>
              <w:t>4.1</w:t>
            </w:r>
            <w:r>
              <w:rPr>
                <w:rStyle w:val="IndexLink"/>
                <w:rFonts w:ascii="Calibri" w:hAnsi="Calibri"/>
                <w:lang w:eastAsia="fr-FR"/>
              </w:rPr>
              <w:tab/>
            </w:r>
            <w:r>
              <w:rPr>
                <w:rStyle w:val="IndexLink"/>
                <w:color w:val="auto"/>
                <w:u w:val="none" w:color="FFFFFF"/>
              </w:rPr>
              <w:t>Work performed</w:t>
            </w:r>
            <w:r>
              <w:rPr>
                <w:rStyle w:val="IndexLink"/>
              </w:rPr>
              <w:tab/>
            </w:r>
            <w:r>
              <w:rPr>
                <w:webHidden/>
              </w:rPr>
              <w:fldChar w:fldCharType="begin"/>
            </w:r>
            <w:r>
              <w:rPr>
                <w:webHidden/>
              </w:rPr>
              <w:instrText xml:space="preserve">PAGEREF _Toc133851439 \h</w:instrText>
            </w:r>
            <w:r>
              <w:rPr>
                <w:webHidden/>
              </w:rPr>
              <w:fldChar w:fldCharType="separate"/>
            </w:r>
            <w:r>
              <w:rPr>
                <w:rStyle w:val="IndexLink"/>
                <w:rFonts w:ascii="Calibri" w:hAnsi="Calibri"/>
                <w:lang w:eastAsia="fr-FR"/>
              </w:rPr>
              <w:t>8</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0">
            <w:r>
              <w:rPr>
                <w:webHidden/>
                <w:rStyle w:val="IndexLink"/>
                <w:vanish w:val="false"/>
                <w:color w:val="auto"/>
                <w:u w:val="none" w:color="FFFFFF"/>
              </w:rPr>
              <w:t>4.2</w:t>
            </w:r>
            <w:r>
              <w:rPr>
                <w:rStyle w:val="IndexLink"/>
                <w:rFonts w:ascii="Calibri" w:hAnsi="Calibri"/>
                <w:lang w:eastAsia="fr-FR"/>
              </w:rPr>
              <w:tab/>
            </w:r>
            <w:r>
              <w:rPr>
                <w:rStyle w:val="IndexLink"/>
                <w:color w:val="auto"/>
                <w:u w:val="none" w:color="FFFFFF"/>
              </w:rPr>
              <w:t>Overall level of security</w:t>
            </w:r>
            <w:r>
              <w:rPr>
                <w:rStyle w:val="IndexLink"/>
              </w:rPr>
              <w:tab/>
            </w:r>
            <w:r>
              <w:rPr>
                <w:webHidden/>
              </w:rPr>
              <w:fldChar w:fldCharType="begin"/>
            </w:r>
            <w:r>
              <w:rPr>
                <w:webHidden/>
              </w:rPr>
              <w:instrText xml:space="preserve">PAGEREF _Toc133851440 \h</w:instrText>
            </w:r>
            <w:r>
              <w:rPr>
                <w:webHidden/>
              </w:rPr>
              <w:fldChar w:fldCharType="separate"/>
            </w:r>
            <w:r>
              <w:rPr>
                <w:rStyle w:val="IndexLink"/>
                <w:rFonts w:ascii="Calibri" w:hAnsi="Calibri"/>
                <w:lang w:eastAsia="fr-FR"/>
              </w:rPr>
              <w:t>9</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1">
            <w:r>
              <w:rPr>
                <w:webHidden/>
                <w:rStyle w:val="IndexLink"/>
                <w:vanish w:val="false"/>
                <w:color w:val="auto"/>
                <w:u w:val="none" w:color="FFFFFF"/>
              </w:rPr>
              <w:t>4.3</w:t>
            </w:r>
            <w:r>
              <w:rPr>
                <w:rStyle w:val="IndexLink"/>
                <w:rFonts w:ascii="Calibri" w:hAnsi="Calibri"/>
                <w:lang w:eastAsia="fr-FR"/>
              </w:rPr>
              <w:tab/>
            </w:r>
            <w:r>
              <w:rPr>
                <w:rStyle w:val="IndexLink"/>
                <w:color w:val="auto"/>
                <w:u w:val="none" w:color="FFFFFF"/>
              </w:rPr>
              <w:t>Presentation of vulnerabilities and findings</w:t>
            </w:r>
            <w:r>
              <w:rPr>
                <w:rStyle w:val="IndexLink"/>
              </w:rPr>
              <w:tab/>
            </w:r>
            <w:r>
              <w:rPr>
                <w:webHidden/>
              </w:rPr>
              <w:fldChar w:fldCharType="begin"/>
            </w:r>
            <w:r>
              <w:rPr>
                <w:webHidden/>
              </w:rPr>
              <w:instrText xml:space="preserve">PAGEREF _Toc133851441 \h</w:instrText>
            </w:r>
            <w:r>
              <w:rPr>
                <w:webHidden/>
              </w:rPr>
              <w:fldChar w:fldCharType="separate"/>
            </w:r>
            <w:r>
              <w:rPr>
                <w:rStyle w:val="IndexLink"/>
                <w:rFonts w:ascii="Calibri" w:hAnsi="Calibri"/>
                <w:lang w:eastAsia="fr-FR"/>
              </w:rPr>
              <w:t>12</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2">
            <w:r>
              <w:rPr>
                <w:webHidden/>
                <w:rStyle w:val="IndexLink"/>
                <w:vanish w:val="false"/>
                <w:color w:val="auto"/>
                <w:u w:val="none" w:color="FFFFFF"/>
              </w:rPr>
              <w:t>4.4</w:t>
            </w:r>
            <w:r>
              <w:rPr>
                <w:rStyle w:val="IndexLink"/>
                <w:rFonts w:ascii="Calibri" w:hAnsi="Calibri"/>
                <w:lang w:eastAsia="fr-FR"/>
              </w:rPr>
              <w:tab/>
            </w:r>
            <w:r>
              <w:rPr>
                <w:rStyle w:val="IndexLink"/>
                <w:color w:val="auto"/>
                <w:u w:val="none" w:color="FFFFFF"/>
              </w:rPr>
              <w:t>Presentation of recommendations</w:t>
            </w:r>
            <w:r>
              <w:rPr>
                <w:rStyle w:val="IndexLink"/>
              </w:rPr>
              <w:tab/>
            </w:r>
            <w:r>
              <w:rPr>
                <w:webHidden/>
              </w:rPr>
              <w:fldChar w:fldCharType="begin"/>
            </w:r>
            <w:r>
              <w:rPr>
                <w:webHidden/>
              </w:rPr>
              <w:instrText xml:space="preserve">PAGEREF _Toc133851442 \h</w:instrText>
            </w:r>
            <w:r>
              <w:rPr>
                <w:webHidden/>
              </w:rPr>
              <w:fldChar w:fldCharType="separate"/>
            </w:r>
            <w:r>
              <w:rPr>
                <w:rStyle w:val="IndexLink"/>
                <w:rFonts w:ascii="Calibri" w:hAnsi="Calibri"/>
                <w:lang w:eastAsia="fr-FR"/>
              </w:rPr>
              <w:t>15</w:t>
            </w:r>
            <w:r>
              <w:rPr>
                <w:webHidden/>
              </w:rPr>
              <w:fldChar w:fldCharType="end"/>
            </w:r>
          </w:hyperlink>
        </w:p>
        <w:p>
          <w:pPr>
            <w:pStyle w:val="Contents1"/>
            <w:rPr>
              <w:rFonts w:ascii="Calibri" w:hAnsi="Calibri"/>
              <w:caps w:val="false"/>
              <w:smallCaps w:val="false"/>
              <w:color w:val="auto"/>
              <w:sz w:val="22"/>
              <w:szCs w:val="22"/>
              <w:lang w:eastAsia="fr-FR"/>
            </w:rPr>
          </w:pPr>
          <w:hyperlink w:anchor="_Toc133851443">
            <w:r>
              <w:rPr>
                <w:webHidden/>
                <w:rStyle w:val="IndexLink"/>
                <w:vanish w:val="false"/>
                <w:color w:val="0F6FC6"/>
                <w:u w:val="none" w:color="FFFFFF"/>
              </w:rPr>
              <w:t>5.</w:t>
            </w:r>
            <w:r>
              <w:rPr>
                <w:rStyle w:val="IndexLink"/>
                <w:rFonts w:ascii="Calibri" w:hAnsi="Calibri"/>
                <w:caps w:val="false"/>
                <w:smallCaps w:val="false"/>
                <w:color w:val="auto"/>
                <w:sz w:val="22"/>
                <w:szCs w:val="22"/>
                <w:lang w:eastAsia="fr-FR"/>
              </w:rPr>
              <w:tab/>
            </w:r>
            <w:r>
              <w:rPr>
                <w:rStyle w:val="IndexLink"/>
                <w:color w:val="0F6FC6"/>
                <w:u w:val="none" w:color="FFFFFF"/>
              </w:rPr>
              <w:t>Detailed Works</w:t>
            </w:r>
            <w:r>
              <w:rPr>
                <w:rStyle w:val="IndexLink"/>
              </w:rPr>
              <w:tab/>
            </w:r>
            <w:r>
              <w:rPr>
                <w:webHidden/>
              </w:rPr>
              <w:fldChar w:fldCharType="begin"/>
            </w:r>
            <w:r>
              <w:rPr>
                <w:webHidden/>
              </w:rPr>
              <w:instrText xml:space="preserve">PAGEREF _Toc133851443 \h</w:instrText>
            </w:r>
            <w:r>
              <w:rPr>
                <w:webHidden/>
              </w:rPr>
              <w:fldChar w:fldCharType="separate"/>
            </w:r>
            <w:r>
              <w:rPr>
                <w:rStyle w:val="IndexLink"/>
                <w:rFonts w:ascii="Calibri" w:hAnsi="Calibri"/>
                <w:caps w:val="false"/>
                <w:smallCaps w:val="false"/>
                <w:color w:val="auto"/>
                <w:sz w:val="22"/>
                <w:szCs w:val="22"/>
                <w:lang w:eastAsia="fr-FR"/>
              </w:rPr>
              <w:t>18</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4">
            <w:r>
              <w:rPr>
                <w:webHidden/>
                <w:rStyle w:val="IndexLink"/>
                <w:vanish w:val="false"/>
                <w:color w:val="auto"/>
                <w:u w:val="none" w:color="FFFFFF"/>
              </w:rPr>
              <w:t>5.1</w:t>
            </w:r>
            <w:r>
              <w:rPr>
                <w:rStyle w:val="IndexLink"/>
                <w:rFonts w:ascii="Calibri" w:hAnsi="Calibri"/>
                <w:lang w:eastAsia="fr-FR"/>
              </w:rPr>
              <w:tab/>
            </w:r>
            <w:r>
              <w:rPr>
                <w:rStyle w:val="IndexLink"/>
                <w:color w:val="auto"/>
                <w:u w:val="none" w:color="FFFFFF"/>
              </w:rPr>
              <w:t>Vulnerabilities research</w:t>
            </w:r>
            <w:r>
              <w:rPr>
                <w:rStyle w:val="IndexLink"/>
              </w:rPr>
              <w:tab/>
            </w:r>
            <w:r>
              <w:rPr>
                <w:webHidden/>
              </w:rPr>
              <w:fldChar w:fldCharType="begin"/>
            </w:r>
            <w:r>
              <w:rPr>
                <w:webHidden/>
              </w:rPr>
              <w:instrText xml:space="preserve">PAGEREF _Toc133851444 \h</w:instrText>
            </w:r>
            <w:r>
              <w:rPr>
                <w:webHidden/>
              </w:rPr>
              <w:fldChar w:fldCharType="separate"/>
            </w:r>
            <w:r>
              <w:rPr>
                <w:rStyle w:val="IndexLink"/>
                <w:rFonts w:ascii="Calibri" w:hAnsi="Calibri"/>
                <w:lang w:eastAsia="fr-FR"/>
              </w:rPr>
              <w:t>18</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5">
            <w:r>
              <w:rPr>
                <w:webHidden/>
                <w:rStyle w:val="IndexLink"/>
                <w:vanish w:val="false"/>
                <w:color w:val="auto"/>
                <w:u w:val="none" w:color="FFFFFF"/>
              </w:rPr>
              <w:t>5.2</w:t>
            </w:r>
            <w:r>
              <w:rPr>
                <w:rStyle w:val="IndexLink"/>
                <w:rFonts w:ascii="Calibri" w:hAnsi="Calibri"/>
                <w:lang w:eastAsia="fr-FR"/>
              </w:rPr>
              <w:tab/>
            </w:r>
            <w:r>
              <w:rPr>
                <w:rStyle w:val="IndexLink"/>
                <w:color w:val="auto"/>
                <w:u w:val="none" w:color="FFFFFF"/>
              </w:rPr>
              <w:t>Discovered VulnerabilitIes</w:t>
            </w:r>
            <w:r>
              <w:rPr>
                <w:rStyle w:val="IndexLink"/>
              </w:rPr>
              <w:tab/>
            </w:r>
            <w:r>
              <w:rPr>
                <w:webHidden/>
              </w:rPr>
              <w:fldChar w:fldCharType="begin"/>
            </w:r>
            <w:r>
              <w:rPr>
                <w:webHidden/>
              </w:rPr>
              <w:instrText xml:space="preserve">PAGEREF _Toc133851445 \h</w:instrText>
            </w:r>
            <w:r>
              <w:rPr>
                <w:webHidden/>
              </w:rPr>
              <w:fldChar w:fldCharType="separate"/>
            </w:r>
            <w:r>
              <w:rPr>
                <w:rStyle w:val="IndexLink"/>
                <w:rFonts w:ascii="Calibri" w:hAnsi="Calibri"/>
                <w:lang w:eastAsia="fr-FR"/>
              </w:rPr>
              <w:t>19</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6">
            <w:r>
              <w:rPr>
                <w:webHidden/>
                <w:rStyle w:val="IndexLink"/>
                <w:vanish w:val="false"/>
                <w:color w:val="auto"/>
                <w:u w:val="none" w:color="FFFFFF"/>
              </w:rPr>
              <w:t>5.3</w:t>
            </w:r>
            <w:r>
              <w:rPr>
                <w:rStyle w:val="IndexLink"/>
                <w:rFonts w:ascii="Calibri" w:hAnsi="Calibri"/>
                <w:lang w:eastAsia="fr-FR"/>
              </w:rPr>
              <w:tab/>
            </w:r>
            <w:r>
              <w:rPr>
                <w:rStyle w:val="IndexLink"/>
                <w:color w:val="auto"/>
                <w:u w:val="none" w:color="FFFFFF"/>
              </w:rPr>
              <w:t>Hardening Measures</w:t>
            </w:r>
            <w:r>
              <w:rPr>
                <w:rStyle w:val="IndexLink"/>
              </w:rPr>
              <w:tab/>
            </w:r>
            <w:r>
              <w:rPr>
                <w:webHidden/>
              </w:rPr>
              <w:fldChar w:fldCharType="begin"/>
            </w:r>
            <w:r>
              <w:rPr>
                <w:webHidden/>
              </w:rPr>
              <w:instrText xml:space="preserve">PAGEREF _Toc133851446 \h</w:instrText>
            </w:r>
            <w:r>
              <w:rPr>
                <w:webHidden/>
              </w:rPr>
              <w:fldChar w:fldCharType="separate"/>
            </w:r>
            <w:r>
              <w:rPr>
                <w:rStyle w:val="IndexLink"/>
                <w:rFonts w:ascii="Calibri" w:hAnsi="Calibri"/>
                <w:lang w:eastAsia="fr-FR"/>
              </w:rPr>
              <w:t>21</w:t>
            </w:r>
            <w:r>
              <w:rPr>
                <w:webHidden/>
              </w:rPr>
              <w:fldChar w:fldCharType="end"/>
            </w:r>
          </w:hyperlink>
        </w:p>
        <w:p>
          <w:pPr>
            <w:pStyle w:val="Contents1"/>
            <w:rPr>
              <w:rFonts w:ascii="Calibri" w:hAnsi="Calibri"/>
              <w:caps w:val="false"/>
              <w:smallCaps w:val="false"/>
              <w:color w:val="auto"/>
              <w:sz w:val="22"/>
              <w:szCs w:val="22"/>
              <w:lang w:eastAsia="fr-FR"/>
            </w:rPr>
          </w:pPr>
          <w:hyperlink w:anchor="_Toc133851447">
            <w:r>
              <w:rPr>
                <w:webHidden/>
                <w:rStyle w:val="IndexLink"/>
                <w:vanish w:val="false"/>
                <w:color w:val="0F6FC6"/>
                <w:u w:val="none" w:color="FFFFFF"/>
              </w:rPr>
              <w:t>6.</w:t>
            </w:r>
            <w:r>
              <w:rPr>
                <w:rStyle w:val="IndexLink"/>
                <w:rFonts w:ascii="Calibri" w:hAnsi="Calibri"/>
                <w:caps w:val="false"/>
                <w:smallCaps w:val="false"/>
                <w:color w:val="auto"/>
                <w:sz w:val="22"/>
                <w:szCs w:val="22"/>
                <w:lang w:eastAsia="fr-FR"/>
              </w:rPr>
              <w:tab/>
            </w:r>
            <w:r>
              <w:rPr>
                <w:rStyle w:val="IndexLink"/>
                <w:color w:val="0F6FC6"/>
                <w:u w:val="none" w:color="FFFFFF"/>
              </w:rPr>
              <w:t>Annexes</w:t>
            </w:r>
            <w:r>
              <w:rPr>
                <w:rStyle w:val="IndexLink"/>
              </w:rPr>
              <w:tab/>
            </w:r>
            <w:r>
              <w:rPr>
                <w:webHidden/>
              </w:rPr>
              <w:fldChar w:fldCharType="begin"/>
            </w:r>
            <w:r>
              <w:rPr>
                <w:webHidden/>
              </w:rPr>
              <w:instrText xml:space="preserve">PAGEREF _Toc133851447 \h</w:instrText>
            </w:r>
            <w:r>
              <w:rPr>
                <w:webHidden/>
              </w:rPr>
              <w:fldChar w:fldCharType="separate"/>
            </w:r>
            <w:r>
              <w:rPr>
                <w:rStyle w:val="IndexLink"/>
                <w:rFonts w:ascii="Calibri" w:hAnsi="Calibri"/>
                <w:caps w:val="false"/>
                <w:smallCaps w:val="false"/>
                <w:color w:val="auto"/>
                <w:sz w:val="22"/>
                <w:szCs w:val="22"/>
                <w:lang w:eastAsia="fr-FR"/>
              </w:rPr>
              <w:t>23</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8">
            <w:r>
              <w:rPr>
                <w:webHidden/>
                <w:rStyle w:val="IndexLink"/>
                <w:vanish w:val="false"/>
                <w:color w:val="auto"/>
                <w:u w:val="none" w:color="FFFFFF"/>
              </w:rPr>
              <w:t>6.1</w:t>
            </w:r>
            <w:r>
              <w:rPr>
                <w:rStyle w:val="IndexLink"/>
                <w:rFonts w:ascii="Calibri" w:hAnsi="Calibri"/>
                <w:lang w:eastAsia="fr-FR"/>
              </w:rPr>
              <w:tab/>
            </w:r>
            <w:r>
              <w:rPr>
                <w:rStyle w:val="IndexLink"/>
                <w:color w:val="auto"/>
                <w:u w:val="none" w:color="FFFFFF"/>
              </w:rPr>
              <w:t>Figures table</w:t>
            </w:r>
            <w:r>
              <w:rPr>
                <w:rStyle w:val="IndexLink"/>
              </w:rPr>
              <w:tab/>
            </w:r>
            <w:r>
              <w:rPr>
                <w:webHidden/>
              </w:rPr>
              <w:fldChar w:fldCharType="begin"/>
            </w:r>
            <w:r>
              <w:rPr>
                <w:webHidden/>
              </w:rPr>
              <w:instrText xml:space="preserve">PAGEREF _Toc133851448 \h</w:instrText>
            </w:r>
            <w:r>
              <w:rPr>
                <w:webHidden/>
              </w:rPr>
              <w:fldChar w:fldCharType="separate"/>
            </w:r>
            <w:r>
              <w:rPr>
                <w:rStyle w:val="IndexLink"/>
                <w:rFonts w:ascii="Calibri" w:hAnsi="Calibri"/>
                <w:lang w:eastAsia="fr-FR"/>
              </w:rPr>
              <w:t>23</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49">
            <w:r>
              <w:rPr>
                <w:webHidden/>
                <w:rStyle w:val="IndexLink"/>
                <w:vanish w:val="false"/>
                <w:color w:val="auto"/>
                <w:u w:val="none" w:color="FFFFFF"/>
              </w:rPr>
              <w:t>6.2</w:t>
            </w:r>
            <w:r>
              <w:rPr>
                <w:rStyle w:val="IndexLink"/>
                <w:rFonts w:ascii="Calibri" w:hAnsi="Calibri"/>
                <w:lang w:eastAsia="fr-FR"/>
              </w:rPr>
              <w:tab/>
            </w:r>
            <w:r>
              <w:rPr>
                <w:rStyle w:val="IndexLink"/>
                <w:color w:val="auto"/>
                <w:u w:val="none" w:color="FFFFFF"/>
              </w:rPr>
              <w:t>Global security level scale</w:t>
            </w:r>
            <w:r>
              <w:rPr>
                <w:rStyle w:val="IndexLink"/>
              </w:rPr>
              <w:tab/>
            </w:r>
            <w:r>
              <w:rPr>
                <w:webHidden/>
              </w:rPr>
              <w:fldChar w:fldCharType="begin"/>
            </w:r>
            <w:r>
              <w:rPr>
                <w:webHidden/>
              </w:rPr>
              <w:instrText xml:space="preserve">PAGEREF _Toc133851449 \h</w:instrText>
            </w:r>
            <w:r>
              <w:rPr>
                <w:webHidden/>
              </w:rPr>
              <w:fldChar w:fldCharType="separate"/>
            </w:r>
            <w:r>
              <w:rPr>
                <w:rStyle w:val="IndexLink"/>
                <w:rFonts w:ascii="Calibri" w:hAnsi="Calibri"/>
                <w:lang w:eastAsia="fr-FR"/>
              </w:rPr>
              <w:t>24</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50">
            <w:r>
              <w:rPr>
                <w:webHidden/>
                <w:rStyle w:val="IndexLink"/>
                <w:vanish w:val="false"/>
                <w:color w:val="auto"/>
                <w:u w:val="none" w:color="FFFFFF"/>
              </w:rPr>
              <w:t>6.3</w:t>
            </w:r>
            <w:r>
              <w:rPr>
                <w:rStyle w:val="IndexLink"/>
                <w:rFonts w:ascii="Calibri" w:hAnsi="Calibri"/>
                <w:lang w:eastAsia="fr-FR"/>
              </w:rPr>
              <w:tab/>
            </w:r>
            <w:r>
              <w:rPr>
                <w:rStyle w:val="IndexLink"/>
                <w:color w:val="auto"/>
                <w:u w:val="none" w:color="FFFFFF"/>
              </w:rPr>
              <w:t>Classification of recommendations</w:t>
            </w:r>
            <w:r>
              <w:rPr>
                <w:rStyle w:val="IndexLink"/>
              </w:rPr>
              <w:tab/>
            </w:r>
            <w:r>
              <w:rPr>
                <w:webHidden/>
              </w:rPr>
              <w:fldChar w:fldCharType="begin"/>
            </w:r>
            <w:r>
              <w:rPr>
                <w:webHidden/>
              </w:rPr>
              <w:instrText xml:space="preserve">PAGEREF _Toc133851450 \h</w:instrText>
            </w:r>
            <w:r>
              <w:rPr>
                <w:webHidden/>
              </w:rPr>
              <w:fldChar w:fldCharType="separate"/>
            </w:r>
            <w:r>
              <w:rPr>
                <w:rStyle w:val="IndexLink"/>
                <w:rFonts w:ascii="Calibri" w:hAnsi="Calibri"/>
                <w:lang w:eastAsia="fr-FR"/>
              </w:rPr>
              <w:t>25</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51">
            <w:r>
              <w:rPr>
                <w:webHidden/>
                <w:rStyle w:val="IndexLink"/>
                <w:vanish w:val="false"/>
                <w:color w:val="auto"/>
                <w:u w:val="none" w:color="FFFFFF"/>
              </w:rPr>
              <w:t>6.4</w:t>
            </w:r>
            <w:r>
              <w:rPr>
                <w:rStyle w:val="IndexLink"/>
                <w:rFonts w:ascii="Calibri" w:hAnsi="Calibri"/>
                <w:lang w:eastAsia="fr-FR"/>
              </w:rPr>
              <w:tab/>
            </w:r>
            <w:r>
              <w:rPr>
                <w:rStyle w:val="IndexLink"/>
                <w:color w:val="auto"/>
                <w:u w:val="none" w:color="FFFFFF"/>
              </w:rPr>
              <w:t>Vulnerabilities classification – CVSS Scorring</w:t>
            </w:r>
            <w:r>
              <w:rPr>
                <w:rStyle w:val="IndexLink"/>
              </w:rPr>
              <w:tab/>
            </w:r>
            <w:r>
              <w:rPr>
                <w:webHidden/>
              </w:rPr>
              <w:fldChar w:fldCharType="begin"/>
            </w:r>
            <w:r>
              <w:rPr>
                <w:webHidden/>
              </w:rPr>
              <w:instrText xml:space="preserve">PAGEREF _Toc133851451 \h</w:instrText>
            </w:r>
            <w:r>
              <w:rPr>
                <w:webHidden/>
              </w:rPr>
              <w:fldChar w:fldCharType="separate"/>
            </w:r>
            <w:r>
              <w:rPr>
                <w:rStyle w:val="IndexLink"/>
                <w:rFonts w:ascii="Calibri" w:hAnsi="Calibri"/>
                <w:lang w:eastAsia="fr-FR"/>
              </w:rPr>
              <w:t>26</w:t>
            </w:r>
            <w:r>
              <w:rPr>
                <w:webHidden/>
              </w:rPr>
              <w:fldChar w:fldCharType="end"/>
            </w:r>
          </w:hyperlink>
        </w:p>
        <w:p>
          <w:pPr>
            <w:pStyle w:val="Contents2"/>
            <w:tabs>
              <w:tab w:val="clear" w:pos="708"/>
              <w:tab w:val="left" w:pos="880" w:leader="none"/>
              <w:tab w:val="right" w:pos="9062" w:leader="dot"/>
            </w:tabs>
            <w:rPr>
              <w:rFonts w:ascii="Calibri" w:hAnsi="Calibri"/>
              <w:lang w:eastAsia="fr-FR"/>
            </w:rPr>
          </w:pPr>
          <w:hyperlink w:anchor="_Toc133851452">
            <w:r>
              <w:rPr>
                <w:webHidden/>
                <w:rStyle w:val="IndexLink"/>
                <w:vanish w:val="false"/>
                <w:color w:val="auto"/>
                <w:u w:val="none" w:color="FFFFFF"/>
              </w:rPr>
              <w:t>6.5</w:t>
            </w:r>
            <w:r>
              <w:rPr>
                <w:rStyle w:val="IndexLink"/>
                <w:rFonts w:ascii="Calibri" w:hAnsi="Calibri"/>
                <w:lang w:eastAsia="fr-FR"/>
              </w:rPr>
              <w:tab/>
            </w:r>
            <w:r>
              <w:rPr>
                <w:rStyle w:val="IndexLink"/>
                <w:color w:val="auto"/>
                <w:u w:val="none" w:color="FFFFFF"/>
              </w:rPr>
              <w:t>OWASP</w:t>
            </w:r>
            <w:r>
              <w:rPr>
                <w:rStyle w:val="IndexLink"/>
              </w:rPr>
              <w:tab/>
            </w:r>
            <w:r>
              <w:rPr>
                <w:webHidden/>
              </w:rPr>
              <w:fldChar w:fldCharType="begin"/>
            </w:r>
            <w:r>
              <w:rPr>
                <w:webHidden/>
              </w:rPr>
              <w:instrText xml:space="preserve">PAGEREF _Toc133851452 \h</w:instrText>
            </w:r>
            <w:r>
              <w:rPr>
                <w:webHidden/>
              </w:rPr>
              <w:fldChar w:fldCharType="separate"/>
            </w:r>
            <w:r>
              <w:rPr>
                <w:rStyle w:val="IndexLink"/>
                <w:rFonts w:ascii="Calibri" w:hAnsi="Calibri"/>
                <w:lang w:eastAsia="fr-FR"/>
              </w:rPr>
              <w:t>27</w:t>
            </w:r>
            <w:r>
              <w:rPr>
                <w:webHidden/>
              </w:rPr>
              <w:fldChar w:fldCharType="end"/>
            </w:r>
          </w:hyperlink>
          <w:r>
            <w:rPr>
              <w:rStyle w:val="IndexLink"/>
              <w:rFonts w:ascii="Calibri" w:hAnsi="Calibri"/>
              <w:lang w:eastAsia="fr-FR"/>
            </w:rPr>
            <w:fldChar w:fldCharType="end"/>
          </w:r>
        </w:p>
      </w:sdtContent>
    </w:sdt>
    <w:p>
      <w:pPr>
        <w:pStyle w:val="Normal"/>
        <w:widowControl/>
        <w:bidi w:val="0"/>
        <w:spacing w:lineRule="auto" w:line="259" w:before="0" w:after="240"/>
        <w:jc w:val="both"/>
        <w:rPr>
          <w:rFonts w:ascii="Trebuchet MS" w:hAnsi="Trebuchet MS"/>
          <w:lang w:val="en-US"/>
        </w:rPr>
      </w:pPr>
      <w:r>
        <w:rPr>
          <w:lang w:val="en-US"/>
        </w:rPr>
      </w:r>
      <w:r>
        <w:br w:type="page"/>
      </w:r>
    </w:p>
    <w:p>
      <w:pPr>
        <w:pStyle w:val="Heading1"/>
        <w:numPr>
          <w:ilvl w:val="0"/>
          <w:numId w:val="0"/>
        </w:numPr>
        <w:ind w:left="0" w:hanging="0"/>
        <w:rPr/>
      </w:pPr>
      <w:bookmarkStart w:id="0" w:name="_Toc133851429"/>
      <w:r>
        <w:rPr/>
        <w:t>Your contacts</w:t>
      </w:r>
      <w:bookmarkEnd w:id="0"/>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22"/>
        <w:gridCol w:w="1781"/>
        <w:gridCol w:w="4668"/>
      </w:tblGrid>
      <w:tr>
        <w:trPr/>
        <w:tc>
          <w:tcPr>
            <w:tcW w:w="2622"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Name</w:t>
            </w:r>
          </w:p>
        </w:tc>
        <w:tc>
          <w:tcPr>
            <w:tcW w:w="1781"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Occupation</w:t>
            </w:r>
          </w:p>
        </w:tc>
        <w:tc>
          <w:tcPr>
            <w:tcW w:w="4668"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E-Mail</w:t>
            </w:r>
          </w:p>
        </w:tc>
      </w:tr>
      <w:tr>
        <w:trPr/>
        <w:tc>
          <w:tcPr>
            <w:tcW w:w="2622"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{creator.firstname} {creator.lastname}</w:t>
            </w:r>
          </w:p>
        </w:tc>
        <w:tc>
          <w:tcPr>
            <w:tcW w:w="1781" w:type="dxa"/>
            <w:tcBorders/>
          </w:tcPr>
          <w:p>
            <w:pPr>
              <w:pStyle w:val="Contenudetableau"/>
              <w:widowControl w:val="false"/>
              <w:suppressAutoHyphens w:val="true"/>
              <w:spacing w:before="120" w:after="120"/>
              <w:jc w:val="left"/>
              <w:rPr/>
            </w:pPr>
            <w:r>
              <w:rPr>
                <w:rStyle w:val="Rynqvb"/>
                <w:rFonts w:eastAsia="Calibri" w:cs="Calibri"/>
                <w:kern w:val="0"/>
                <w:sz w:val="22"/>
                <w:szCs w:val="22"/>
                <w:lang w:eastAsia="en-US" w:bidi="ar-SA"/>
              </w:rPr>
              <w:t>Information Security Manager</w:t>
            </w:r>
          </w:p>
        </w:tc>
        <w:tc>
          <w:tcPr>
            <w:tcW w:w="4668"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{@creator.email | mailto: creator.email | p: 'Contenudetableau'}</w:t>
            </w:r>
          </w:p>
        </w:tc>
      </w:tr>
      <w:tr>
        <w:trPr/>
        <w:tc>
          <w:tcPr>
            <w:tcW w:w="2622"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{#collaborators}{firstname} {lastname}</w:t>
            </w:r>
          </w:p>
        </w:tc>
        <w:tc>
          <w:tcPr>
            <w:tcW w:w="1781" w:type="dxa"/>
            <w:tcBorders/>
          </w:tcPr>
          <w:p>
            <w:pPr>
              <w:pStyle w:val="Contenudetableau"/>
              <w:widowControl w:val="false"/>
              <w:suppressAutoHyphens w:val="true"/>
              <w:spacing w:before="120" w:after="120"/>
              <w:jc w:val="left"/>
              <w:rPr/>
            </w:pPr>
            <w:r>
              <w:rPr>
                <w:rStyle w:val="Rynqvb"/>
                <w:rFonts w:eastAsia="Calibri" w:cs="Calibri"/>
                <w:kern w:val="0"/>
                <w:sz w:val="22"/>
                <w:szCs w:val="22"/>
                <w:lang w:eastAsia="en-US" w:bidi="ar-SA"/>
              </w:rPr>
              <w:t>Cybersecurity consultant</w:t>
            </w:r>
          </w:p>
        </w:tc>
        <w:tc>
          <w:tcPr>
            <w:tcW w:w="4668"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{@email | mailto: email | p: 'Contenudetableau'}{/collaborators}</w:t>
            </w:r>
          </w:p>
        </w:tc>
      </w:tr>
    </w:tbl>
    <w:p>
      <w:pPr>
        <w:pStyle w:val="Normal"/>
        <w:rPr/>
      </w:pPr>
      <w:r>
        <w:rPr/>
      </w:r>
    </w:p>
    <w:p>
      <w:pPr>
        <w:pStyle w:val="Heading1"/>
        <w:numPr>
          <w:ilvl w:val="0"/>
          <w:numId w:val="0"/>
        </w:numPr>
        <w:ind w:left="0" w:hanging="0"/>
        <w:rPr/>
      </w:pPr>
      <w:bookmarkStart w:id="1" w:name="_Toc133851430"/>
      <w:r>
        <w:rPr/>
        <w:t>Document tracking</w:t>
      </w:r>
      <w:bookmarkEnd w:id="1"/>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6"/>
        <w:gridCol w:w="1797"/>
        <w:gridCol w:w="3472"/>
        <w:gridCol w:w="2546"/>
      </w:tblGrid>
      <w:tr>
        <w:trPr/>
        <w:tc>
          <w:tcPr>
            <w:tcW w:w="1246"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Version</w:t>
            </w:r>
          </w:p>
        </w:tc>
        <w:tc>
          <w:tcPr>
            <w:tcW w:w="1797"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Date</w:t>
            </w:r>
          </w:p>
        </w:tc>
        <w:tc>
          <w:tcPr>
            <w:tcW w:w="3472"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Editor’s name</w:t>
            </w:r>
          </w:p>
        </w:tc>
        <w:tc>
          <w:tcPr>
            <w:tcW w:w="2546"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Object</w:t>
            </w:r>
          </w:p>
        </w:tc>
      </w:tr>
      <w:tr>
        <w:trPr/>
        <w:tc>
          <w:tcPr>
            <w:tcW w:w="1246"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1.0</w:t>
            </w:r>
          </w:p>
        </w:tc>
        <w:tc>
          <w:tcPr>
            <w:tcW w:w="1797"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{date_end}</w:t>
            </w:r>
          </w:p>
        </w:tc>
        <w:tc>
          <w:tcPr>
            <w:tcW w:w="3472"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{creator.firstname} {creator.lastname}</w:t>
            </w:r>
          </w:p>
        </w:tc>
        <w:tc>
          <w:tcPr>
            <w:tcW w:w="2546"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Document creation</w:t>
            </w:r>
          </w:p>
        </w:tc>
      </w:tr>
    </w:tbl>
    <w:p>
      <w:pPr>
        <w:pStyle w:val="Normal"/>
        <w:rPr/>
      </w:pPr>
      <w:r>
        <w:rPr/>
      </w:r>
    </w:p>
    <w:p>
      <w:pPr>
        <w:pStyle w:val="Normal"/>
        <w:rPr/>
      </w:pPr>
      <w:r>
        <w:rPr/>
      </w:r>
      <w:r>
        <w:br w:type="page"/>
      </w:r>
    </w:p>
    <w:p>
      <w:pPr>
        <w:pStyle w:val="Normal"/>
        <w:rPr/>
      </w:pPr>
      <w:r>
        <w:rPr/>
        <mc:AlternateContent>
          <mc:Choice Requires="wps">
            <w:drawing>
              <wp:anchor behindDoc="0" distT="0" distB="0" distL="0" distR="0" simplePos="0" locked="0" layoutInCell="0" allowOverlap="1" relativeHeight="4">
                <wp:simplePos x="0" y="0"/>
                <wp:positionH relativeFrom="page">
                  <wp:posOffset>6985</wp:posOffset>
                </wp:positionH>
                <wp:positionV relativeFrom="margin">
                  <wp:posOffset>3060700</wp:posOffset>
                </wp:positionV>
                <wp:extent cx="7553325" cy="2426970"/>
                <wp:effectExtent l="0" t="0" r="0" b="0"/>
                <wp:wrapNone/>
                <wp:docPr id="2" name="Zone de texte 2302"/>
                <a:graphic xmlns:a="http://schemas.openxmlformats.org/drawingml/2006/main">
                  <a:graphicData uri="http://schemas.microsoft.com/office/word/2010/wordprocessingShape">
                    <wps:wsp>
                      <wps:cNvSpPr/>
                      <wps:spPr>
                        <a:xfrm>
                          <a:off x="0" y="0"/>
                          <a:ext cx="7553160" cy="2427120"/>
                        </a:xfrm>
                        <a:prstGeom prst="rect">
                          <a:avLst/>
                        </a:prstGeom>
                        <a:gradFill rotWithShape="0">
                          <a:gsLst>
                            <a:gs pos="0">
                              <a:srgbClr val="c8e2fb"/>
                            </a:gs>
                            <a:gs pos="100000">
                              <a:srgbClr val="ffffff">
                                <a:alpha val="0"/>
                              </a:srgbClr>
                            </a:gs>
                          </a:gsLst>
                          <a:lin ang="0"/>
                        </a:gradFill>
                        <a:ln w="0">
                          <a:noFill/>
                        </a:ln>
                      </wps:spPr>
                      <wps:style>
                        <a:lnRef idx="0"/>
                        <a:fillRef idx="0"/>
                        <a:effectRef idx="0"/>
                        <a:fontRef idx="minor"/>
                      </wps:style>
                      <wps:txbx>
                        <w:txbxContent>
                          <w:p>
                            <w:pPr>
                              <w:pStyle w:val="Titrepagedetransition"/>
                              <w:rPr/>
                            </w:pPr>
                            <w:r>
                              <w:rPr>
                                <w:rStyle w:val="Rynqvb"/>
                                <w:rFonts w:eastAsia="Calibri"/>
                                <w:lang w:val="en-US"/>
                              </w:rPr>
                              <w:t>CONTEXT, OBJECTIVES AND SCOPE</w:t>
                            </w:r>
                          </w:p>
                        </w:txbxContent>
                      </wps:txbx>
                      <wps:bodyPr lIns="485640" rIns="3239640" tIns="36360" bIns="71640" anchor="ctr" upright="1">
                        <a:prstTxWarp prst="textNoShape"/>
                        <a:noAutofit/>
                      </wps:bodyPr>
                    </wps:wsp>
                  </a:graphicData>
                </a:graphic>
              </wp:anchor>
            </w:drawing>
          </mc:Choice>
          <mc:Fallback>
            <w:pict>
              <v:rect id="shape_0" ID="Zone de texte 2302" path="m0,0l-2147483645,0l-2147483645,-2147483646l0,-2147483646xe" fillcolor="#c8e2fb" stroked="f" o:allowincell="f" style="position:absolute;margin-left:0.55pt;margin-top:241pt;width:594.7pt;height:191.05pt;mso-wrap-style:square;v-text-anchor:middle;mso-position-horizontal-relative:page;mso-position-vertical-relative:margin">
                <v:fill o:detectmouseclick="t" color2="white"/>
                <v:stroke color="#3465a4" joinstyle="round" endcap="flat"/>
                <v:textbox>
                  <w:txbxContent>
                    <w:p>
                      <w:pPr>
                        <w:pStyle w:val="Titrepagedetransition"/>
                        <w:rPr/>
                      </w:pPr>
                      <w:r>
                        <w:rPr>
                          <w:rStyle w:val="Rynqvb"/>
                          <w:rFonts w:eastAsia="Calibri"/>
                          <w:lang w:val="en-US"/>
                        </w:rPr>
                        <w:t>CONTEXT, OBJECTIVES AND SCOPE</w:t>
                      </w:r>
                    </w:p>
                  </w:txbxContent>
                </v:textbox>
                <w10:wrap type="none"/>
              </v:rect>
            </w:pict>
          </mc:Fallback>
        </mc:AlternateContent>
      </w:r>
      <w:r>
        <w:br w:type="page"/>
      </w:r>
    </w:p>
    <w:p>
      <w:pPr>
        <w:pStyle w:val="Heading1"/>
        <w:numPr>
          <w:ilvl w:val="0"/>
          <w:numId w:val="0"/>
        </w:numPr>
        <w:ind w:left="0" w:hanging="0"/>
        <w:rPr/>
      </w:pPr>
      <w:bookmarkStart w:id="2" w:name="_Toc133851431"/>
      <w:r>
        <w:rPr/>
        <w:t>Introduction</w:t>
      </w:r>
      <w:bookmarkEnd w:id="2"/>
    </w:p>
    <w:p>
      <w:pPr>
        <w:pStyle w:val="Heading2"/>
        <w:numPr>
          <w:ilvl w:val="0"/>
          <w:numId w:val="0"/>
        </w:numPr>
        <w:ind w:left="0" w:hanging="0"/>
        <w:rPr/>
      </w:pPr>
      <w:bookmarkStart w:id="3" w:name="_Toc133851432"/>
      <w:r>
        <w:rPr/>
        <w:t>Context and Objectives</w:t>
      </w:r>
      <w:bookmarkEnd w:id="3"/>
    </w:p>
    <w:p>
      <w:pPr>
        <w:pStyle w:val="Normal"/>
        <w:rPr/>
      </w:pPr>
      <w:r>
        <w:rPr>
          <w:rStyle w:val="Rynqvb"/>
        </w:rPr>
        <w:t xml:space="preserve">The approach of </w:t>
      </w:r>
      <w:r>
        <w:rPr>
          <w:color w:val="000000"/>
        </w:rPr>
        <w:t>{company.name}</w:t>
      </w:r>
      <w:r>
        <w:rPr>
          <w:rStyle w:val="Rynqvb"/>
        </w:rPr>
        <w:t xml:space="preserve"> is part of a logic of continuous improvement of the quality of its services and the security of information, for its own security but also for that of its customers and partners</w:t>
      </w:r>
      <w:r>
        <w:rPr/>
        <w:t>.</w:t>
      </w:r>
    </w:p>
    <w:p>
      <w:pPr>
        <w:pStyle w:val="Normal"/>
        <w:rPr/>
      </w:pPr>
      <w:r>
        <w:rPr>
          <w:rStyle w:val="Rynqvb"/>
        </w:rPr>
        <w:t>The objectives of this audit are to:</w:t>
      </w:r>
    </w:p>
    <w:p>
      <w:pPr>
        <w:pStyle w:val="ListParagraph"/>
        <w:numPr>
          <w:ilvl w:val="0"/>
          <w:numId w:val="3"/>
        </w:numPr>
        <w:ind w:left="720" w:hanging="360"/>
        <w:rPr/>
      </w:pPr>
      <w:r>
        <w:rPr>
          <w:rStyle w:val="Rynqvb"/>
        </w:rPr>
        <w:t>Have an expert opinion on the level of security,</w:t>
      </w:r>
    </w:p>
    <w:p>
      <w:pPr>
        <w:pStyle w:val="ListParagraph"/>
        <w:numPr>
          <w:ilvl w:val="0"/>
          <w:numId w:val="3"/>
        </w:numPr>
        <w:ind w:left="720" w:hanging="360"/>
        <w:rPr/>
      </w:pPr>
      <w:r>
        <w:rPr>
          <w:rStyle w:val="Rynqvb"/>
        </w:rPr>
        <w:t>Ensure compliance with good practices and internal security rules,</w:t>
      </w:r>
    </w:p>
    <w:p>
      <w:pPr>
        <w:pStyle w:val="ListParagraph"/>
        <w:numPr>
          <w:ilvl w:val="0"/>
          <w:numId w:val="3"/>
        </w:numPr>
        <w:ind w:left="720" w:hanging="360"/>
        <w:rPr/>
      </w:pPr>
      <w:r>
        <w:rPr>
          <w:rStyle w:val="Rynqvb"/>
        </w:rPr>
        <w:t>Assess and reduce the level of risk,</w:t>
      </w:r>
    </w:p>
    <w:p>
      <w:pPr>
        <w:pStyle w:val="ListParagraph"/>
        <w:numPr>
          <w:ilvl w:val="0"/>
          <w:numId w:val="3"/>
        </w:numPr>
        <w:ind w:left="720" w:hanging="360"/>
        <w:rPr/>
      </w:pPr>
      <w:r>
        <w:rPr>
          <w:rStyle w:val="Rynqvb"/>
        </w:rPr>
        <w:t>Identify areas for improvement.</w:t>
      </w:r>
    </w:p>
    <w:p>
      <w:pPr>
        <w:pStyle w:val="Heading2"/>
        <w:numPr>
          <w:ilvl w:val="0"/>
          <w:numId w:val="0"/>
        </w:numPr>
        <w:ind w:left="0" w:hanging="0"/>
        <w:rPr/>
      </w:pPr>
      <w:bookmarkStart w:id="4" w:name="_Toc133851433"/>
      <w:r>
        <w:rPr/>
        <w:t xml:space="preserve">[YOUR Company] participants and </w:t>
      </w:r>
      <w:r>
        <w:rPr>
          <w:rStyle w:val="Rynqvb"/>
        </w:rPr>
        <w:t>customer referents</w:t>
      </w:r>
      <w:bookmarkEnd w:id="4"/>
    </w:p>
    <w:p>
      <w:pPr>
        <w:pStyle w:val="Normal"/>
        <w:rPr/>
      </w:pPr>
      <w:r>
        <w:rPr>
          <w:rStyle w:val="Rynqvb"/>
        </w:rPr>
        <w:t>[YOUR Company]  also written as [YOUR Company] as a short version.</w:t>
      </w:r>
    </w:p>
    <w:p>
      <w:pPr>
        <w:pStyle w:val="ListParagraph"/>
        <w:numPr>
          <w:ilvl w:val="0"/>
          <w:numId w:val="6"/>
        </w:numPr>
        <w:ind w:left="720" w:hanging="360"/>
        <w:rPr/>
      </w:pPr>
      <w:r>
        <w:rPr/>
        <w:t xml:space="preserve">{creator.firstname} {creator.lastname}, </w:t>
      </w:r>
      <w:r>
        <w:rPr>
          <w:rStyle w:val="Rynqvb"/>
        </w:rPr>
        <w:t>Information Security Manager</w:t>
      </w:r>
      <w:r>
        <w:rPr/>
        <w:t>{#collaborators}</w:t>
      </w:r>
    </w:p>
    <w:p>
      <w:pPr>
        <w:pStyle w:val="ListParagraph"/>
        <w:numPr>
          <w:ilvl w:val="0"/>
          <w:numId w:val="6"/>
        </w:numPr>
        <w:ind w:left="720" w:hanging="360"/>
        <w:rPr/>
      </w:pPr>
      <w:r>
        <w:rPr/>
        <w:t xml:space="preserve">{firstname} {lastname}, </w:t>
      </w:r>
      <w:r>
        <w:rPr>
          <w:rStyle w:val="Rynqvb"/>
        </w:rPr>
        <w:t>Cybersecurity consultant</w:t>
      </w:r>
      <w:r>
        <w:rPr/>
        <w:t>{/collaborators}</w:t>
      </w:r>
    </w:p>
    <w:p>
      <w:pPr>
        <w:pStyle w:val="Normal"/>
        <w:rPr/>
      </w:pPr>
      <w:r>
        <w:rPr>
          <w:color w:val="0F6FC6"/>
        </w:rPr>
        <w:t>{company.name}</w:t>
      </w:r>
      <w:r>
        <w:rPr/>
        <w:t xml:space="preserve"> </w:t>
      </w:r>
    </w:p>
    <w:p>
      <w:pPr>
        <w:pStyle w:val="ListParagraph"/>
        <w:numPr>
          <w:ilvl w:val="0"/>
          <w:numId w:val="5"/>
        </w:numPr>
        <w:ind w:left="720" w:hanging="360"/>
        <w:rPr/>
      </w:pPr>
      <w:r>
        <w:rPr/>
        <w:t>{client.firstname} {client.lastname}, {client.title}</w:t>
      </w:r>
    </w:p>
    <w:p>
      <w:pPr>
        <w:pStyle w:val="Heading2"/>
        <w:numPr>
          <w:ilvl w:val="0"/>
          <w:numId w:val="0"/>
        </w:numPr>
        <w:ind w:left="0" w:hanging="0"/>
        <w:rPr/>
      </w:pPr>
      <w:bookmarkStart w:id="5" w:name="_Toc133851434"/>
      <w:r>
        <w:rPr/>
        <w:t>Mailing list</w:t>
      </w:r>
      <w:bookmarkEnd w:id="5"/>
    </w:p>
    <w:tbl>
      <w:tblPr>
        <w:tblStyle w:val="TableGrid"/>
        <w:tblW w:w="90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4"/>
        <w:gridCol w:w="2702"/>
        <w:gridCol w:w="3827"/>
      </w:tblGrid>
      <w:tr>
        <w:trPr/>
        <w:tc>
          <w:tcPr>
            <w:tcW w:w="2544"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Company</w:t>
            </w:r>
          </w:p>
        </w:tc>
        <w:tc>
          <w:tcPr>
            <w:tcW w:w="2702"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Person</w:t>
            </w:r>
          </w:p>
        </w:tc>
        <w:tc>
          <w:tcPr>
            <w:tcW w:w="3827"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Occupation</w:t>
            </w:r>
          </w:p>
        </w:tc>
      </w:tr>
      <w:tr>
        <w:trPr/>
        <w:tc>
          <w:tcPr>
            <w:tcW w:w="2544"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{company.name}</w:t>
            </w:r>
          </w:p>
        </w:tc>
        <w:tc>
          <w:tcPr>
            <w:tcW w:w="2702"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{client.firstname} {client.lastname}</w:t>
            </w:r>
          </w:p>
        </w:tc>
        <w:tc>
          <w:tcPr>
            <w:tcW w:w="3827"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{client.title}</w:t>
            </w:r>
          </w:p>
        </w:tc>
      </w:tr>
      <w:tr>
        <w:trPr/>
        <w:tc>
          <w:tcPr>
            <w:tcW w:w="2544"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[YOUR Company]</w:t>
            </w:r>
          </w:p>
        </w:tc>
        <w:tc>
          <w:tcPr>
            <w:tcW w:w="2702"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{creator.firstname} {creator.lastname}</w:t>
            </w:r>
          </w:p>
        </w:tc>
        <w:tc>
          <w:tcPr>
            <w:tcW w:w="3827" w:type="dxa"/>
            <w:tcBorders/>
            <w:vAlign w:val="center"/>
          </w:tcPr>
          <w:p>
            <w:pPr>
              <w:pStyle w:val="Contenudetableau"/>
              <w:widowControl w:val="false"/>
              <w:suppressAutoHyphens w:val="true"/>
              <w:spacing w:before="120" w:after="120"/>
              <w:jc w:val="left"/>
              <w:rPr/>
            </w:pPr>
            <w:r>
              <w:rPr>
                <w:rStyle w:val="Rynqvb"/>
                <w:rFonts w:eastAsia="Calibri" w:cs="Calibri"/>
                <w:kern w:val="0"/>
                <w:sz w:val="22"/>
                <w:szCs w:val="22"/>
                <w:lang w:eastAsia="en-US" w:bidi="ar-SA"/>
              </w:rPr>
              <w:t>Information Security Manager</w:t>
            </w:r>
          </w:p>
        </w:tc>
      </w:tr>
      <w:tr>
        <w:trPr/>
        <w:tc>
          <w:tcPr>
            <w:tcW w:w="2544"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{#collaborators}[YOUR Company]</w:t>
            </w:r>
          </w:p>
        </w:tc>
        <w:tc>
          <w:tcPr>
            <w:tcW w:w="2702"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{firstname} {lastname}</w:t>
            </w:r>
          </w:p>
        </w:tc>
        <w:tc>
          <w:tcPr>
            <w:tcW w:w="3827" w:type="dxa"/>
            <w:tcBorders/>
            <w:vAlign w:val="center"/>
          </w:tcPr>
          <w:p>
            <w:pPr>
              <w:pStyle w:val="Contenudetableau"/>
              <w:widowControl w:val="false"/>
              <w:suppressAutoHyphens w:val="true"/>
              <w:spacing w:before="120" w:after="120"/>
              <w:jc w:val="left"/>
              <w:rPr/>
            </w:pPr>
            <w:r>
              <w:rPr>
                <w:rStyle w:val="Rynqvb"/>
                <w:rFonts w:eastAsia="Calibri" w:cs="Calibri"/>
                <w:kern w:val="0"/>
                <w:sz w:val="22"/>
                <w:szCs w:val="22"/>
                <w:lang w:eastAsia="en-US" w:bidi="ar-SA"/>
              </w:rPr>
              <w:t>Cybersecurity consultant</w:t>
            </w:r>
            <w:r>
              <w:rPr>
                <w:rFonts w:eastAsia="Calibri" w:cs="Calibri"/>
                <w:kern w:val="0"/>
                <w:sz w:val="22"/>
                <w:szCs w:val="22"/>
                <w:lang w:eastAsia="en-US" w:bidi="ar-SA"/>
              </w:rPr>
              <w:t>{/collaborators}</w:t>
            </w:r>
          </w:p>
        </w:tc>
      </w:tr>
    </w:tbl>
    <w:p>
      <w:pPr>
        <w:pStyle w:val="Normal"/>
        <w:rPr/>
      </w:pPr>
      <w:r>
        <w:rPr/>
      </w:r>
      <w:r>
        <w:br w:type="page"/>
      </w:r>
    </w:p>
    <w:p>
      <w:pPr>
        <w:pStyle w:val="Heading2"/>
        <w:numPr>
          <w:ilvl w:val="0"/>
          <w:numId w:val="0"/>
        </w:numPr>
        <w:ind w:left="0" w:hanging="0"/>
        <w:rPr/>
      </w:pPr>
      <w:bookmarkStart w:id="6" w:name="_Toc133851435"/>
      <w:r>
        <w:rPr/>
        <w:t>Period and Confidentiality</w:t>
      </w:r>
      <w:bookmarkEnd w:id="6"/>
    </w:p>
    <w:p>
      <w:pPr>
        <w:pStyle w:val="Normal"/>
        <w:rPr/>
      </w:pPr>
      <w:r>
        <w:rPr>
          <w:rStyle w:val="Rynqvb"/>
        </w:rPr>
        <w:t>The security audit took place over the following period(s):</w:t>
      </w:r>
    </w:p>
    <w:tbl>
      <w:tblPr>
        <w:tblStyle w:val="TableGrid"/>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9"/>
        <w:gridCol w:w="4672"/>
      </w:tblGrid>
      <w:tr>
        <w:trPr/>
        <w:tc>
          <w:tcPr>
            <w:tcW w:w="4399"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Audit activity</w:t>
            </w:r>
          </w:p>
        </w:tc>
        <w:tc>
          <w:tcPr>
            <w:tcW w:w="4672" w:type="dxa"/>
            <w:tcBorders/>
            <w:shd w:color="17406D" w:val="solid"/>
            <w:vAlign w:val="center"/>
          </w:tcPr>
          <w:p>
            <w:pPr>
              <w:pStyle w:val="Contenudetableau"/>
              <w:widowControl w:val="false"/>
              <w:suppressAutoHyphens w:val="true"/>
              <w:spacing w:before="120" w:after="120"/>
              <w:jc w:val="left"/>
              <w:rPr>
                <w:b/>
                <w:bCs/>
                <w:caps/>
                <w:color w:val="FFFFFF"/>
                <w:sz w:val="20"/>
                <w:szCs w:val="20"/>
              </w:rPr>
            </w:pPr>
            <w:r>
              <w:rPr>
                <w:rFonts w:eastAsia="Calibri" w:cs="Calibri"/>
                <w:b/>
                <w:bCs/>
                <w:caps/>
                <w:color w:val="FFFFFF"/>
                <w:kern w:val="0"/>
                <w:sz w:val="20"/>
                <w:szCs w:val="20"/>
                <w:lang w:eastAsia="en-US" w:bidi="ar-SA"/>
              </w:rPr>
              <w:t>Date</w:t>
            </w:r>
          </w:p>
        </w:tc>
      </w:tr>
      <w:tr>
        <w:trPr/>
        <w:tc>
          <w:tcPr>
            <w:tcW w:w="4399" w:type="dxa"/>
            <w:tcBorders/>
            <w:vAlign w:val="center"/>
          </w:tcPr>
          <w:p>
            <w:pPr>
              <w:pStyle w:val="Normal"/>
              <w:widowControl w:val="false"/>
              <w:suppressAutoHyphens w:val="true"/>
              <w:spacing w:lineRule="auto" w:line="240" w:before="0" w:after="0"/>
              <w:jc w:val="both"/>
              <w:rPr>
                <w:rFonts w:eastAsia="Calibri" w:cs="Calibri"/>
                <w:kern w:val="0"/>
                <w:sz w:val="22"/>
                <w:szCs w:val="22"/>
                <w:lang w:eastAsia="en-US" w:bidi="ar-SA"/>
              </w:rPr>
            </w:pPr>
            <w:r>
              <w:rPr>
                <w:rFonts w:eastAsia="Calibri" w:cs="Calibri"/>
                <w:kern w:val="0"/>
                <w:sz w:val="22"/>
                <w:szCs w:val="22"/>
                <w:lang w:eastAsia="en-US" w:bidi="ar-SA"/>
              </w:rPr>
              <w:t>{auditType}</w:t>
            </w:r>
          </w:p>
        </w:tc>
        <w:tc>
          <w:tcPr>
            <w:tcW w:w="4672" w:type="dxa"/>
            <w:tcBorders/>
            <w:vAlign w:val="center"/>
          </w:tcPr>
          <w:p>
            <w:pPr>
              <w:pStyle w:val="Contenudetableau"/>
              <w:widowControl w:val="false"/>
              <w:suppressAutoHyphens w:val="true"/>
              <w:spacing w:before="120" w:after="120"/>
              <w:jc w:val="left"/>
              <w:rPr>
                <w:rFonts w:eastAsia="Calibri" w:cs="Calibri"/>
                <w:kern w:val="0"/>
                <w:sz w:val="22"/>
                <w:szCs w:val="22"/>
                <w:lang w:eastAsia="en-US" w:bidi="ar-SA"/>
              </w:rPr>
            </w:pPr>
            <w:r>
              <w:rPr>
                <w:rFonts w:eastAsia="Calibri" w:cs="Calibri"/>
                <w:kern w:val="0"/>
                <w:sz w:val="22"/>
                <w:szCs w:val="22"/>
                <w:lang w:eastAsia="en-US" w:bidi="ar-SA"/>
              </w:rPr>
              <w:t>From {date_start } to {date_end }</w:t>
            </w:r>
          </w:p>
        </w:tc>
      </w:tr>
    </w:tbl>
    <w:p>
      <w:pPr>
        <w:pStyle w:val="Normal"/>
        <w:rPr/>
      </w:pPr>
      <w:r>
        <w:rPr/>
      </w:r>
    </w:p>
    <w:p>
      <w:pPr>
        <w:pStyle w:val="Normal"/>
        <w:rPr/>
      </w:pPr>
      <w:r>
        <w:rPr>
          <w:rStyle w:val="Rynqvb"/>
        </w:rPr>
        <w:t>All data collected during the audit will be transmitted to their owner (</w:t>
      </w:r>
      <w:r>
        <w:rPr>
          <w:color w:val="000000"/>
        </w:rPr>
        <w:t>{company.name}</w:t>
      </w:r>
      <w:r>
        <w:rPr>
          <w:rStyle w:val="Rynqvb"/>
        </w:rPr>
        <w:t>) upon request and/or destroyed at the end of the mission.</w:t>
      </w:r>
    </w:p>
    <w:p>
      <w:pPr>
        <w:pStyle w:val="Heading2"/>
        <w:numPr>
          <w:ilvl w:val="0"/>
          <w:numId w:val="0"/>
        </w:numPr>
        <w:ind w:left="0" w:hanging="0"/>
        <w:rPr/>
      </w:pPr>
      <w:bookmarkStart w:id="7" w:name="_Toc133851436"/>
      <w:r>
        <w:rPr/>
        <w:t>Perimeter</w:t>
      </w:r>
      <w:bookmarkEnd w:id="7"/>
    </w:p>
    <w:p>
      <w:pPr>
        <w:pStyle w:val="Heading3"/>
        <w:numPr>
          <w:ilvl w:val="0"/>
          <w:numId w:val="0"/>
        </w:numPr>
        <w:ind w:left="0" w:hanging="0"/>
        <w:rPr/>
      </w:pPr>
      <w:r>
        <w:rPr/>
        <w:t>Technical perimeter</w:t>
      </w:r>
    </w:p>
    <w:p>
      <w:pPr>
        <w:pStyle w:val="Normal"/>
        <w:rPr/>
      </w:pPr>
      <w:r>
        <w:rPr>
          <w:color w:val="000000"/>
        </w:rPr>
        <w:t xml:space="preserve">{company.name} </w:t>
      </w:r>
      <w:r>
        <w:rPr>
          <w:rStyle w:val="Rynqvb"/>
        </w:rPr>
        <w:t>notified [YOUR Company] of the Penetration Test authorization and provided the following resources</w:t>
      </w:r>
      <w:r>
        <w:rPr/>
        <w:t>:</w:t>
      </w:r>
    </w:p>
    <w:p>
      <w:pPr>
        <w:pStyle w:val="ListParagraph"/>
        <w:numPr>
          <w:ilvl w:val="0"/>
          <w:numId w:val="5"/>
        </w:numPr>
        <w:ind w:left="720" w:hanging="360"/>
        <w:rPr/>
      </w:pPr>
      <w:r>
        <w:rPr/>
        <w:t>{-w:p scope}{name}{/scope}</w:t>
      </w:r>
    </w:p>
    <w:p>
      <w:pPr>
        <w:pStyle w:val="Normal"/>
        <w:rPr/>
      </w:pPr>
      <w:r>
        <w:rPr>
          <w:rStyle w:val="Rynqvb"/>
        </w:rPr>
        <w:t xml:space="preserve">[YOUR Company] public IP addresses: </w:t>
      </w:r>
      <w:r>
        <w:rPr>
          <w:rStyle w:val="Rynqvb"/>
          <w:shd w:fill="auto" w:val="clear"/>
        </w:rPr>
        <w:t>{extip}</w:t>
      </w:r>
    </w:p>
    <w:p>
      <w:pPr>
        <w:pStyle w:val="Normal"/>
        <w:rPr/>
      </w:pPr>
      <w:r>
        <w:rPr/>
        <w:t xml:space="preserve">[YOUR Company] internal ({company.name} network) IP addresses: </w:t>
      </w:r>
      <w:r>
        <w:rPr>
          <w:shd w:fill="auto" w:val="clear"/>
        </w:rPr>
        <w:t>{intip}</w:t>
      </w:r>
    </w:p>
    <w:p>
      <w:pPr>
        <w:pStyle w:val="Heading2"/>
        <w:numPr>
          <w:ilvl w:val="0"/>
          <w:numId w:val="0"/>
        </w:numPr>
        <w:ind w:left="0" w:hanging="0"/>
        <w:rPr/>
      </w:pPr>
      <w:bookmarkStart w:id="8" w:name="_Toc133851437"/>
      <w:r>
        <w:rPr/>
        <w:t>Notes concerning the audit</w:t>
      </w:r>
      <w:bookmarkEnd w:id="8"/>
    </w:p>
    <w:p>
      <w:pPr>
        <w:pStyle w:val="Heading3"/>
        <w:numPr>
          <w:ilvl w:val="0"/>
          <w:numId w:val="0"/>
        </w:numPr>
        <w:ind w:left="0" w:hanging="0"/>
        <w:rPr/>
      </w:pPr>
      <w:r>
        <w:rPr/>
        <w:t>Address ranges</w:t>
      </w:r>
    </w:p>
    <w:p>
      <w:pPr>
        <w:pStyle w:val="Normal"/>
        <w:rPr/>
      </w:pPr>
      <w:r>
        <w:rPr>
          <w:rStyle w:val="Rynqvb"/>
        </w:rPr>
        <w:t>Penetration tests from the Internet were conducted from a limited list of IPs, belonging to [YOUR Company], unlike attackers who have several machines located on different attacking networks.</w:t>
      </w:r>
      <w:r>
        <w:rPr>
          <w:rStyle w:val="Hwtze"/>
        </w:rPr>
        <w:t xml:space="preserve"> </w:t>
      </w:r>
      <w:r>
        <w:rPr>
          <w:rStyle w:val="Rynqvb"/>
        </w:rPr>
        <w:t>Scans or attacks therefore have the addresses mentioned above as their source address.</w:t>
      </w:r>
      <w:r>
        <w:rPr>
          <w:rStyle w:val="Hwtze"/>
        </w:rPr>
        <w:t xml:space="preserve"> </w:t>
      </w:r>
      <w:r>
        <w:rPr>
          <w:rStyle w:val="Rynqvb"/>
        </w:rPr>
        <w:t>These attacks are then easily detected by your services.</w:t>
      </w:r>
    </w:p>
    <w:p>
      <w:pPr>
        <w:pStyle w:val="Heading3"/>
        <w:numPr>
          <w:ilvl w:val="0"/>
          <w:numId w:val="0"/>
        </w:numPr>
        <w:ind w:left="0" w:hanging="0"/>
        <w:rPr/>
      </w:pPr>
      <w:r>
        <w:rPr>
          <w:rStyle w:val="Rynqvb"/>
        </w:rPr>
        <w:t>Methodical audit</w:t>
      </w:r>
    </w:p>
    <w:p>
      <w:pPr>
        <w:pStyle w:val="Normal"/>
        <w:rPr/>
      </w:pPr>
      <w:r>
        <w:rPr>
          <w:rStyle w:val="Rynqvb"/>
        </w:rPr>
        <w:t>Unlike attackers who orient themselves towards a path as soon as they find a lead, listeners favor an organized study.</w:t>
      </w:r>
      <w:r>
        <w:rPr>
          <w:rStyle w:val="Hwtze"/>
        </w:rPr>
        <w:t xml:space="preserve"> </w:t>
      </w:r>
      <w:r>
        <w:rPr>
          <w:rStyle w:val="Rynqvb"/>
        </w:rPr>
        <w:t>This makes it possible to scan the perimeter more widely and therefore to update many sensitive zones.</w:t>
      </w:r>
      <w:r>
        <w:rPr>
          <w:rStyle w:val="Hwtze"/>
        </w:rPr>
        <w:t xml:space="preserve"> </w:t>
      </w:r>
      <w:r>
        <w:rPr>
          <w:rStyle w:val="Rynqvb"/>
        </w:rPr>
        <w:t>Indeed, an attacker often uses the first vulnerability he discovers, but the objective of an audit is to identify a set of areas at risk.</w:t>
      </w:r>
    </w:p>
    <w:p>
      <w:pPr>
        <w:pStyle w:val="Normal"/>
        <w:rPr/>
      </w:pPr>
      <w:r>
        <w:rPr>
          <w:rStyle w:val="Rynqvb"/>
        </w:rPr>
        <w:t>The main disadvantage of this approach is that the auditors leave the time to the administrators to secure the possible flaws, because the “exploits” are carried out during the following stages of the audit.</w:t>
      </w:r>
      <w:r>
        <w:rPr>
          <w:rStyle w:val="Hwtze"/>
        </w:rPr>
        <w:t xml:space="preserve"> </w:t>
      </w:r>
      <w:r>
        <w:rPr>
          <w:rStyle w:val="Rynqvb"/>
        </w:rPr>
        <w:t>In the context of a real attack, attackers use the flaw only a few minutes after finding it: this gives them time to cover their tracks and therefore avoid being detected by administrators.</w:t>
      </w:r>
    </w:p>
    <w:p>
      <w:pPr>
        <w:pStyle w:val="Normal"/>
        <w:rPr/>
      </w:pPr>
      <w:r>
        <w:rPr>
          <w:rStyle w:val="Rynqvb"/>
        </w:rPr>
        <w:t>We would like to emphasize this difference.</w:t>
      </w:r>
      <w:r>
        <w:rPr>
          <w:rStyle w:val="Hwtze"/>
        </w:rPr>
        <w:t xml:space="preserve"> </w:t>
      </w:r>
      <w:r>
        <w:rPr>
          <w:rStyle w:val="Rynqvb"/>
        </w:rPr>
        <w:t>The goal of an attacker is generally not to identify all the vulnerabilities of a system but to exploit the one(s) that he could find.</w:t>
      </w:r>
      <w:r>
        <w:rPr>
          <w:rStyle w:val="Hwtze"/>
        </w:rPr>
        <w:t xml:space="preserve"> </w:t>
      </w:r>
      <w:r>
        <w:rPr>
          <w:rStyle w:val="Rynqvb"/>
        </w:rPr>
        <w:t>Completeness is therefore not sought, unlike in the case of the provision of expertise.</w:t>
      </w:r>
      <w:r>
        <w:rPr>
          <w:rStyle w:val="Hwtze"/>
        </w:rPr>
        <w:t xml:space="preserve"> </w:t>
      </w:r>
      <w:r>
        <w:rPr>
          <w:rStyle w:val="Rynqvb"/>
        </w:rPr>
        <w:t>An expert seeks, within a limited time and workload, to highlight a maximum of vulnerabilities, real or potential, and identifiable at a given moment.</w:t>
      </w:r>
      <w:r>
        <w:rPr>
          <w:rStyle w:val="Hwtze"/>
        </w:rPr>
        <w:t xml:space="preserve"> </w:t>
      </w:r>
      <w:r>
        <w:rPr>
          <w:rStyle w:val="Rynqvb"/>
        </w:rPr>
        <w:t>We therefore do not guarantee the exhaustiveness of the discoveries of vulnerabilities on the perimeter concerned in the time allowed.</w:t>
      </w:r>
    </w:p>
    <w:p>
      <w:pPr>
        <w:pStyle w:val="Heading3"/>
        <w:numPr>
          <w:ilvl w:val="0"/>
          <w:numId w:val="0"/>
        </w:numPr>
        <w:ind w:left="0" w:hanging="0"/>
        <w:rPr/>
      </w:pPr>
      <w:r>
        <w:rPr>
          <w:rStyle w:val="Rynqvb"/>
        </w:rPr>
        <w:t>Limited period</w:t>
      </w:r>
    </w:p>
    <w:p>
      <w:pPr>
        <w:pStyle w:val="Normal"/>
        <w:rPr/>
      </w:pPr>
      <w:r>
        <w:rPr>
          <w:rStyle w:val="Rynqvb"/>
        </w:rPr>
        <w:t>We tested the vulnerabilities disclosed and published before and during the audit period, the dates of which are previously mentioned in the report.</w:t>
      </w:r>
    </w:p>
    <w:p>
      <w:pPr>
        <w:pStyle w:val="Normal"/>
        <w:rPr/>
      </w:pPr>
      <w:r>
        <w:rPr>
          <w:rStyle w:val="Rynqvb"/>
        </w:rPr>
        <w:t>If, during an audit, a major flaw is discovered, it is possible to exploit it during the few hours necessary for the administrator to install a patch.</w:t>
      </w:r>
    </w:p>
    <w:p>
      <w:pPr>
        <w:pStyle w:val="Normal"/>
        <w:rPr/>
      </w:pPr>
      <w:r>
        <w:rPr>
          <w:rStyle w:val="Rynqvb"/>
        </w:rPr>
        <w:t>The exploitation of a flaw during an audit is then subject to the vulnerabilities discovered during this period.</w:t>
      </w:r>
      <w:r>
        <w:rPr>
          <w:rStyle w:val="Hwtze"/>
        </w:rPr>
        <w:t xml:space="preserve"> </w:t>
      </w:r>
      <w:r>
        <w:rPr>
          <w:rStyle w:val="Rynqvb"/>
        </w:rPr>
        <w:t>An attacker, on the other hand, can wait several weeks before using a major flaw.</w:t>
      </w:r>
    </w:p>
    <w:p>
      <w:pPr>
        <w:pStyle w:val="Heading3"/>
        <w:numPr>
          <w:ilvl w:val="0"/>
          <w:numId w:val="0"/>
        </w:numPr>
        <w:ind w:left="0" w:hanging="0"/>
        <w:rPr/>
      </w:pPr>
      <w:r>
        <w:rPr>
          <w:rStyle w:val="Rynqvb"/>
        </w:rPr>
        <w:t>Limits of the service</w:t>
      </w:r>
    </w:p>
    <w:p>
      <w:pPr>
        <w:pStyle w:val="Normal"/>
        <w:rPr/>
      </w:pPr>
      <w:r>
        <w:rPr>
          <w:rStyle w:val="Rynqvb"/>
        </w:rPr>
        <w:t>The purpose of the service is to provide an expert opinion on the security of the target information system, at a given time, together with recommendations and advice.</w:t>
      </w:r>
    </w:p>
    <w:p>
      <w:pPr>
        <w:pStyle w:val="Normal"/>
        <w:rPr>
          <w:color w:val="000000"/>
        </w:rPr>
      </w:pPr>
      <w:r>
        <w:rPr>
          <w:rStyle w:val="Rynqvb"/>
        </w:rPr>
        <w:t xml:space="preserve">The measures put in place following the advice of our experts are intended to increase the confidence of </w:t>
      </w:r>
      <w:r>
        <w:rPr>
          <w:color w:val="000000"/>
        </w:rPr>
        <w:t>{company.name}</w:t>
      </w:r>
      <w:r>
        <w:rPr>
          <w:rStyle w:val="Rynqvb"/>
          <w:color w:val="000000"/>
        </w:rPr>
        <w:t xml:space="preserve"> in its information system, if the recommended measures are correctly implemented.</w:t>
      </w:r>
    </w:p>
    <w:p>
      <w:pPr>
        <w:pStyle w:val="Normal"/>
        <w:rPr>
          <w:color w:val="000000"/>
        </w:rPr>
      </w:pPr>
      <w:r>
        <w:rPr>
          <w:rStyle w:val="Rynqvb"/>
          <w:color w:val="000000"/>
        </w:rPr>
        <w:t xml:space="preserve">We draw the attention of </w:t>
      </w:r>
      <w:r>
        <w:rPr>
          <w:color w:val="000000"/>
        </w:rPr>
        <w:t>{company.name}</w:t>
      </w:r>
      <w:r>
        <w:rPr>
          <w:rStyle w:val="Rynqvb"/>
          <w:color w:val="000000"/>
        </w:rPr>
        <w:t xml:space="preserve"> to the limits of such a notice</w:t>
      </w:r>
      <w:r>
        <w:rPr>
          <w:color w:val="000000"/>
        </w:rPr>
        <w:t>:</w:t>
      </w:r>
    </w:p>
    <w:p>
      <w:pPr>
        <w:pStyle w:val="ListParagraph"/>
        <w:numPr>
          <w:ilvl w:val="0"/>
          <w:numId w:val="5"/>
        </w:numPr>
        <w:ind w:left="720" w:hanging="360"/>
        <w:rPr>
          <w:color w:val="000000"/>
        </w:rPr>
      </w:pPr>
      <w:r>
        <w:rPr>
          <w:rStyle w:val="Rynqvb"/>
          <w:color w:val="000000"/>
        </w:rPr>
        <w:t>As attack techniques evolve, a system that is secure at a given moment may no longer be so some time later.</w:t>
      </w:r>
      <w:r>
        <w:rPr>
          <w:rStyle w:val="Hwtze"/>
          <w:color w:val="000000"/>
        </w:rPr>
        <w:t xml:space="preserve"> </w:t>
      </w:r>
      <w:r>
        <w:rPr>
          <w:rStyle w:val="Rynqvb"/>
          <w:color w:val="000000"/>
        </w:rPr>
        <w:t xml:space="preserve">We advise </w:t>
      </w:r>
      <w:r>
        <w:rPr>
          <w:color w:val="000000"/>
        </w:rPr>
        <w:t>{company.name}</w:t>
      </w:r>
      <w:r>
        <w:rPr>
          <w:rStyle w:val="Rynqvb"/>
          <w:color w:val="000000"/>
        </w:rPr>
        <w:t xml:space="preserve"> to maintain a technical watch on this subject and to apply the corrections recommended by certain specialized services as soon as possible;</w:t>
      </w:r>
    </w:p>
    <w:p>
      <w:pPr>
        <w:pStyle w:val="ListParagraph"/>
        <w:numPr>
          <w:ilvl w:val="0"/>
          <w:numId w:val="5"/>
        </w:numPr>
        <w:ind w:left="720" w:hanging="360"/>
        <w:rPr/>
      </w:pPr>
      <w:r>
        <w:rPr>
          <w:rStyle w:val="Rynqvb"/>
          <w:color w:val="000000"/>
        </w:rPr>
        <w:t>The purpose of the expert's opinion is to increase the level of confidence in safety at a given moment depending on the elements provided and the depth of the analysis he has been able to perform.</w:t>
      </w:r>
      <w:r>
        <w:rPr>
          <w:rStyle w:val="Hwtze"/>
          <w:color w:val="000000"/>
        </w:rPr>
        <w:t xml:space="preserve"> </w:t>
      </w:r>
      <w:r>
        <w:rPr>
          <w:rStyle w:val="Rynqvb"/>
          <w:color w:val="000000"/>
        </w:rPr>
        <w:t>This level of confidence cannot be considered absolute.</w:t>
      </w:r>
      <w:r>
        <w:rPr>
          <w:rStyle w:val="Hwtze"/>
          <w:color w:val="000000"/>
        </w:rPr>
        <w:t xml:space="preserve"> </w:t>
      </w:r>
      <w:r>
        <w:rPr>
          <w:rStyle w:val="Rynqvb"/>
          <w:color w:val="000000"/>
        </w:rPr>
        <w:t xml:space="preserve">Achieving this level of trust assumes that </w:t>
      </w:r>
      <w:r>
        <w:rPr>
          <w:color w:val="000000"/>
        </w:rPr>
        <w:t>{company.name}</w:t>
      </w:r>
      <w:r>
        <w:rPr>
          <w:rStyle w:val="Rynqvb"/>
          <w:color w:val="000000"/>
        </w:rPr>
        <w:t xml:space="preserve"> corr</w:t>
      </w:r>
      <w:r>
        <w:rPr>
          <w:rStyle w:val="Rynqvb"/>
        </w:rPr>
        <w:t>ectly implements the recommended measures</w:t>
      </w:r>
      <w:r>
        <w:rPr/>
        <w:t>.</w:t>
      </w:r>
    </w:p>
    <w:p>
      <w:pPr>
        <w:pStyle w:val="Heading3"/>
        <w:numPr>
          <w:ilvl w:val="0"/>
          <w:numId w:val="0"/>
        </w:numPr>
        <w:ind w:left="0" w:hanging="0"/>
        <w:rPr/>
      </w:pPr>
      <w:r>
        <w:rPr/>
        <w:t>Validation audit</w:t>
      </w:r>
    </w:p>
    <w:p>
      <w:pPr>
        <w:pStyle w:val="Normal"/>
        <w:rPr/>
      </w:pPr>
      <w:r>
        <w:rPr>
          <w:rStyle w:val="Rynqvb"/>
        </w:rPr>
        <w:t>A validation audit is strongly recommended to verify the implementation of security measures</w:t>
      </w:r>
      <w:r>
        <w:rPr/>
        <w:t>.</w:t>
      </w:r>
    </w:p>
    <w:p>
      <w:pPr>
        <w:pStyle w:val="Normal"/>
        <w:spacing w:before="0" w:after="160"/>
        <w:rPr/>
      </w:pPr>
      <w:r>
        <w:rPr/>
      </w:r>
      <w:r>
        <w:br w:type="page"/>
      </w:r>
    </w:p>
    <w:p>
      <w:pPr>
        <w:pStyle w:val="Normal"/>
        <w:rPr/>
      </w:pPr>
      <w:r>
        <w:rPr/>
        <mc:AlternateContent>
          <mc:Choice Requires="wps">
            <w:drawing>
              <wp:anchor behindDoc="0" distT="0" distB="0" distL="0" distR="0" simplePos="0" locked="0" layoutInCell="0" allowOverlap="1" relativeHeight="6">
                <wp:simplePos x="0" y="0"/>
                <wp:positionH relativeFrom="page">
                  <wp:align>left</wp:align>
                </wp:positionH>
                <wp:positionV relativeFrom="margin">
                  <wp:align>center</wp:align>
                </wp:positionV>
                <wp:extent cx="7553325" cy="2426970"/>
                <wp:effectExtent l="0" t="0" r="0" b="0"/>
                <wp:wrapNone/>
                <wp:docPr id="3" name="Zone de texte 6"/>
                <a:graphic xmlns:a="http://schemas.openxmlformats.org/drawingml/2006/main">
                  <a:graphicData uri="http://schemas.microsoft.com/office/word/2010/wordprocessingShape">
                    <wps:wsp>
                      <wps:cNvSpPr/>
                      <wps:spPr>
                        <a:xfrm>
                          <a:off x="0" y="0"/>
                          <a:ext cx="7553160" cy="2427120"/>
                        </a:xfrm>
                        <a:prstGeom prst="rect">
                          <a:avLst/>
                        </a:prstGeom>
                        <a:gradFill rotWithShape="0">
                          <a:gsLst>
                            <a:gs pos="0">
                              <a:srgbClr val="c8e2fb"/>
                            </a:gs>
                            <a:gs pos="100000">
                              <a:srgbClr val="ffffff">
                                <a:alpha val="0"/>
                              </a:srgbClr>
                            </a:gs>
                          </a:gsLst>
                          <a:lin ang="0"/>
                        </a:gradFill>
                        <a:ln w="0">
                          <a:noFill/>
                        </a:ln>
                      </wps:spPr>
                      <wps:style>
                        <a:lnRef idx="0"/>
                        <a:fillRef idx="0"/>
                        <a:effectRef idx="0"/>
                        <a:fontRef idx="minor"/>
                      </wps:style>
                      <wps:txbx>
                        <w:txbxContent>
                          <w:p>
                            <w:pPr>
                              <w:pStyle w:val="Titrepagedetransition"/>
                              <w:rPr/>
                            </w:pPr>
                            <w:r>
                              <w:rPr>
                                <w:rStyle w:val="Rynqvb"/>
                                <w:rFonts w:eastAsia="Calibri"/>
                                <w:lang w:val="en-US"/>
                              </w:rPr>
                              <w:t>Executive summary</w:t>
                            </w:r>
                          </w:p>
                        </w:txbxContent>
                      </wps:txbx>
                      <wps:bodyPr lIns="485640" rIns="3239640" tIns="36360" bIns="71640" anchor="ctr" upright="1">
                        <a:prstTxWarp prst="textNoShape"/>
                        <a:noAutofit/>
                      </wps:bodyPr>
                    </wps:wsp>
                  </a:graphicData>
                </a:graphic>
              </wp:anchor>
            </w:drawing>
          </mc:Choice>
          <mc:Fallback>
            <w:pict>
              <v:rect id="shape_0" ID="Zone de texte 6" path="m0,0l-2147483645,0l-2147483645,-2147483646l0,-2147483646xe" fillcolor="#c8e2fb" stroked="f" o:allowincell="f" style="position:absolute;margin-left:0pt;margin-top:250.55pt;width:594.7pt;height:191.05pt;mso-wrap-style:square;v-text-anchor:middle;mso-position-horizontal:left;mso-position-horizontal-relative:page;mso-position-vertical:center;mso-position-vertical-relative:margin">
                <v:fill o:detectmouseclick="t" color2="white"/>
                <v:stroke color="#3465a4" joinstyle="round" endcap="flat"/>
                <v:textbox>
                  <w:txbxContent>
                    <w:p>
                      <w:pPr>
                        <w:pStyle w:val="Titrepagedetransition"/>
                        <w:rPr/>
                      </w:pPr>
                      <w:r>
                        <w:rPr>
                          <w:rStyle w:val="Rynqvb"/>
                          <w:rFonts w:eastAsia="Calibri"/>
                          <w:lang w:val="en-US"/>
                        </w:rPr>
                        <w:t>Executive summary</w:t>
                      </w:r>
                    </w:p>
                  </w:txbxContent>
                </v:textbox>
                <w10:wrap type="none"/>
              </v:rect>
            </w:pict>
          </mc:Fallback>
        </mc:AlternateContent>
      </w:r>
      <w:r>
        <w:br w:type="page"/>
      </w:r>
    </w:p>
    <w:p>
      <w:pPr>
        <w:pStyle w:val="Heading1"/>
        <w:numPr>
          <w:ilvl w:val="0"/>
          <w:numId w:val="0"/>
        </w:numPr>
        <w:ind w:left="357" w:hanging="0"/>
        <w:rPr/>
      </w:pPr>
      <w:bookmarkStart w:id="9" w:name="_Toc133851438"/>
      <w:r>
        <w:rPr/>
        <w:t>Executive summary</w:t>
      </w:r>
      <w:bookmarkEnd w:id="9"/>
    </w:p>
    <w:p>
      <w:pPr>
        <w:pStyle w:val="Heading2"/>
        <w:numPr>
          <w:ilvl w:val="0"/>
          <w:numId w:val="0"/>
        </w:numPr>
        <w:ind w:left="0" w:hanging="0"/>
        <w:rPr/>
      </w:pPr>
      <w:bookmarkStart w:id="10" w:name="_Toc133851439"/>
      <w:r>
        <w:rPr/>
        <w:t>Work performed</w:t>
      </w:r>
      <w:bookmarkEnd w:id="10"/>
    </w:p>
    <w:p>
      <w:pPr>
        <w:pStyle w:val="Normal"/>
        <w:rPr/>
      </w:pPr>
      <w:r>
        <w:rPr>
          <w:rStyle w:val="Rynqvb"/>
        </w:rPr>
        <w:t>The work carried out revealed several vulnerabilities in the scope of the audit.</w:t>
      </w:r>
      <w:r>
        <w:rPr>
          <w:rStyle w:val="Hwtze"/>
        </w:rPr>
        <w:t xml:space="preserve"> </w:t>
      </w:r>
      <w:r>
        <w:rPr>
          <w:rStyle w:val="Rynqvb"/>
        </w:rPr>
        <w:t>The following parts present</w:t>
      </w:r>
      <w:r>
        <w:rPr/>
        <w:t>:</w:t>
      </w:r>
    </w:p>
    <w:p>
      <w:pPr>
        <w:pStyle w:val="ListParagraph"/>
        <w:numPr>
          <w:ilvl w:val="0"/>
          <w:numId w:val="8"/>
        </w:numPr>
        <w:spacing w:lineRule="auto" w:line="360"/>
        <w:ind w:left="720" w:hanging="360"/>
        <w:rPr/>
      </w:pPr>
      <w:r>
        <w:rPr>
          <w:rStyle w:val="Rynqvb"/>
        </w:rPr>
        <w:t>The vulnerabilities identified with their level of severity,</w:t>
      </w:r>
    </w:p>
    <w:p>
      <w:pPr>
        <w:pStyle w:val="ListParagraph"/>
        <w:numPr>
          <w:ilvl w:val="0"/>
          <w:numId w:val="8"/>
        </w:numPr>
        <w:spacing w:lineRule="auto" w:line="360"/>
        <w:ind w:left="720" w:hanging="360"/>
        <w:rPr/>
      </w:pPr>
      <w:r>
        <w:rPr>
          <w:rStyle w:val="Rynqvb"/>
        </w:rPr>
        <w:t>The breakdown in terms of severity of the identified vulnerabilities,</w:t>
      </w:r>
    </w:p>
    <w:p>
      <w:pPr>
        <w:pStyle w:val="ListParagraph"/>
        <w:numPr>
          <w:ilvl w:val="0"/>
          <w:numId w:val="8"/>
        </w:numPr>
        <w:spacing w:lineRule="auto" w:line="360"/>
        <w:ind w:left="720" w:hanging="360"/>
        <w:rPr/>
      </w:pPr>
      <w:r>
        <w:rPr>
          <w:rStyle w:val="Rynqvb"/>
        </w:rPr>
        <w:t>Recommendations to remedy them.</w:t>
      </w:r>
    </w:p>
    <w:p>
      <w:pPr>
        <w:pStyle w:val="Heading2"/>
        <w:numPr>
          <w:ilvl w:val="0"/>
          <w:numId w:val="0"/>
        </w:numPr>
        <w:ind w:left="0" w:hanging="0"/>
        <w:rPr/>
      </w:pPr>
      <w:bookmarkStart w:id="11" w:name="_Toc133851440"/>
      <w:r>
        <w:rPr/>
        <w:t>Overall level of security</w:t>
      </w:r>
      <w:bookmarkEnd w:id="11"/>
    </w:p>
    <w:p>
      <w:pPr>
        <w:pStyle w:val="TextBody"/>
        <w:rPr/>
      </w:pPr>
      <w:r>
        <w:rPr/>
        <w:t>In response to the request for a security assessment, a comprehensive penetration test was conducted on {company.name}'s network and systems. The primary objective of this test was to evaluate the organization's security posture and identify vulnerabilities that could potentially be exploited by malicious actors.</w:t>
      </w:r>
    </w:p>
    <w:p>
      <w:pPr>
        <w:pStyle w:val="TextBody"/>
        <w:rPr/>
      </w:pPr>
      <w:r>
        <w:rPr/>
        <w:t>The assessment encompassed an in-depth analysis of both internal and external systems, aiming to simulate real-world attack scenarios. Throughout the testing process, the focus remained on uncovering vulnerabilities that could lead to unauthorized access, data breaches, or service disruptions. The engagement was conducted following industry best practices and ethical guidelines.</w:t>
      </w:r>
    </w:p>
    <w:p>
      <w:pPr>
        <w:pStyle w:val="TextBody"/>
        <w:rPr/>
      </w:pPr>
      <w:r>
        <w:rPr/>
        <w:t>The results of the penetration test highlight critical findings that demand immediate attention. These vulnerabilities, if left unaddressed, could compromise the confidentiality, integrity, and availability of the organization's sensitive information and assets. It is recommended that {company.name} takes swift action to remediate these issues to mitigate the associated risks.</w:t>
      </w:r>
    </w:p>
    <w:p>
      <w:pPr>
        <w:pStyle w:val="TextBody"/>
        <w:rPr/>
      </w:pPr>
      <w:r>
        <w:rPr/>
        <w:t>Additionally, the penetration test revealed a number of high and medium-severity vulnerabilities that should be addressed promptly to enhance the overall security posture. The report provides detailed descriptions of each vulnerability, along with risk assessments and potential impact scenarios. This information will facilitate informed decision-making for the allocation of resources to remediation efforts.</w:t>
      </w:r>
    </w:p>
    <w:p>
      <w:pPr>
        <w:pStyle w:val="TextBody"/>
        <w:rPr/>
      </w:pPr>
      <w:r>
        <w:rPr/>
        <w:t>It's worth noting that the organization's existing security measures demonstrated resilience against a variety of simulated attacks. This indicates a foundation of good security practices and highlights areas where strengths lie. However, as the threat landscape continues to evolve, ongoing security assessments and improvements are crucial to maintaining a robust defense against emerging threats.</w:t>
      </w:r>
    </w:p>
    <w:p>
      <w:pPr>
        <w:pStyle w:val="TextBody"/>
        <w:rPr/>
      </w:pPr>
      <w:r>
        <w:rPr/>
        <w:t>The comprehensive penetration test report provides an overview of the assessment process, key findings, and actionable recommendations for mitigating the identified vulnerabilities. The insights gained from this assessment will empower the organization to prioritize security enhancements, allocate resources efficiently, and ensure the protection of critical assets.</w:t>
      </w:r>
    </w:p>
    <w:p>
      <w:pPr>
        <w:pStyle w:val="TextBody"/>
        <w:rPr/>
      </w:pPr>
      <w:r>
        <w:rPr/>
        <w:t>The success of this engagement lies not only in identifying vulnerabilities but in catalyzing proactive measures to strengthen the organization's security posture. By addressing the identified vulnerabilities and adopting a proactive security stance, {company.name} will be better equipped to safeguard its digital assets and maintain the trust of its stakeholders.</w:t>
      </w:r>
    </w:p>
    <w:p>
      <w:pPr>
        <w:pStyle w:val="TextBody"/>
        <w:rPr/>
      </w:pPr>
      <w:r>
        <w:rPr/>
        <w:t>For a detailed breakdown of findings, risk assessments, and recommended remediation steps, please refer to the following section.</w:t>
      </w:r>
    </w:p>
    <w:p>
      <w:pPr>
        <w:sectPr>
          <w:headerReference w:type="default" r:id="rId2"/>
          <w:headerReference w:type="first" r:id="rId3"/>
          <w:footerReference w:type="default" r:id="rId4"/>
          <w:type w:val="nextPage"/>
          <w:pgSz w:w="11906" w:h="16838"/>
          <w:pgMar w:left="1417" w:right="1417" w:gutter="0" w:header="283" w:top="1417" w:footer="0" w:bottom="1417"/>
          <w:pgNumType w:start="0" w:fmt="decimal"/>
          <w:formProt w:val="false"/>
          <w:titlePg/>
          <w:textDirection w:val="lrTb"/>
          <w:docGrid w:type="default" w:linePitch="100" w:charSpace="4096"/>
        </w:sectPr>
        <w:pStyle w:val="Normal"/>
        <w:rPr/>
      </w:pPr>
      <w:r>
        <w:rPr/>
        <mc:AlternateContent>
          <mc:Choice Requires="wps">
            <w:drawing>
              <wp:anchor behindDoc="0" distT="6350" distB="6350" distL="6350" distR="6350" simplePos="0" locked="0" layoutInCell="1" allowOverlap="1" relativeHeight="11">
                <wp:simplePos x="0" y="0"/>
                <wp:positionH relativeFrom="column">
                  <wp:posOffset>2648585</wp:posOffset>
                </wp:positionH>
                <wp:positionV relativeFrom="paragraph">
                  <wp:posOffset>2031365</wp:posOffset>
                </wp:positionV>
                <wp:extent cx="307340" cy="129540"/>
                <wp:effectExtent l="6350" t="6350" r="6350" b="6350"/>
                <wp:wrapNone/>
                <wp:docPr id="4" name="Rectangle 1"/>
                <a:graphic xmlns:a="http://schemas.openxmlformats.org/drawingml/2006/main">
                  <a:graphicData uri="http://schemas.microsoft.com/office/word/2010/wordprocessingShape">
                    <wps:wsp>
                      <wps:cNvSpPr/>
                      <wps:spPr>
                        <a:xfrm>
                          <a:off x="0" y="0"/>
                          <a:ext cx="307440" cy="129600"/>
                        </a:xfrm>
                        <a:prstGeom prst="rect">
                          <a:avLst/>
                        </a:prstGeom>
                        <a:solidFill>
                          <a:srgbClr val="ffffff"/>
                        </a:solidFill>
                        <a:ln w="12700">
                          <a:solidFill>
                            <a:srgbClr val="ffffff"/>
                          </a:solidFill>
                          <a:round/>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t" o:allowincell="f" style="position:absolute;margin-left:208.55pt;margin-top:159.95pt;width:24.15pt;height:10.15pt;mso-wrap-style:none;v-text-anchor:middle">
                <v:fill o:detectmouseclick="t" type="solid" color2="black"/>
                <v:stroke color="white" weight="12600" joinstyle="round" endcap="flat"/>
                <w10:wrap type="none"/>
              </v:rect>
            </w:pict>
          </mc:Fallback>
        </mc:AlternateContent>
      </w:r>
    </w:p>
    <w:p>
      <w:pPr>
        <w:pStyle w:val="Heading2"/>
        <w:numPr>
          <w:ilvl w:val="0"/>
          <w:numId w:val="0"/>
        </w:numPr>
        <w:ind w:left="0" w:hanging="0"/>
        <w:rPr/>
      </w:pPr>
      <w:bookmarkStart w:id="12" w:name="_Toc133851441"/>
      <w:r>
        <w:rPr/>
        <w:t>Presentation of vulnerabilities and findings</w:t>
      </w:r>
      <w:bookmarkEnd w:id="12"/>
    </w:p>
    <w:p>
      <w:pPr>
        <w:pStyle w:val="Focusbleu"/>
        <w:numPr>
          <w:ilvl w:val="0"/>
          <w:numId w:val="4"/>
        </w:numPr>
        <w:ind w:left="425" w:hanging="425"/>
        <w:rPr>
          <w:lang w:val="en-US"/>
        </w:rPr>
      </w:pPr>
      <w:r>
        <w:rPr>
          <w:lang w:val="en-US"/>
        </w:rPr>
        <w:t>List of vulnerabilities</w:t>
      </w:r>
    </w:p>
    <w:p>
      <w:pPr>
        <w:pStyle w:val="Normal"/>
        <w:rPr/>
      </w:pPr>
      <w:r>
        <w:rPr>
          <w:rStyle w:val="Rynqvb"/>
        </w:rPr>
        <w:t>The table below lists the vulnerabilities observed during the audit.</w:t>
      </w:r>
      <w:r>
        <w:rPr>
          <w:rStyle w:val="Hwtze"/>
        </w:rPr>
        <w:t xml:space="preserve"> </w:t>
      </w:r>
      <w:r>
        <w:rPr>
          <w:rStyle w:val="Rynqvb"/>
        </w:rPr>
        <w:t>Each vulnerability is associated with one or more recommendations, with one or more threats and with a severity level based on the CVSS scale, i.e. according to the impact and the ease of exploitation, in accordance</w:t>
      </w:r>
      <w:r>
        <w:rPr>
          <w:rStyle w:val="Hwtze"/>
        </w:rPr>
        <w:t xml:space="preserve"> </w:t>
      </w:r>
      <w:r>
        <w:rPr>
          <w:rStyle w:val="Rynqvb"/>
        </w:rPr>
        <w:t>state of the art</w:t>
      </w:r>
      <w:r>
        <w:rPr/>
        <w:t>.</w:t>
      </w:r>
    </w:p>
    <w:tbl>
      <w:tblPr>
        <w:tblStyle w:val="TableGrid"/>
        <w:tblW w:w="13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5"/>
        <w:gridCol w:w="3685"/>
        <w:gridCol w:w="1985"/>
        <w:gridCol w:w="6336"/>
      </w:tblGrid>
      <w:tr>
        <w:trPr/>
        <w:tc>
          <w:tcPr>
            <w:tcW w:w="1985"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reference</w:t>
            </w:r>
          </w:p>
        </w:tc>
        <w:tc>
          <w:tcPr>
            <w:tcW w:w="3685"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Title</w:t>
            </w:r>
          </w:p>
        </w:tc>
        <w:tc>
          <w:tcPr>
            <w:tcW w:w="1985"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CVSS Score</w:t>
            </w:r>
          </w:p>
        </w:tc>
        <w:tc>
          <w:tcPr>
            <w:tcW w:w="6336" w:type="dxa"/>
            <w:tcBorders/>
            <w:shd w:color="17406D" w:val="solid"/>
            <w:vAlign w:val="center"/>
          </w:tcPr>
          <w:p>
            <w:pPr>
              <w:pStyle w:val="Contenudetableau"/>
              <w:widowControl w:val="false"/>
              <w:suppressAutoHyphens w:val="true"/>
              <w:spacing w:before="120" w:after="120"/>
              <w:jc w:val="center"/>
              <w:rPr/>
            </w:pPr>
            <w:r>
              <w:rPr>
                <w:rFonts w:eastAsia="Calibri" w:cs="Calibri"/>
                <w:b/>
                <w:bCs/>
                <w:caps/>
                <w:color w:val="FFFFFF"/>
                <w:kern w:val="0"/>
                <w:sz w:val="20"/>
                <w:szCs w:val="20"/>
                <w:lang w:eastAsia="en-US" w:bidi="ar-SA"/>
              </w:rPr>
              <w:t>RISK(s)</w:t>
            </w:r>
          </w:p>
        </w:tc>
      </w:tr>
      <w:tr>
        <w:trPr/>
        <w:tc>
          <w:tcPr>
            <w:tcW w:w="1985" w:type="dxa"/>
            <w:tcBorders/>
            <w:vAlign w:val="center"/>
          </w:tcPr>
          <w:p>
            <w:pPr>
              <w:pStyle w:val="VulnRef"/>
              <w:widowControl w:val="false"/>
              <w:suppressAutoHyphens w:val="true"/>
              <w:spacing w:before="120" w:after="120"/>
              <w:rPr>
                <w:rFonts w:eastAsia="Calibri" w:cs="Calibri"/>
                <w:kern w:val="0"/>
                <w:sz w:val="22"/>
                <w:szCs w:val="22"/>
                <w:lang w:eastAsia="en-US" w:bidi="ar-SA"/>
              </w:rPr>
            </w:pPr>
            <w:r>
              <w:rPr>
                <w:rFonts w:eastAsia="Calibri" w:cs="Calibri"/>
                <w:kern w:val="0"/>
                <w:sz w:val="22"/>
                <w:szCs w:val="22"/>
                <w:lang w:eastAsia="en-US" w:bidi="ar-SA"/>
              </w:rPr>
              <w:t>{#findings | where: '(cvss.baseSeverity != "None" &amp;&amp; cvss.baseSeverity != "")' | sortArrayByField: 'cvss.baseMetricScore':-1}{@'VULN-'+($index+1) | bookmarkRef | p : 'VulnRef'}</w:t>
            </w:r>
          </w:p>
        </w:tc>
        <w:tc>
          <w:tcPr>
            <w:tcW w:w="3685" w:type="dxa"/>
            <w:tcBorders/>
            <w:vAlign w:val="center"/>
          </w:tcPr>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kern w:val="0"/>
                <w:sz w:val="22"/>
                <w:szCs w:val="22"/>
                <w:lang w:eastAsia="en-US" w:bidi="ar-SA"/>
              </w:rPr>
              <w:t>{title}</w:t>
            </w:r>
          </w:p>
        </w:tc>
        <w:tc>
          <w:tcPr>
            <w:tcW w:w="1985" w:type="dxa"/>
            <w:tcBorders/>
            <w:shd w:color="FFFFF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p>
            <w:pPr>
              <w:pStyle w:val="CVSS"/>
              <w:widowControl w:val="false"/>
              <w:suppressAutoHyphens w:val="true"/>
              <w:spacing w:before="120" w:after="120"/>
              <w:rPr/>
            </w:pPr>
            <w:r>
              <w:rPr>
                <w:rFonts w:eastAsia="Calibri" w:cs="Calibri"/>
                <w:kern w:val="0"/>
                <w:sz w:val="22"/>
                <w:szCs w:val="22"/>
                <w:lang w:eastAsia="en-US" w:bidi="ar-SA"/>
              </w:rPr>
              <w:t>{</w:t>
            </w:r>
            <w:r>
              <w:rPr>
                <w:rStyle w:val="CVSSCar"/>
                <w:rFonts w:eastAsia="Calibri" w:cs="Calibri"/>
                <w:b/>
                <w:kern w:val="0"/>
                <w:sz w:val="22"/>
                <w:szCs w:val="22"/>
                <w:lang w:val="en-US" w:eastAsia="en-US" w:bidi="ar-SA"/>
              </w:rPr>
              <w:t>@</w:t>
            </w:r>
            <w:r>
              <w:rPr>
                <w:rFonts w:eastAsia="Calibri" w:cs="Calibri"/>
                <w:kern w:val="0"/>
                <w:sz w:val="22"/>
                <w:szCs w:val="22"/>
                <w:lang w:eastAsia="en-US" w:bidi="ar-SA"/>
              </w:rPr>
              <w:t>('CVSS ' + cvss.baseMetricScore) | linkTo: 'https://www.first.org/cvss/calculator/3.1#'+cvss.vectorString | p:'CVSS'}</w:t>
            </w:r>
          </w:p>
        </w:tc>
        <w:tc>
          <w:tcPr>
            <w:tcW w:w="6336" w:type="dxa"/>
            <w:tcBorders/>
            <w:vAlign w:val="center"/>
          </w:tcPr>
          <w:p>
            <w:pPr>
              <w:pStyle w:val="Contenudetableau"/>
              <w:widowControl w:val="false"/>
              <w:suppressAutoHyphens w:val="true"/>
              <w:spacing w:before="120" w:after="120"/>
              <w:jc w:val="left"/>
              <w:rPr/>
            </w:pPr>
            <w:r>
              <w:rPr>
                <w:rFonts w:eastAsia="Calibri" w:cs="Calibri"/>
                <w:kern w:val="0"/>
                <w:sz w:val="22"/>
                <w:szCs w:val="22"/>
                <w:lang w:eastAsia="en-US" w:bidi="ar-SA"/>
              </w:rPr>
              <w:t>{-w:p description}{@text | convertHTML: 'ContenudeTableauSmall'}{/description}{/}</w:t>
            </w:r>
          </w:p>
        </w:tc>
      </w:tr>
    </w:tbl>
    <w:p>
      <w:pPr>
        <w:pStyle w:val="Focusbleu"/>
        <w:numPr>
          <w:ilvl w:val="0"/>
          <w:numId w:val="4"/>
        </w:numPr>
        <w:ind w:left="425" w:hanging="425"/>
        <w:rPr>
          <w:lang w:val="en-US"/>
        </w:rPr>
      </w:pPr>
      <w:r>
        <w:br w:type="page"/>
      </w:r>
      <w:r>
        <w:rPr>
          <w:lang w:val="en-US"/>
        </w:rPr>
        <w:t>LIST OF HARDENING MEASURES</w:t>
      </w:r>
    </w:p>
    <w:p>
      <w:pPr>
        <w:pStyle w:val="Normal"/>
        <w:rPr/>
      </w:pPr>
      <w:r>
        <w:rPr/>
        <w:t>The table below lists the tightening measures noted during the audit. A hardening measure is a weakness considered minor. Each control point is associated with one or more recommendations as well as one or more threats.</w:t>
      </w:r>
    </w:p>
    <w:tbl>
      <w:tblPr>
        <w:tblStyle w:val="TableGrid"/>
        <w:tblW w:w="13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5"/>
        <w:gridCol w:w="3685"/>
        <w:gridCol w:w="1985"/>
        <w:gridCol w:w="6336"/>
      </w:tblGrid>
      <w:tr>
        <w:trPr/>
        <w:tc>
          <w:tcPr>
            <w:tcW w:w="1985"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reference</w:t>
            </w:r>
          </w:p>
        </w:tc>
        <w:tc>
          <w:tcPr>
            <w:tcW w:w="3685"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Title</w:t>
            </w:r>
          </w:p>
        </w:tc>
        <w:tc>
          <w:tcPr>
            <w:tcW w:w="1985"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CVSS Score</w:t>
            </w:r>
          </w:p>
        </w:tc>
        <w:tc>
          <w:tcPr>
            <w:tcW w:w="6336" w:type="dxa"/>
            <w:tcBorders/>
            <w:shd w:color="17406D" w:val="solid"/>
            <w:vAlign w:val="center"/>
          </w:tcPr>
          <w:p>
            <w:pPr>
              <w:pStyle w:val="Contenudetableau"/>
              <w:widowControl w:val="false"/>
              <w:suppressAutoHyphens w:val="true"/>
              <w:spacing w:before="120" w:after="120"/>
              <w:jc w:val="center"/>
              <w:rPr/>
            </w:pPr>
            <w:r>
              <w:rPr>
                <w:rFonts w:eastAsia="Calibri" w:cs="Calibri"/>
                <w:b/>
                <w:bCs/>
                <w:caps/>
                <w:color w:val="FFFFFF"/>
                <w:kern w:val="0"/>
                <w:sz w:val="20"/>
                <w:szCs w:val="20"/>
                <w:lang w:eastAsia="en-US" w:bidi="ar-SA"/>
              </w:rPr>
              <w:t>RISK(s)</w:t>
            </w:r>
          </w:p>
        </w:tc>
      </w:tr>
      <w:tr>
        <w:trPr/>
        <w:tc>
          <w:tcPr>
            <w:tcW w:w="1985" w:type="dxa"/>
            <w:tcBorders/>
            <w:vAlign w:val="center"/>
          </w:tcPr>
          <w:p>
            <w:pPr>
              <w:pStyle w:val="VulnRef"/>
              <w:widowControl w:val="false"/>
              <w:suppressAutoHyphens w:val="true"/>
              <w:spacing w:before="120" w:after="120"/>
              <w:rPr>
                <w:rFonts w:eastAsia="Calibri" w:cs="Calibri"/>
                <w:kern w:val="0"/>
                <w:sz w:val="22"/>
                <w:szCs w:val="22"/>
                <w:lang w:eastAsia="en-US" w:bidi="ar-SA"/>
              </w:rPr>
            </w:pPr>
            <w:r>
              <w:rPr>
                <w:rFonts w:eastAsia="Calibri" w:cs="Calibri"/>
                <w:kern w:val="0"/>
                <w:sz w:val="22"/>
                <w:szCs w:val="22"/>
                <w:lang w:eastAsia="en-US" w:bidi="ar-SA"/>
              </w:rPr>
              <w:t>{#findings | where: '(cvss.baseSeverity == "None" || cvss.baseSeverity == "")'}{@'HARDENED-'+($index+1) | bookmarkRef | p : 'VulnRef'}</w:t>
            </w:r>
          </w:p>
        </w:tc>
        <w:tc>
          <w:tcPr>
            <w:tcW w:w="3685" w:type="dxa"/>
            <w:tcBorders/>
            <w:vAlign w:val="center"/>
          </w:tcPr>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kern w:val="0"/>
                <w:sz w:val="22"/>
                <w:szCs w:val="22"/>
                <w:lang w:eastAsia="en-US" w:bidi="ar-SA"/>
              </w:rPr>
              <w:t>{title}</w:t>
            </w:r>
          </w:p>
        </w:tc>
        <w:tc>
          <w:tcPr>
            <w:tcW w:w="1985" w:type="dxa"/>
            <w:tcBorders/>
            <w:shd w:color="FFFFFF" w:val="solid"/>
            <w:vAlign w:val="center"/>
          </w:tcPr>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kern w:val="0"/>
                <w:sz w:val="22"/>
                <w:szCs w:val="22"/>
                <w:lang w:eastAsia="en-US" w:bidi="ar-SA"/>
              </w:rPr>
              <w:t>{@cvss.cellColor}</w:t>
            </w:r>
          </w:p>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kern w:val="0"/>
                <w:sz w:val="22"/>
                <w:szCs w:val="22"/>
                <w:lang w:eastAsia="en-US" w:bidi="ar-SA"/>
              </w:rPr>
              <w:t>N/A</w:t>
            </w:r>
          </w:p>
        </w:tc>
        <w:tc>
          <w:tcPr>
            <w:tcW w:w="6336" w:type="dxa"/>
            <w:tcBorders/>
            <w:vAlign w:val="center"/>
          </w:tcPr>
          <w:p>
            <w:pPr>
              <w:pStyle w:val="Contenudetableau"/>
              <w:widowControl w:val="false"/>
              <w:suppressAutoHyphens w:val="true"/>
              <w:spacing w:before="120" w:after="120"/>
              <w:jc w:val="left"/>
              <w:rPr/>
            </w:pPr>
            <w:r>
              <w:rPr>
                <w:rFonts w:eastAsia="Calibri" w:cs="Calibri"/>
                <w:kern w:val="0"/>
                <w:sz w:val="22"/>
                <w:szCs w:val="22"/>
                <w:lang w:eastAsia="en-US" w:bidi="ar-SA"/>
              </w:rPr>
              <w:t>{-w:p description}{@text | convertHTML: 'ContenudeTableauSmall'}{/description}{/}</w:t>
            </w:r>
          </w:p>
        </w:tc>
      </w:tr>
    </w:tbl>
    <w:p>
      <w:pPr>
        <w:sectPr>
          <w:headerReference w:type="default" r:id="rId5"/>
          <w:headerReference w:type="first" r:id="rId6"/>
          <w:footerReference w:type="default" r:id="rId7"/>
          <w:footerReference w:type="first" r:id="rId8"/>
          <w:type w:val="nextPage"/>
          <w:pgSz w:orient="landscape" w:w="16838" w:h="11906"/>
          <w:pgMar w:left="1418" w:right="1418" w:gutter="0" w:header="283" w:top="1418" w:footer="0" w:bottom="1418"/>
          <w:pgNumType w:fmt="decimal"/>
          <w:formProt w:val="false"/>
          <w:textDirection w:val="lrTb"/>
          <w:docGrid w:type="default" w:linePitch="100" w:charSpace="4096"/>
        </w:sectPr>
        <w:pStyle w:val="Normal"/>
        <w:tabs>
          <w:tab w:val="clear" w:pos="708"/>
          <w:tab w:val="left" w:pos="7600" w:leader="none"/>
        </w:tabs>
        <w:rPr/>
      </w:pPr>
      <w:r>
        <w:rPr/>
        <w:tab/>
      </w:r>
    </w:p>
    <w:p>
      <w:pPr>
        <w:pStyle w:val="Focusbleu"/>
        <w:numPr>
          <w:ilvl w:val="0"/>
          <w:numId w:val="4"/>
        </w:numPr>
        <w:ind w:left="425" w:hanging="425"/>
        <w:rPr>
          <w:lang w:val="en-US"/>
        </w:rPr>
      </w:pPr>
      <w:r>
        <w:rPr>
          <w:lang w:val="en-US"/>
        </w:rPr>
        <w:t>vulnerabilities per criticality</w:t>
      </w:r>
    </w:p>
    <w:p>
      <w:pPr>
        <w:pStyle w:val="Normal"/>
        <w:rPr/>
      </w:pPr>
      <w:r>
        <w:rPr>
          <w:color w:val="000000"/>
        </w:rPr>
        <w:t xml:space="preserve">{c_crit = (findings | count: 'Critical'); c_high = (findings | count: 'High'); c_med = (findings | count: 'Medium'); c_low = (findings | count: 'Low'); c_total = (c_crit + c_high + c_med + c_low); c_hard = (findings | count: 'None'); cv_i = ((c_high &amp;&amp; c_med) || (c_high &amp;&amp; c_low) || (c_med &amp;&amp; c_low)); cv_ii = (c_med &amp;&amp; c_low); cv_iii = (c_med || c_low); ''} The graph below provides an overall view of the level and number of vulnerabilities in the scope audited. </w:t>
      </w:r>
      <w:r>
        <w:rPr>
          <w:rStyle w:val="Rynqvb"/>
          <w:color w:val="000000"/>
        </w:rPr>
        <w:t>The presence</w:t>
      </w:r>
      <w:r>
        <w:rPr>
          <w:color w:val="000000"/>
        </w:rPr>
        <w:t xml:space="preserve"> {#c_crit}of {c_crit} vulnerabilit{#c_crit==1}y{/}{#c_crit&gt;1}ies{/} qualified as « critical »{#c_crit!=c_total}{#cv_i},{/}{^cv_i} and{/} {/}{/}{#c_high}of {c_high} vulnerabilit{#c_high==1}y{/}{#c_high&gt;1}ies{/} qualified as « high »{#cv_iii}{#cv_ii},{/}{^cv_ii} and{/} {/}{/}{#c_med}of {c_med} vulnerabilit{#c_med==1}y{/}{#c_med&gt;1}ies{/} qualified as « medium » {#c_low}and {/}{/}{#c_low}of {c_low} « low » vulnerabilit{#c_low==1}y{/}{#c_low&gt;1}ies{/}  involves {#c_crit}immediate {/} actions from {company.name} or its providers. The hardening measure{#c_hard&gt;1}s are{/}{#c_hard==1} is{/} also to be taken into account in order to improve the overall security of the exposed IS.{/}</w:t>
      </w:r>
    </w:p>
    <w:p>
      <w:pPr>
        <w:sectPr>
          <w:headerReference w:type="default" r:id="rId10"/>
          <w:headerReference w:type="first" r:id="rId11"/>
          <w:footerReference w:type="default" r:id="rId12"/>
          <w:footerReference w:type="first" r:id="rId13"/>
          <w:type w:val="nextPage"/>
          <w:pgSz w:w="11906" w:h="16838"/>
          <w:pgMar w:left="1418" w:right="1418" w:gutter="0" w:header="283" w:top="1418" w:footer="0" w:bottom="1418"/>
          <w:pgNumType w:fmt="decimal"/>
          <w:formProt w:val="false"/>
          <w:textDirection w:val="lrTb"/>
          <w:docGrid w:type="default" w:linePitch="100" w:charSpace="4096"/>
        </w:sectPr>
        <w:pStyle w:val="Normal"/>
        <w:jc w:val="center"/>
        <w:rPr/>
      </w:pPr>
      <w:r>
        <w:rPr/>
        <w:drawing>
          <wp:inline distT="0" distB="0" distL="0" distR="0">
            <wp:extent cx="5295900" cy="3223260"/>
            <wp:effectExtent l="0" t="0" r="0" b="0"/>
            <wp:docPr id="8" name="Graphique 229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Heading2"/>
        <w:numPr>
          <w:ilvl w:val="0"/>
          <w:numId w:val="0"/>
        </w:numPr>
        <w:ind w:left="0" w:hanging="0"/>
        <w:rPr/>
      </w:pPr>
      <w:bookmarkStart w:id="13" w:name="_Toc133851442"/>
      <w:r>
        <w:rPr/>
        <w:t>Presentation of recommendations</w:t>
      </w:r>
      <w:bookmarkEnd w:id="13"/>
    </w:p>
    <w:p>
      <w:pPr>
        <w:pStyle w:val="Normal"/>
        <w:rPr/>
      </w:pPr>
      <w:r>
        <w:rPr/>
        <w:t>The table below lists the recommendations for dealing with vulnerabilities or audit findings.</w:t>
      </w:r>
    </w:p>
    <w:p>
      <w:pPr>
        <w:pStyle w:val="Normal"/>
        <w:rPr/>
      </w:pPr>
      <w:r>
        <w:rPr/>
        <w:t>Each finding or vulnerability is associated with one or more risks, one or more recommendations and a level of priority.</w:t>
      </w:r>
    </w:p>
    <w:tbl>
      <w:tblPr>
        <w:tblStyle w:val="TableGrid"/>
        <w:tblW w:w="137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2884"/>
        <w:gridCol w:w="6089"/>
        <w:gridCol w:w="1698"/>
        <w:gridCol w:w="1239"/>
      </w:tblGrid>
      <w:tr>
        <w:trPr/>
        <w:tc>
          <w:tcPr>
            <w:tcW w:w="1838"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reference</w:t>
            </w:r>
          </w:p>
        </w:tc>
        <w:tc>
          <w:tcPr>
            <w:tcW w:w="2884"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Title</w:t>
            </w:r>
          </w:p>
        </w:tc>
        <w:tc>
          <w:tcPr>
            <w:tcW w:w="6089"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Recommendation(s)</w:t>
            </w:r>
          </w:p>
        </w:tc>
        <w:tc>
          <w:tcPr>
            <w:tcW w:w="1698"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Complexity</w:t>
            </w:r>
          </w:p>
        </w:tc>
        <w:tc>
          <w:tcPr>
            <w:tcW w:w="1239" w:type="dxa"/>
            <w:tcBorders/>
            <w:shd w:color="17406D"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Priority level</w:t>
            </w:r>
          </w:p>
        </w:tc>
      </w:tr>
      <w:tr>
        <w:trPr/>
        <w:tc>
          <w:tcPr>
            <w:tcW w:w="1838" w:type="dxa"/>
            <w:tcBorders/>
            <w:vAlign w:val="center"/>
          </w:tcPr>
          <w:p>
            <w:pPr>
              <w:pStyle w:val="VulnRef"/>
              <w:widowControl w:val="false"/>
              <w:suppressAutoHyphens w:val="true"/>
              <w:spacing w:before="120" w:after="120"/>
              <w:rPr>
                <w:rFonts w:eastAsia="Calibri" w:cs="Calibri"/>
                <w:kern w:val="0"/>
                <w:sz w:val="22"/>
                <w:szCs w:val="22"/>
                <w:lang w:eastAsia="en-US" w:bidi="ar-SA"/>
              </w:rPr>
            </w:pPr>
            <w:r>
              <w:rPr>
                <w:rFonts w:eastAsia="Calibri" w:cs="Calibri"/>
                <w:kern w:val="0"/>
                <w:sz w:val="22"/>
                <w:szCs w:val="22"/>
                <w:lang w:eastAsia="en-US" w:bidi="ar-SA"/>
              </w:rPr>
              <w:t>{#findings | where: '(cvss.baseSeverity != "None" &amp;&amp; cvss.baseSeverity != "")' | sortArrayByField: 'cvss.baseMetricScore':-1}{@'VULN-'+($index+1) | bookmarkRef | p : 'VulnRef'}</w:t>
            </w:r>
          </w:p>
        </w:tc>
        <w:tc>
          <w:tcPr>
            <w:tcW w:w="2884" w:type="dxa"/>
            <w:tcBorders/>
            <w:vAlign w:val="center"/>
          </w:tcPr>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kern w:val="0"/>
                <w:sz w:val="22"/>
                <w:szCs w:val="22"/>
                <w:lang w:eastAsia="en-US" w:bidi="ar-SA"/>
              </w:rPr>
              <w:t>{title}</w:t>
            </w:r>
          </w:p>
        </w:tc>
        <w:tc>
          <w:tcPr>
            <w:tcW w:w="6089" w:type="dxa"/>
            <w:tcBorders/>
            <w:shd/>
            <w:vAlign w:val="center"/>
          </w:tcPr>
          <w:p>
            <w:pPr>
              <w:pStyle w:val="Contenudetableau"/>
              <w:widowControl w:val="false"/>
              <w:suppressAutoHyphens w:val="true"/>
              <w:spacing w:before="120" w:after="120"/>
              <w:jc w:val="left"/>
              <w:rPr/>
            </w:pPr>
            <w:r>
              <w:rPr>
                <w:rStyle w:val="Caractresdenumrotation"/>
                <w:rFonts w:eastAsia="Calibri" w:cs="Calibri"/>
                <w:kern w:val="0"/>
                <w:sz w:val="22"/>
                <w:szCs w:val="22"/>
                <w:lang w:eastAsia="en-US" w:bidi="ar-SA"/>
              </w:rPr>
              <w:t xml:space="preserve">{-w:p remediation}{@text | convertHTML: </w:t>
            </w:r>
            <w:r>
              <w:rPr>
                <w:rFonts w:eastAsia="Calibri" w:cs="Calibri"/>
                <w:color w:val="000000"/>
                <w:kern w:val="0"/>
                <w:sz w:val="22"/>
                <w:szCs w:val="22"/>
                <w:lang w:eastAsia="en-US" w:bidi="ar-SA"/>
              </w:rPr>
              <w:t>'ContenudeTableauSmall'</w:t>
            </w:r>
            <w:r>
              <w:rPr>
                <w:rStyle w:val="Caractresdenumrotation"/>
                <w:rFonts w:eastAsia="Calibri" w:cs="Calibri"/>
                <w:kern w:val="0"/>
                <w:sz w:val="22"/>
                <w:szCs w:val="22"/>
                <w:lang w:eastAsia="en-US" w:bidi="ar-SA"/>
              </w:rPr>
              <w:t>}{/remediation}</w:t>
            </w:r>
          </w:p>
        </w:tc>
        <w:tc>
          <w:tcPr>
            <w:tcW w:w="1698" w:type="dxa"/>
            <w:tcBorders/>
            <w:vAlign w:val="center"/>
          </w:tcPr>
          <w:p>
            <w:pPr>
              <w:pStyle w:val="Contenudetableau"/>
              <w:widowControl w:val="false"/>
              <w:suppressAutoHyphens w:val="true"/>
              <w:spacing w:before="120" w:after="120"/>
              <w:jc w:val="center"/>
              <w:rPr/>
            </w:pPr>
            <w:r>
              <w:rPr>
                <w:rStyle w:val="Caractresdenumrotation"/>
                <w:rFonts w:eastAsia="Calibri" w:cs="Calibri"/>
                <w:kern w:val="0"/>
                <w:sz w:val="22"/>
                <w:szCs w:val="22"/>
                <w:lang w:eastAsia="en-US" w:bidi="ar-SA"/>
              </w:rPr>
              <w:t>{@remediation.cellColorComplexity}</w:t>
            </w:r>
          </w:p>
          <w:p>
            <w:pPr>
              <w:pStyle w:val="Contenudetableau"/>
              <w:widowControl w:val="false"/>
              <w:suppressAutoHyphens w:val="true"/>
              <w:spacing w:before="120" w:after="120"/>
              <w:jc w:val="center"/>
              <w:rPr/>
            </w:pPr>
            <w:r>
              <w:rPr>
                <w:rStyle w:val="Caractresdenumrotation"/>
                <w:rFonts w:eastAsia="Calibri" w:cs="Calibri"/>
                <w:kern w:val="0"/>
                <w:sz w:val="22"/>
                <w:szCs w:val="22"/>
                <w:lang w:eastAsia="en-US" w:bidi="ar-SA"/>
              </w:rPr>
              <w:t>{#remediationComplexity == '1'}Easy{/}{#remediationComplexity == '2'}Medium{/}{#remediationComplexity == '3'}High{/}</w:t>
            </w:r>
          </w:p>
        </w:tc>
        <w:tc>
          <w:tcPr>
            <w:tcW w:w="1239" w:type="dxa"/>
            <w:tcBorders/>
            <w:shd w:color="FFFFFF" w:val="solid"/>
            <w:vAlign w:val="center"/>
          </w:tcPr>
          <w:p>
            <w:pPr>
              <w:pStyle w:val="Contenudetableau"/>
              <w:widowControl w:val="false"/>
              <w:suppressAutoHyphens w:val="true"/>
              <w:spacing w:before="120" w:after="120"/>
              <w:jc w:val="center"/>
              <w:rPr/>
            </w:pPr>
            <w:r>
              <w:rPr>
                <w:rStyle w:val="Caractresdenumrotation"/>
                <w:rFonts w:eastAsia="Calibri" w:cs="Calibri"/>
                <w:kern w:val="0"/>
                <w:sz w:val="22"/>
                <w:szCs w:val="22"/>
                <w:lang w:eastAsia="en-US" w:bidi="ar-SA"/>
              </w:rPr>
              <w:t>{@remediation.cellColorPriority}</w:t>
            </w:r>
          </w:p>
          <w:p>
            <w:pPr>
              <w:pStyle w:val="Contenudetableau"/>
              <w:widowControl w:val="false"/>
              <w:suppressAutoHyphens w:val="true"/>
              <w:spacing w:before="120" w:after="120"/>
              <w:jc w:val="center"/>
              <w:rPr/>
            </w:pPr>
            <w:r>
              <w:rPr>
                <w:rFonts w:eastAsia="Calibri" w:cs="Calibri"/>
                <w:kern w:val="0"/>
                <w:sz w:val="22"/>
                <w:szCs w:val="22"/>
                <w:lang w:eastAsia="en-US" w:bidi="ar-SA"/>
              </w:rPr>
              <w:t>{priority}</w:t>
            </w:r>
            <w:r>
              <w:rPr>
                <w:rStyle w:val="Caractresdenumrotation"/>
                <w:rFonts w:eastAsia="Calibri" w:cs="Calibri"/>
                <w:kern w:val="0"/>
                <w:sz w:val="22"/>
                <w:szCs w:val="22"/>
                <w:lang w:eastAsia="en-US" w:bidi="ar-SA"/>
              </w:rPr>
              <w:t>{/}</w:t>
            </w:r>
          </w:p>
        </w:tc>
      </w:tr>
      <w:tr>
        <w:trPr/>
        <w:tc>
          <w:tcPr>
            <w:tcW w:w="1838" w:type="dxa"/>
            <w:tcBorders/>
            <w:vAlign w:val="center"/>
          </w:tcPr>
          <w:p>
            <w:pPr>
              <w:pStyle w:val="VulnRef"/>
              <w:widowControl w:val="false"/>
              <w:suppressAutoHyphens w:val="true"/>
              <w:spacing w:before="120" w:after="120"/>
              <w:rPr>
                <w:rFonts w:eastAsia="Calibri" w:cs="Calibri"/>
                <w:kern w:val="0"/>
                <w:sz w:val="22"/>
                <w:szCs w:val="22"/>
                <w:lang w:eastAsia="en-US" w:bidi="ar-SA"/>
              </w:rPr>
            </w:pPr>
            <w:r>
              <w:rPr>
                <w:rFonts w:eastAsia="Calibri" w:cs="Calibri"/>
                <w:kern w:val="0"/>
                <w:sz w:val="22"/>
                <w:szCs w:val="22"/>
                <w:lang w:eastAsia="en-US" w:bidi="ar-SA"/>
              </w:rPr>
              <w:t>{#findings | where: '(cvss.baseSeverity == "None" || cvss.baseSeverity == "")'}{@'HARDENED-'+($index+1) | bookmarkRef | p : 'VulnRef'}</w:t>
            </w:r>
          </w:p>
        </w:tc>
        <w:tc>
          <w:tcPr>
            <w:tcW w:w="2884" w:type="dxa"/>
            <w:tcBorders/>
            <w:vAlign w:val="center"/>
          </w:tcPr>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kern w:val="0"/>
                <w:sz w:val="22"/>
                <w:szCs w:val="22"/>
                <w:lang w:eastAsia="en-US" w:bidi="ar-SA"/>
              </w:rPr>
              <w:t>{title}</w:t>
            </w:r>
          </w:p>
        </w:tc>
        <w:tc>
          <w:tcPr>
            <w:tcW w:w="6089" w:type="dxa"/>
            <w:tcBorders/>
            <w:shd/>
            <w:vAlign w:val="center"/>
          </w:tcPr>
          <w:p>
            <w:pPr>
              <w:pStyle w:val="Contenudetableau"/>
              <w:widowControl w:val="false"/>
              <w:suppressAutoHyphens w:val="true"/>
              <w:spacing w:before="120" w:after="120"/>
              <w:jc w:val="left"/>
              <w:rPr/>
            </w:pPr>
            <w:r>
              <w:rPr>
                <w:rStyle w:val="Caractresdenumrotation"/>
                <w:rFonts w:eastAsia="Calibri" w:cs="Calibri"/>
                <w:kern w:val="0"/>
                <w:sz w:val="22"/>
                <w:szCs w:val="22"/>
                <w:lang w:eastAsia="en-US" w:bidi="ar-SA"/>
              </w:rPr>
              <w:t xml:space="preserve">{-w:p remediation}{@text | convertHTML: </w:t>
            </w:r>
            <w:r>
              <w:rPr>
                <w:rFonts w:eastAsia="Calibri" w:cs="Calibri"/>
                <w:color w:val="000000"/>
                <w:kern w:val="0"/>
                <w:sz w:val="22"/>
                <w:szCs w:val="22"/>
                <w:lang w:eastAsia="en-US" w:bidi="ar-SA"/>
              </w:rPr>
              <w:t>'ContenudeTableauSmall'</w:t>
            </w:r>
            <w:r>
              <w:rPr>
                <w:rStyle w:val="Caractresdenumrotation"/>
                <w:rFonts w:eastAsia="Calibri" w:cs="Calibri"/>
                <w:kern w:val="0"/>
                <w:sz w:val="22"/>
                <w:szCs w:val="22"/>
                <w:lang w:eastAsia="en-US" w:bidi="ar-SA"/>
              </w:rPr>
              <w:t>}{/remediation}</w:t>
            </w:r>
          </w:p>
        </w:tc>
        <w:tc>
          <w:tcPr>
            <w:tcW w:w="1698" w:type="dxa"/>
            <w:tcBorders/>
            <w:vAlign w:val="center"/>
          </w:tcPr>
          <w:p>
            <w:pPr>
              <w:pStyle w:val="Contenudetableau"/>
              <w:widowControl w:val="false"/>
              <w:suppressAutoHyphens w:val="true"/>
              <w:spacing w:before="120" w:after="120"/>
              <w:jc w:val="center"/>
              <w:rPr/>
            </w:pPr>
            <w:r>
              <w:rPr>
                <w:rStyle w:val="Caractresdenumrotation"/>
                <w:rFonts w:eastAsia="Calibri" w:cs="Calibri"/>
                <w:kern w:val="0"/>
                <w:sz w:val="22"/>
                <w:szCs w:val="22"/>
                <w:lang w:eastAsia="en-US" w:bidi="ar-SA"/>
              </w:rPr>
              <w:t>{@remediation.cellColorComplexity }</w:t>
            </w:r>
          </w:p>
          <w:p>
            <w:pPr>
              <w:pStyle w:val="Contenudetableau"/>
              <w:widowControl w:val="false"/>
              <w:suppressAutoHyphens w:val="true"/>
              <w:spacing w:before="120" w:after="120"/>
              <w:jc w:val="center"/>
              <w:rPr/>
            </w:pPr>
            <w:r>
              <w:rPr>
                <w:rStyle w:val="Caractresdenumrotation"/>
                <w:rFonts w:eastAsia="Calibri" w:cs="Calibri"/>
                <w:kern w:val="0"/>
                <w:sz w:val="22"/>
                <w:szCs w:val="22"/>
                <w:lang w:eastAsia="en-US" w:bidi="ar-SA"/>
              </w:rPr>
              <w:t>{#remediationComplexity == '1'}Easy{/}{#remediationComplexity == '2'}Medium{/}{#remediationComplexity == '3'}High{/}</w:t>
            </w:r>
          </w:p>
        </w:tc>
        <w:tc>
          <w:tcPr>
            <w:tcW w:w="1239" w:type="dxa"/>
            <w:tcBorders/>
            <w:shd w:color="FFFFFF" w:val="solid"/>
            <w:vAlign w:val="center"/>
          </w:tcPr>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kern w:val="0"/>
                <w:sz w:val="22"/>
                <w:szCs w:val="22"/>
                <w:lang w:eastAsia="en-US" w:bidi="ar-SA"/>
              </w:rPr>
              <w:t>{@remediation.cellColorPriority}</w:t>
            </w:r>
          </w:p>
          <w:p>
            <w:pPr>
              <w:pStyle w:val="Contenudetableau"/>
              <w:widowControl w:val="false"/>
              <w:suppressAutoHyphens w:val="true"/>
              <w:spacing w:before="120" w:after="120"/>
              <w:jc w:val="center"/>
              <w:rPr/>
            </w:pPr>
            <w:r>
              <w:rPr>
                <w:rFonts w:eastAsia="Calibri" w:cs="Calibri"/>
                <w:kern w:val="0"/>
                <w:sz w:val="22"/>
                <w:szCs w:val="22"/>
                <w:lang w:eastAsia="en-US" w:bidi="ar-SA"/>
              </w:rPr>
              <w:t>{priority}</w:t>
            </w:r>
            <w:r>
              <w:rPr>
                <w:rStyle w:val="Caractresdenumrotation"/>
                <w:rFonts w:eastAsia="Calibri" w:cs="Calibri"/>
                <w:kern w:val="0"/>
                <w:sz w:val="22"/>
                <w:szCs w:val="22"/>
                <w:lang w:eastAsia="en-US" w:bidi="ar-SA"/>
              </w:rPr>
              <w:t>{/}</w:t>
            </w:r>
          </w:p>
        </w:tc>
      </w:tr>
    </w:tbl>
    <w:p>
      <w:pPr>
        <w:sectPr>
          <w:headerReference w:type="default" r:id="rId14"/>
          <w:headerReference w:type="first" r:id="rId15"/>
          <w:footerReference w:type="default" r:id="rId16"/>
          <w:footerReference w:type="first" r:id="rId17"/>
          <w:type w:val="nextPage"/>
          <w:pgSz w:orient="landscape" w:w="16838" w:h="11906"/>
          <w:pgMar w:left="1418" w:right="1418" w:gutter="0" w:header="283" w:top="1418" w:footer="0" w:bottom="1418"/>
          <w:pgNumType w:fmt="decimal"/>
          <w:formProt w:val="false"/>
          <w:textDirection w:val="lrTb"/>
          <w:docGrid w:type="default" w:linePitch="100" w:charSpace="4096"/>
        </w:sectPr>
      </w:pPr>
    </w:p>
    <w:p>
      <w:pPr>
        <w:pStyle w:val="Normal"/>
        <w:rPr/>
      </w:pPr>
      <w:r>
        <w:rPr/>
      </w:r>
    </w:p>
    <w:p>
      <w:pPr>
        <w:pStyle w:val="Normal"/>
        <w:spacing w:before="0" w:after="160"/>
        <w:jc w:val="left"/>
        <w:rPr/>
      </w:pPr>
      <w:r>
        <w:rPr/>
        <mc:AlternateContent>
          <mc:Choice Requires="wps">
            <w:drawing>
              <wp:anchor behindDoc="0" distT="0" distB="0" distL="0" distR="0" simplePos="0" locked="0" layoutInCell="0" allowOverlap="1" relativeHeight="9">
                <wp:simplePos x="0" y="0"/>
                <wp:positionH relativeFrom="page">
                  <wp:align>right</wp:align>
                </wp:positionH>
                <wp:positionV relativeFrom="margin">
                  <wp:align>center</wp:align>
                </wp:positionV>
                <wp:extent cx="7553325" cy="2426970"/>
                <wp:effectExtent l="0" t="0" r="0" b="0"/>
                <wp:wrapNone/>
                <wp:docPr id="11" name="Zone de texte 13"/>
                <a:graphic xmlns:a="http://schemas.openxmlformats.org/drawingml/2006/main">
                  <a:graphicData uri="http://schemas.microsoft.com/office/word/2010/wordprocessingShape">
                    <wps:wsp>
                      <wps:cNvSpPr/>
                      <wps:spPr>
                        <a:xfrm>
                          <a:off x="0" y="0"/>
                          <a:ext cx="7553160" cy="2427120"/>
                        </a:xfrm>
                        <a:prstGeom prst="rect">
                          <a:avLst/>
                        </a:prstGeom>
                        <a:gradFill rotWithShape="0">
                          <a:gsLst>
                            <a:gs pos="0">
                              <a:srgbClr val="c8e2fb"/>
                            </a:gs>
                            <a:gs pos="100000">
                              <a:srgbClr val="ffffff">
                                <a:alpha val="0"/>
                              </a:srgbClr>
                            </a:gs>
                          </a:gsLst>
                          <a:lin ang="0"/>
                        </a:gradFill>
                        <a:ln w="0">
                          <a:noFill/>
                        </a:ln>
                      </wps:spPr>
                      <wps:style>
                        <a:lnRef idx="0"/>
                        <a:fillRef idx="0"/>
                        <a:effectRef idx="0"/>
                        <a:fontRef idx="minor"/>
                      </wps:style>
                      <wps:txbx>
                        <w:txbxContent>
                          <w:p>
                            <w:pPr>
                              <w:pStyle w:val="Titrepagedetransition"/>
                              <w:rPr/>
                            </w:pPr>
                            <w:r>
                              <w:rPr/>
                              <w:t>Detailed</w:t>
                            </w:r>
                          </w:p>
                          <w:p>
                            <w:pPr>
                              <w:pStyle w:val="Titrepagedetransition"/>
                              <w:rPr/>
                            </w:pPr>
                            <w:r>
                              <w:rPr/>
                              <w:t>Works</w:t>
                            </w:r>
                          </w:p>
                        </w:txbxContent>
                      </wps:txbx>
                      <wps:bodyPr lIns="485640" rIns="3239640" tIns="36360" bIns="71640" anchor="ctr" upright="1">
                        <a:prstTxWarp prst="textNoShape"/>
                        <a:noAutofit/>
                      </wps:bodyPr>
                    </wps:wsp>
                  </a:graphicData>
                </a:graphic>
              </wp:anchor>
            </w:drawing>
          </mc:Choice>
          <mc:Fallback>
            <w:pict>
              <v:rect id="shape_0" ID="Zone de texte 13" path="m0,0l-2147483645,0l-2147483645,-2147483646l0,-2147483646xe" fillcolor="#c8e2fb" stroked="f" o:allowincell="f" style="position:absolute;margin-left:0.5pt;margin-top:247.8pt;width:594.7pt;height:191.05pt;mso-wrap-style:square;v-text-anchor:middle;mso-position-horizontal:right;mso-position-horizontal-relative:page;mso-position-vertical:center;mso-position-vertical-relative:margin">
                <v:fill o:detectmouseclick="t" color2="white"/>
                <v:stroke color="#3465a4" joinstyle="round" endcap="flat"/>
                <v:textbox>
                  <w:txbxContent>
                    <w:p>
                      <w:pPr>
                        <w:pStyle w:val="Titrepagedetransition"/>
                        <w:rPr/>
                      </w:pPr>
                      <w:r>
                        <w:rPr/>
                        <w:t>Detailed</w:t>
                      </w:r>
                    </w:p>
                    <w:p>
                      <w:pPr>
                        <w:pStyle w:val="Titrepagedetransition"/>
                        <w:rPr/>
                      </w:pPr>
                      <w:r>
                        <w:rPr/>
                        <w:t>Works</w:t>
                      </w:r>
                    </w:p>
                  </w:txbxContent>
                </v:textbox>
                <w10:wrap type="none"/>
              </v:rect>
            </w:pict>
          </mc:Fallback>
        </mc:AlternateContent>
      </w:r>
      <w:r>
        <w:br w:type="page"/>
      </w:r>
    </w:p>
    <w:p>
      <w:pPr>
        <w:pStyle w:val="Heading1"/>
        <w:numPr>
          <w:ilvl w:val="0"/>
          <w:numId w:val="0"/>
        </w:numPr>
        <w:ind w:left="0" w:hanging="0"/>
        <w:rPr/>
      </w:pPr>
      <w:bookmarkStart w:id="14" w:name="_Toc133851443"/>
      <w:r>
        <w:rPr/>
        <w:t>Detailed Work</w:t>
      </w:r>
      <w:bookmarkEnd w:id="14"/>
      <w:r>
        <w:rPr/>
        <w:t>s</w:t>
      </w:r>
    </w:p>
    <w:p>
      <w:pPr>
        <w:pStyle w:val="Heading2"/>
        <w:numPr>
          <w:ilvl w:val="0"/>
          <w:numId w:val="0"/>
        </w:numPr>
        <w:ind w:left="0" w:hanging="0"/>
        <w:jc w:val="left"/>
        <w:rPr/>
      </w:pPr>
      <w:bookmarkStart w:id="15" w:name="_Toc133851445"/>
      <w:bookmarkStart w:id="16" w:name="_Toc133851444"/>
      <w:bookmarkEnd w:id="16"/>
      <w:r>
        <w:rPr/>
        <w:t>Discovered VulnerabilitIes{#findings| where: '(cvss.baseSeverity != "None" &amp;&amp; cvss.baseSeverity != "")' | sortArrayByField: 'cvss.baseMetricScore':-1}</w:t>
      </w:r>
      <w:bookmarkEnd w:id="15"/>
    </w:p>
    <w:p>
      <w:pPr>
        <w:pStyle w:val="Heading3"/>
        <w:numPr>
          <w:ilvl w:val="0"/>
          <w:numId w:val="0"/>
        </w:numPr>
        <w:ind w:left="0" w:hanging="0"/>
        <w:rPr/>
      </w:pPr>
      <w:r>
        <w:rPr/>
        <w:t>{title}</w:t>
      </w:r>
    </w:p>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5"/>
        <w:gridCol w:w="4683"/>
        <w:gridCol w:w="2402"/>
      </w:tblGrid>
      <w:tr>
        <w:trPr/>
        <w:tc>
          <w:tcPr>
            <w:tcW w:w="1975"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tc>
        <w:tc>
          <w:tcPr>
            <w:tcW w:w="4683"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p>
            <w:pPr>
              <w:pStyle w:val="VulnDef"/>
              <w:widowControl w:val="false"/>
              <w:suppressAutoHyphens w:val="true"/>
              <w:spacing w:before="120" w:after="120"/>
              <w:rPr/>
            </w:pPr>
            <w:r>
              <w:rPr>
                <w:rStyle w:val="Pl-c"/>
                <w:rFonts w:eastAsia="Calibri" w:cs="Calibri"/>
                <w:kern w:val="0"/>
                <w:sz w:val="22"/>
                <w:szCs w:val="22"/>
                <w:lang w:eastAsia="en-US" w:bidi="ar-SA"/>
              </w:rPr>
              <w:t>{</w:t>
            </w:r>
            <w:r>
              <w:rPr>
                <w:rStyle w:val="Pl-k"/>
                <w:rFonts w:eastAsia="Calibri" w:cs="Calibri"/>
                <w:kern w:val="0"/>
                <w:sz w:val="22"/>
                <w:szCs w:val="22"/>
                <w:lang w:eastAsia="en-US" w:bidi="ar-SA"/>
              </w:rPr>
              <w:t>@'VULN-'+($index+1)</w:t>
            </w:r>
            <w:r>
              <w:rPr>
                <w:rStyle w:val="Pl-c"/>
                <w:rFonts w:eastAsia="Calibri" w:cs="Calibri"/>
                <w:kern w:val="0"/>
                <w:sz w:val="22"/>
                <w:szCs w:val="22"/>
                <w:lang w:eastAsia="en-US" w:bidi="ar-SA"/>
              </w:rPr>
              <w:t xml:space="preserve"> | bookmarkCreate | p : </w:t>
            </w:r>
            <w:r>
              <w:rPr>
                <w:rFonts w:eastAsia="Calibri" w:cs="Calibri"/>
                <w:kern w:val="0"/>
                <w:sz w:val="22"/>
                <w:szCs w:val="22"/>
                <w:lang w:eastAsia="en-US" w:bidi="ar-SA"/>
              </w:rPr>
              <w:t>'VulnDef'</w:t>
            </w:r>
            <w:r>
              <w:rPr>
                <w:rStyle w:val="Pl-c"/>
                <w:rFonts w:eastAsia="Calibri" w:cs="Calibri"/>
                <w:kern w:val="0"/>
                <w:sz w:val="22"/>
                <w:szCs w:val="22"/>
                <w:lang w:eastAsia="en-US" w:bidi="ar-SA"/>
              </w:rPr>
              <w:t>}</w:t>
            </w:r>
          </w:p>
        </w:tc>
        <w:tc>
          <w:tcPr>
            <w:tcW w:w="2402"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tc>
      </w:tr>
      <w:tr>
        <w:trPr/>
        <w:tc>
          <w:tcPr>
            <w:tcW w:w="1975" w:type="dxa"/>
            <w:tcBorders>
              <w:top w:val="single" w:sz="4" w:space="0" w:color="FFFFFF"/>
              <w:left w:val="single" w:sz="4" w:space="0" w:color="FFFFFF"/>
              <w:bottom w:val="single" w:sz="4" w:space="0" w:color="FFFFFF"/>
              <w:right w:val="single" w:sz="4" w:space="0" w:color="FFFFFF"/>
            </w:tcBorders>
            <w:shd w:color="F2F2F2" w:val="solid"/>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Title</w:t>
            </w:r>
          </w:p>
        </w:tc>
        <w:tc>
          <w:tcPr>
            <w:tcW w:w="4683" w:type="dxa"/>
            <w:tcBorders>
              <w:top w:val="single" w:sz="4" w:space="0" w:color="FFFFFF"/>
              <w:left w:val="single" w:sz="4" w:space="0" w:color="FFFFFF"/>
              <w:bottom w:val="single" w:sz="4" w:space="0" w:color="FFFFFF"/>
              <w:right w:val="single" w:sz="4" w:space="0" w:color="FFFFFF"/>
            </w:tcBorders>
            <w:shd w:color="F2F2F2" w:val="solid"/>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{title}</w:t>
            </w:r>
          </w:p>
        </w:tc>
        <w:tc>
          <w:tcPr>
            <w:tcW w:w="2402"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p>
            <w:pPr>
              <w:pStyle w:val="CVSS"/>
              <w:widowControl w:val="false"/>
              <w:suppressAutoHyphens w:val="true"/>
              <w:spacing w:before="120" w:after="120"/>
              <w:rPr/>
            </w:pPr>
            <w:r>
              <w:rPr>
                <w:rFonts w:eastAsia="Calibri" w:cs="Calibri"/>
                <w:kern w:val="0"/>
                <w:sz w:val="22"/>
                <w:szCs w:val="22"/>
                <w:lang w:eastAsia="en-US" w:bidi="ar-SA"/>
              </w:rPr>
              <w:t>{</w:t>
            </w:r>
            <w:r>
              <w:rPr>
                <w:rStyle w:val="CVSSCar"/>
                <w:rFonts w:eastAsia="Calibri" w:cs="Calibri"/>
                <w:b/>
                <w:kern w:val="0"/>
                <w:sz w:val="22"/>
                <w:szCs w:val="22"/>
                <w:lang w:val="en-US" w:eastAsia="en-US" w:bidi="ar-SA"/>
              </w:rPr>
              <w:t>@</w:t>
            </w:r>
            <w:r>
              <w:rPr>
                <w:rFonts w:eastAsia="Calibri" w:cs="Calibri"/>
                <w:kern w:val="0"/>
                <w:sz w:val="22"/>
                <w:szCs w:val="22"/>
                <w:lang w:eastAsia="en-US" w:bidi="ar-SA"/>
              </w:rPr>
              <w:t>('CVSS ' + cvss.baseMetricScore) | linkTo: 'https://www.first.org/cvss/calculator/3.1#'+cvss.vectorString | p:'CVSS'}</w:t>
            </w:r>
          </w:p>
        </w:tc>
      </w:tr>
      <w:tr>
        <w:trPr/>
        <w:tc>
          <w:tcPr>
            <w:tcW w:w="1975" w:type="dxa"/>
            <w:tcBorders>
              <w:top w:val="single" w:sz="4" w:space="0" w:color="FFFFFF"/>
              <w:left w:val="single" w:sz="4" w:space="0" w:color="FFFFFF"/>
              <w:bottom w:val="single" w:sz="4" w:space="0" w:color="FFFFFF"/>
              <w:right w:val="single" w:sz="4" w:space="0" w:color="FFFFFF"/>
            </w:tcBorders>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Scope</w:t>
            </w:r>
          </w:p>
        </w:tc>
        <w:tc>
          <w:tcPr>
            <w:tcW w:w="7085" w:type="dxa"/>
            <w:gridSpan w:val="2"/>
            <w:tcBorders>
              <w:top w:val="single" w:sz="4" w:space="0" w:color="FFFFFF"/>
              <w:left w:val="single" w:sz="4" w:space="0" w:color="FFFFFF"/>
              <w:bottom w:val="single" w:sz="4" w:space="0" w:color="FFFFFF"/>
              <w:right w:val="single" w:sz="4" w:space="0" w:color="FFFFFF"/>
            </w:tcBorders>
            <w:vAlign w:val="center"/>
          </w:tcPr>
          <w:p>
            <w:pPr>
              <w:pStyle w:val="Normal10"/>
              <w:widowControl w:val="false"/>
              <w:suppressAutoHyphens w:val="true"/>
              <w:spacing w:before="60" w:after="60"/>
              <w:jc w:val="left"/>
              <w:rPr/>
            </w:pPr>
            <w:r>
              <w:rPr>
                <w:kern w:val="0"/>
                <w:lang w:val="en-US" w:bidi="ar-SA"/>
              </w:rPr>
              <w:t>{@affected | convertHTML: 'Normal10'}</w:t>
            </w:r>
          </w:p>
        </w:tc>
      </w:tr>
      <w:tr>
        <w:trPr/>
        <w:tc>
          <w:tcPr>
            <w:tcW w:w="1975" w:type="dxa"/>
            <w:tcBorders>
              <w:top w:val="single" w:sz="4" w:space="0" w:color="FFFFFF"/>
              <w:left w:val="single" w:sz="4" w:space="0" w:color="FFFFFF"/>
              <w:bottom w:val="single" w:sz="4" w:space="0" w:color="FFFFFF"/>
              <w:right w:val="single" w:sz="4" w:space="0" w:color="FFFFFF"/>
            </w:tcBorders>
            <w:shd w:color="F2F2F2" w:val="solid"/>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Description</w:t>
            </w:r>
          </w:p>
        </w:tc>
        <w:tc>
          <w:tcPr>
            <w:tcW w:w="7085" w:type="dxa"/>
            <w:gridSpan w:val="2"/>
            <w:tcBorders>
              <w:top w:val="single" w:sz="4" w:space="0" w:color="FFFFFF"/>
              <w:left w:val="single" w:sz="4" w:space="0" w:color="FFFFFF"/>
              <w:bottom w:val="single" w:sz="4" w:space="0" w:color="FFFFFF"/>
              <w:right w:val="single" w:sz="4" w:space="0" w:color="FFFFFF"/>
            </w:tcBorders>
            <w:shd w:color="F2F2F2" w:val="solid"/>
            <w:vAlign w:val="center"/>
          </w:tcPr>
          <w:p>
            <w:pPr>
              <w:pStyle w:val="Normal10"/>
              <w:widowControl w:val="false"/>
              <w:suppressAutoHyphens w:val="true"/>
              <w:spacing w:before="60" w:after="60"/>
              <w:jc w:val="left"/>
              <w:rPr/>
            </w:pPr>
            <w:r>
              <w:rPr>
                <w:kern w:val="0"/>
                <w:lang w:val="en-US" w:bidi="ar-SA"/>
              </w:rPr>
              <w:t>{-w:p description}{@text | convertHTML: 'Normal10'}{/description}</w:t>
            </w:r>
          </w:p>
        </w:tc>
      </w:tr>
      <w:tr>
        <w:trPr/>
        <w:tc>
          <w:tcPr>
            <w:tcW w:w="1975" w:type="dxa"/>
            <w:tcBorders>
              <w:top w:val="single" w:sz="4" w:space="0" w:color="FFFFFF"/>
              <w:left w:val="single" w:sz="4" w:space="0" w:color="FFFFFF"/>
              <w:bottom w:val="single" w:sz="4" w:space="0" w:color="FFFFFF"/>
              <w:right w:val="single" w:sz="4" w:space="0" w:color="FFFFFF"/>
            </w:tcBorders>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Recommendation</w:t>
            </w:r>
          </w:p>
        </w:tc>
        <w:tc>
          <w:tcPr>
            <w:tcW w:w="7085" w:type="dxa"/>
            <w:gridSpan w:val="2"/>
            <w:tcBorders>
              <w:top w:val="single" w:sz="4" w:space="0" w:color="FFFFFF"/>
              <w:left w:val="single" w:sz="4" w:space="0" w:color="FFFFFF"/>
              <w:bottom w:val="single" w:sz="4" w:space="0" w:color="FFFFFF"/>
              <w:right w:val="single" w:sz="4" w:space="0" w:color="FFFFFF"/>
            </w:tcBorders>
            <w:vAlign w:val="center"/>
          </w:tcPr>
          <w:p>
            <w:pPr>
              <w:pStyle w:val="Normal10"/>
              <w:widowControl w:val="false"/>
              <w:suppressAutoHyphens w:val="true"/>
              <w:spacing w:before="60" w:after="60"/>
              <w:jc w:val="left"/>
              <w:rPr/>
            </w:pPr>
            <w:r>
              <w:rPr>
                <w:kern w:val="0"/>
                <w:lang w:val="en-US" w:bidi="ar-SA"/>
              </w:rPr>
              <w:t>{-w:p remediation}{@text | convertHTML: 'Normal10'}{/remediation}</w:t>
            </w:r>
          </w:p>
        </w:tc>
      </w:tr>
      <w:tr>
        <w:trPr/>
        <w:tc>
          <w:tcPr>
            <w:tcW w:w="1975" w:type="dxa"/>
            <w:tcBorders>
              <w:top w:val="single" w:sz="4" w:space="0" w:color="FFFFFF"/>
              <w:left w:val="single" w:sz="4" w:space="0" w:color="FFFFFF"/>
              <w:bottom w:val="single" w:sz="4" w:space="0" w:color="FFFFFF"/>
              <w:right w:val="single" w:sz="4" w:space="0" w:color="FFFFFF"/>
            </w:tcBorders>
            <w:shd w:color="F2F2F2" w:val="solid"/>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References</w:t>
            </w:r>
          </w:p>
        </w:tc>
        <w:tc>
          <w:tcPr>
            <w:tcW w:w="7085" w:type="dxa"/>
            <w:gridSpan w:val="2"/>
            <w:tcBorders>
              <w:top w:val="single" w:sz="4" w:space="0" w:color="FFFFFF"/>
              <w:left w:val="single" w:sz="4" w:space="0" w:color="FFFFFF"/>
              <w:bottom w:val="single" w:sz="4" w:space="0" w:color="FFFFFF"/>
              <w:right w:val="single" w:sz="4" w:space="0" w:color="FFFFFF"/>
            </w:tcBorders>
            <w:shd w:color="F2F2F2" w:val="solid"/>
            <w:vAlign w:val="center"/>
          </w:tcPr>
          <w:p>
            <w:pPr>
              <w:pStyle w:val="Reflink"/>
              <w:widowControl w:val="false"/>
              <w:suppressAutoHyphens w:val="true"/>
              <w:spacing w:before="120" w:after="120"/>
              <w:jc w:val="left"/>
              <w:rPr/>
            </w:pPr>
            <w:r>
              <w:rPr>
                <w:rFonts w:eastAsia="Calibri" w:cs="Calibri"/>
                <w:kern w:val="0"/>
                <w:lang w:eastAsia="en-US" w:bidi="ar-SA"/>
              </w:rPr>
              <w:t>{#references | loopObject}</w:t>
            </w:r>
          </w:p>
          <w:p>
            <w:pPr>
              <w:pStyle w:val="Reflink"/>
              <w:widowControl w:val="false"/>
              <w:suppressAutoHyphens w:val="true"/>
              <w:jc w:val="left"/>
              <w:rPr/>
            </w:pPr>
            <w:r>
              <w:rPr>
                <w:rFonts w:eastAsia="Calibri" w:cs="Calibri"/>
                <w:kern w:val="0"/>
                <w:lang w:eastAsia="en-US" w:bidi="ar-SA"/>
              </w:rPr>
              <w:t>{@value | linkTo: value | p: 'reflink'}</w:t>
            </w:r>
          </w:p>
          <w:p>
            <w:pPr>
              <w:pStyle w:val="Reflink"/>
              <w:widowControl w:val="false"/>
              <w:suppressAutoHyphens w:val="true"/>
              <w:spacing w:before="120" w:after="120"/>
              <w:jc w:val="left"/>
              <w:rPr/>
            </w:pPr>
            <w:r>
              <w:rPr>
                <w:rFonts w:eastAsia="Calibri" w:cs="Calibri"/>
                <w:kern w:val="0"/>
                <w:lang w:eastAsia="en-US" w:bidi="ar-SA"/>
              </w:rPr>
              <w:t>{/}</w:t>
            </w:r>
          </w:p>
        </w:tc>
      </w:tr>
    </w:tbl>
    <w:p>
      <w:pPr>
        <w:pStyle w:val="Heading4"/>
        <w:numPr>
          <w:ilvl w:val="0"/>
          <w:numId w:val="0"/>
        </w:numPr>
        <w:ind w:left="0" w:hanging="0"/>
        <w:rPr/>
      </w:pPr>
      <w:r>
        <w:rPr/>
        <w:t>Findings</w:t>
      </w:r>
    </w:p>
    <w:p>
      <w:pPr>
        <w:pStyle w:val="Normal"/>
        <w:jc w:val="left"/>
        <w:rPr/>
      </w:pPr>
      <w:r>
        <w:rPr/>
        <w:t>{-w:p observation}{@text | convertHTML}</w:t>
      </w:r>
    </w:p>
    <w:p>
      <w:pPr>
        <w:pStyle w:val="Normal"/>
        <w:jc w:val="center"/>
        <w:rPr/>
      </w:pPr>
      <w:r>
        <w:rPr/>
        <w:t>{-w:p images}{%image}</w:t>
      </w:r>
    </w:p>
    <w:p>
      <w:pPr>
        <w:pStyle w:val="Caption1"/>
        <w:jc w:val="center"/>
        <w:rPr/>
      </w:pPr>
      <w:r>
        <w:rPr/>
        <w:t xml:space="preserve">Figure </w:t>
      </w:r>
      <w:r>
        <w:rPr/>
        <w:fldChar w:fldCharType="begin"/>
      </w:r>
      <w:r>
        <w:rPr/>
        <w:instrText xml:space="preserve"> SEQ "Figure" \* ARABIC </w:instrText>
      </w:r>
      <w:r>
        <w:rPr/>
        <w:fldChar w:fldCharType="separate"/>
      </w:r>
      <w:r>
        <w:rPr/>
        <w:t>1</w:t>
      </w:r>
      <w:r>
        <w:rPr/>
        <w:fldChar w:fldCharType="end"/>
      </w:r>
      <w:r>
        <w:rPr>
          <w:b/>
          <w:caps/>
        </w:rPr>
        <w:t xml:space="preserve"> - </w:t>
      </w:r>
      <w:r>
        <w:rPr/>
        <w:t>{caption}{/images}{/observation}</w:t>
      </w:r>
    </w:p>
    <w:p>
      <w:pPr>
        <w:pStyle w:val="Heading4"/>
        <w:numPr>
          <w:ilvl w:val="0"/>
          <w:numId w:val="0"/>
        </w:numPr>
        <w:ind w:left="0" w:hanging="0"/>
        <w:rPr/>
      </w:pPr>
      <w:r>
        <w:rPr/>
        <w:t>Proofs</w:t>
      </w:r>
    </w:p>
    <w:p>
      <w:pPr>
        <w:pStyle w:val="Normal"/>
        <w:jc w:val="left"/>
        <w:rPr/>
      </w:pPr>
      <w:r>
        <w:rPr/>
        <w:t>{-w:p poc}{@text | convertHTML}</w:t>
      </w:r>
    </w:p>
    <w:p>
      <w:pPr>
        <w:pStyle w:val="Normal"/>
        <w:jc w:val="center"/>
        <w:rPr/>
      </w:pPr>
      <w:r>
        <w:rPr/>
        <w:t>{-w:p images}{%image}</w:t>
      </w:r>
    </w:p>
    <w:p>
      <w:pPr>
        <w:pStyle w:val="Caption1"/>
        <w:jc w:val="center"/>
        <w:rPr/>
      </w:pPr>
      <w:r>
        <w:rPr/>
        <w:t xml:space="preserve">Figure </w:t>
      </w:r>
      <w:r>
        <w:rPr/>
        <w:fldChar w:fldCharType="begin"/>
      </w:r>
      <w:r>
        <w:rPr/>
        <w:instrText xml:space="preserve"> SEQ "Figure" \* ARABIC </w:instrText>
      </w:r>
      <w:r>
        <w:rPr/>
        <w:fldChar w:fldCharType="separate"/>
      </w:r>
      <w:r>
        <w:rPr/>
        <w:t>1</w:t>
      </w:r>
      <w:r>
        <w:rPr/>
        <w:fldChar w:fldCharType="end"/>
      </w:r>
      <w:r>
        <w:rPr>
          <w:b/>
          <w:caps/>
        </w:rPr>
        <w:t xml:space="preserve"> - </w:t>
      </w:r>
      <w:r>
        <w:rPr/>
        <w:t>{caption}{/images}{/poc}</w:t>
      </w:r>
    </w:p>
    <w:p>
      <w:pPr>
        <w:pStyle w:val="Heading4"/>
        <w:numPr>
          <w:ilvl w:val="0"/>
          <w:numId w:val="0"/>
        </w:numPr>
        <w:ind w:left="0" w:hanging="0"/>
        <w:rPr/>
      </w:pPr>
      <w:r>
        <w:rPr/>
        <w:t>Recommendations</w:t>
      </w:r>
    </w:p>
    <w:p>
      <w:pPr>
        <w:pStyle w:val="Normal"/>
        <w:jc w:val="left"/>
        <w:rPr/>
      </w:pPr>
      <w:r>
        <w:rPr/>
        <w:t>{-w:p remediation}{@text | convertHTML}{/remediation}</w:t>
      </w:r>
    </w:p>
    <w:p>
      <w:pPr>
        <w:pStyle w:val="Normal"/>
        <w:jc w:val="left"/>
        <w:rPr/>
      </w:pPr>
      <w:r>
        <w:rPr/>
        <w:t>{/}</w:t>
      </w:r>
      <w:r>
        <w:br w:type="page"/>
      </w:r>
    </w:p>
    <w:p>
      <w:pPr>
        <w:pStyle w:val="Heading2"/>
        <w:numPr>
          <w:ilvl w:val="0"/>
          <w:numId w:val="0"/>
        </w:numPr>
        <w:ind w:left="0" w:hanging="0"/>
        <w:jc w:val="left"/>
        <w:rPr/>
      </w:pPr>
      <w:bookmarkStart w:id="17" w:name="_Toc133851446"/>
      <w:r>
        <w:rPr/>
        <w:t>Hardening Measures {#findings | where: '(cvss.baseSeverity == "None" || cvss.baseSeverity == "")' }</w:t>
      </w:r>
      <w:bookmarkEnd w:id="17"/>
    </w:p>
    <w:p>
      <w:pPr>
        <w:pStyle w:val="Heading3"/>
        <w:numPr>
          <w:ilvl w:val="0"/>
          <w:numId w:val="0"/>
        </w:numPr>
        <w:ind w:left="0" w:hanging="0"/>
        <w:rPr/>
      </w:pPr>
      <w:r>
        <w:rPr/>
        <w:t>{title}</w:t>
      </w:r>
    </w:p>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5"/>
        <w:gridCol w:w="4683"/>
        <w:gridCol w:w="2402"/>
      </w:tblGrid>
      <w:tr>
        <w:trPr/>
        <w:tc>
          <w:tcPr>
            <w:tcW w:w="1975"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tc>
        <w:tc>
          <w:tcPr>
            <w:tcW w:w="4683"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p>
            <w:pPr>
              <w:pStyle w:val="VulnDef"/>
              <w:widowControl w:val="false"/>
              <w:suppressAutoHyphens w:val="true"/>
              <w:spacing w:before="120" w:after="120"/>
              <w:rPr/>
            </w:pPr>
            <w:r>
              <w:rPr>
                <w:rStyle w:val="Pl-c"/>
                <w:rFonts w:eastAsia="Calibri" w:cs="Calibri"/>
                <w:kern w:val="0"/>
                <w:sz w:val="22"/>
                <w:szCs w:val="22"/>
                <w:lang w:eastAsia="en-US" w:bidi="ar-SA"/>
              </w:rPr>
              <w:t>{</w:t>
            </w:r>
            <w:r>
              <w:rPr>
                <w:rStyle w:val="Pl-k"/>
                <w:rFonts w:eastAsia="Calibri" w:cs="Calibri"/>
                <w:kern w:val="0"/>
                <w:sz w:val="22"/>
                <w:szCs w:val="22"/>
                <w:lang w:eastAsia="en-US" w:bidi="ar-SA"/>
              </w:rPr>
              <w:t>@'HARDENED-'+($index+1)</w:t>
            </w:r>
            <w:r>
              <w:rPr>
                <w:rStyle w:val="Pl-c"/>
                <w:rFonts w:eastAsia="Calibri" w:cs="Calibri"/>
                <w:kern w:val="0"/>
                <w:sz w:val="22"/>
                <w:szCs w:val="22"/>
                <w:lang w:eastAsia="en-US" w:bidi="ar-SA"/>
              </w:rPr>
              <w:t xml:space="preserve"> | bookmarkCreate | p : </w:t>
            </w:r>
            <w:r>
              <w:rPr>
                <w:rFonts w:eastAsia="Calibri" w:cs="Calibri"/>
                <w:kern w:val="0"/>
                <w:sz w:val="22"/>
                <w:szCs w:val="22"/>
                <w:lang w:eastAsia="en-US" w:bidi="ar-SA"/>
              </w:rPr>
              <w:t>'VulnDef'</w:t>
            </w:r>
            <w:r>
              <w:rPr>
                <w:rStyle w:val="Pl-c"/>
                <w:rFonts w:eastAsia="Calibri" w:cs="Calibri"/>
                <w:kern w:val="0"/>
                <w:sz w:val="22"/>
                <w:szCs w:val="22"/>
                <w:lang w:eastAsia="en-US" w:bidi="ar-SA"/>
              </w:rPr>
              <w:t>}</w:t>
            </w:r>
          </w:p>
        </w:tc>
        <w:tc>
          <w:tcPr>
            <w:tcW w:w="2402"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tc>
      </w:tr>
      <w:tr>
        <w:trPr/>
        <w:tc>
          <w:tcPr>
            <w:tcW w:w="1975" w:type="dxa"/>
            <w:tcBorders>
              <w:top w:val="single" w:sz="4" w:space="0" w:color="FFFFFF"/>
              <w:left w:val="single" w:sz="4" w:space="0" w:color="FFFFFF"/>
              <w:bottom w:val="single" w:sz="4" w:space="0" w:color="FFFFFF"/>
              <w:right w:val="single" w:sz="4" w:space="0" w:color="FFFFFF"/>
            </w:tcBorders>
            <w:shd w:color="F2F2F2" w:val="solid"/>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Title</w:t>
            </w:r>
          </w:p>
        </w:tc>
        <w:tc>
          <w:tcPr>
            <w:tcW w:w="4683" w:type="dxa"/>
            <w:tcBorders>
              <w:top w:val="single" w:sz="4" w:space="0" w:color="FFFFFF"/>
              <w:left w:val="single" w:sz="4" w:space="0" w:color="FFFFFF"/>
              <w:bottom w:val="single" w:sz="4" w:space="0" w:color="FFFFFF"/>
              <w:right w:val="single" w:sz="4" w:space="0" w:color="FFFFFF"/>
            </w:tcBorders>
            <w:shd w:color="F2F2F2" w:val="solid"/>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{title}</w:t>
            </w:r>
          </w:p>
        </w:tc>
        <w:tc>
          <w:tcPr>
            <w:tcW w:w="2402" w:type="dxa"/>
            <w:tcBorders>
              <w:top w:val="single" w:sz="4" w:space="0" w:color="FFFFFF"/>
              <w:left w:val="single" w:sz="4" w:space="0" w:color="FFFFFF"/>
              <w:bottom w:val="single" w:sz="4" w:space="0" w:color="FFFFFF"/>
              <w:right w:val="single" w:sz="4" w:space="0" w:color="FFFFFF"/>
            </w:tcBorders>
            <w:shd w:color="BFBFBF" w:val="solid"/>
            <w:vAlign w:val="center"/>
          </w:tcPr>
          <w:p>
            <w:pPr>
              <w:pStyle w:val="Contenudetableau"/>
              <w:widowControl w:val="false"/>
              <w:suppressAutoHyphens w:val="true"/>
              <w:spacing w:before="120" w:after="120"/>
              <w:jc w:val="center"/>
              <w:rPr>
                <w:b/>
                <w:bCs/>
              </w:rPr>
            </w:pPr>
            <w:r>
              <w:rPr>
                <w:rFonts w:eastAsia="Calibri" w:cs="Calibri"/>
                <w:b/>
                <w:bCs/>
                <w:kern w:val="0"/>
                <w:sz w:val="22"/>
                <w:szCs w:val="22"/>
                <w:lang w:eastAsia="en-US" w:bidi="ar-SA"/>
              </w:rPr>
              <w:t>{@cvss.cellColor}</w:t>
            </w:r>
          </w:p>
          <w:p>
            <w:pPr>
              <w:pStyle w:val="Contenudetableau"/>
              <w:widowControl w:val="false"/>
              <w:suppressAutoHyphens w:val="true"/>
              <w:spacing w:before="120" w:after="120"/>
              <w:jc w:val="center"/>
              <w:rPr>
                <w:rFonts w:eastAsia="Calibri" w:cs="Calibri"/>
                <w:kern w:val="0"/>
                <w:sz w:val="22"/>
                <w:szCs w:val="22"/>
                <w:lang w:eastAsia="en-US" w:bidi="ar-SA"/>
              </w:rPr>
            </w:pPr>
            <w:r>
              <w:rPr>
                <w:rFonts w:eastAsia="Calibri" w:cs="Calibri"/>
                <w:b/>
                <w:bCs/>
                <w:kern w:val="0"/>
                <w:sz w:val="22"/>
                <w:szCs w:val="22"/>
                <w:lang w:eastAsia="en-US" w:bidi="ar-SA"/>
              </w:rPr>
              <w:t>N/A</w:t>
            </w:r>
          </w:p>
        </w:tc>
      </w:tr>
      <w:tr>
        <w:trPr/>
        <w:tc>
          <w:tcPr>
            <w:tcW w:w="1975" w:type="dxa"/>
            <w:tcBorders>
              <w:top w:val="single" w:sz="4" w:space="0" w:color="FFFFFF"/>
              <w:left w:val="single" w:sz="4" w:space="0" w:color="FFFFFF"/>
              <w:bottom w:val="single" w:sz="4" w:space="0" w:color="FFFFFF"/>
              <w:right w:val="single" w:sz="4" w:space="0" w:color="FFFFFF"/>
            </w:tcBorders>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Scope</w:t>
            </w:r>
          </w:p>
        </w:tc>
        <w:tc>
          <w:tcPr>
            <w:tcW w:w="7085" w:type="dxa"/>
            <w:gridSpan w:val="2"/>
            <w:tcBorders>
              <w:top w:val="single" w:sz="4" w:space="0" w:color="FFFFFF"/>
              <w:left w:val="single" w:sz="4" w:space="0" w:color="FFFFFF"/>
              <w:bottom w:val="single" w:sz="4" w:space="0" w:color="FFFFFF"/>
              <w:right w:val="single" w:sz="4" w:space="0" w:color="FFFFFF"/>
            </w:tcBorders>
            <w:vAlign w:val="center"/>
          </w:tcPr>
          <w:p>
            <w:pPr>
              <w:pStyle w:val="Normal10"/>
              <w:widowControl w:val="false"/>
              <w:suppressAutoHyphens w:val="true"/>
              <w:spacing w:before="60" w:after="60"/>
              <w:jc w:val="left"/>
              <w:rPr/>
            </w:pPr>
            <w:r>
              <w:rPr>
                <w:kern w:val="0"/>
                <w:lang w:val="en-US" w:bidi="ar-SA"/>
              </w:rPr>
              <w:t>{@affected | convertHTML: 'Normal10'}</w:t>
            </w:r>
          </w:p>
        </w:tc>
      </w:tr>
      <w:tr>
        <w:trPr/>
        <w:tc>
          <w:tcPr>
            <w:tcW w:w="1975" w:type="dxa"/>
            <w:tcBorders>
              <w:top w:val="single" w:sz="4" w:space="0" w:color="FFFFFF"/>
              <w:left w:val="single" w:sz="4" w:space="0" w:color="FFFFFF"/>
              <w:bottom w:val="single" w:sz="4" w:space="0" w:color="FFFFFF"/>
              <w:right w:val="single" w:sz="4" w:space="0" w:color="FFFFFF"/>
            </w:tcBorders>
            <w:shd w:color="F2F2F2" w:val="solid"/>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Description</w:t>
            </w:r>
          </w:p>
        </w:tc>
        <w:tc>
          <w:tcPr>
            <w:tcW w:w="7085" w:type="dxa"/>
            <w:gridSpan w:val="2"/>
            <w:tcBorders>
              <w:top w:val="single" w:sz="4" w:space="0" w:color="FFFFFF"/>
              <w:left w:val="single" w:sz="4" w:space="0" w:color="FFFFFF"/>
              <w:bottom w:val="single" w:sz="4" w:space="0" w:color="FFFFFF"/>
              <w:right w:val="single" w:sz="4" w:space="0" w:color="FFFFFF"/>
            </w:tcBorders>
            <w:shd w:color="F2F2F2" w:val="solid"/>
            <w:vAlign w:val="center"/>
          </w:tcPr>
          <w:p>
            <w:pPr>
              <w:pStyle w:val="Normal10"/>
              <w:widowControl w:val="false"/>
              <w:suppressAutoHyphens w:val="true"/>
              <w:spacing w:before="60" w:after="60"/>
              <w:jc w:val="left"/>
              <w:rPr/>
            </w:pPr>
            <w:r>
              <w:rPr>
                <w:kern w:val="0"/>
                <w:lang w:val="en-US" w:bidi="ar-SA"/>
              </w:rPr>
              <w:t>{-w:p description}{@text | convertHTML: 'Normal10'}{/description}</w:t>
            </w:r>
          </w:p>
        </w:tc>
      </w:tr>
      <w:tr>
        <w:trPr/>
        <w:tc>
          <w:tcPr>
            <w:tcW w:w="1975" w:type="dxa"/>
            <w:tcBorders>
              <w:top w:val="single" w:sz="4" w:space="0" w:color="FFFFFF"/>
              <w:left w:val="single" w:sz="4" w:space="0" w:color="FFFFFF"/>
              <w:bottom w:val="single" w:sz="4" w:space="0" w:color="FFFFFF"/>
              <w:right w:val="single" w:sz="4" w:space="0" w:color="FFFFFF"/>
            </w:tcBorders>
            <w:vAlign w:val="center"/>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Recommendation</w:t>
            </w:r>
          </w:p>
        </w:tc>
        <w:tc>
          <w:tcPr>
            <w:tcW w:w="7085" w:type="dxa"/>
            <w:gridSpan w:val="2"/>
            <w:tcBorders>
              <w:top w:val="single" w:sz="4" w:space="0" w:color="FFFFFF"/>
              <w:left w:val="single" w:sz="4" w:space="0" w:color="FFFFFF"/>
              <w:bottom w:val="single" w:sz="4" w:space="0" w:color="FFFFFF"/>
              <w:right w:val="single" w:sz="4" w:space="0" w:color="FFFFFF"/>
            </w:tcBorders>
            <w:vAlign w:val="center"/>
          </w:tcPr>
          <w:p>
            <w:pPr>
              <w:pStyle w:val="Normal10"/>
              <w:widowControl w:val="false"/>
              <w:suppressAutoHyphens w:val="true"/>
              <w:spacing w:before="60" w:after="60"/>
              <w:jc w:val="left"/>
              <w:rPr/>
            </w:pPr>
            <w:r>
              <w:rPr>
                <w:kern w:val="0"/>
                <w:lang w:val="en-US" w:bidi="ar-SA"/>
              </w:rPr>
              <w:t>{-w:p remediation}{@text | convertHTML: 'Normal10'}{/remediation}</w:t>
            </w:r>
          </w:p>
        </w:tc>
      </w:tr>
      <w:tr>
        <w:trPr/>
        <w:tc>
          <w:tcPr>
            <w:tcW w:w="1975" w:type="dxa"/>
            <w:tcBorders>
              <w:top w:val="single" w:sz="4" w:space="0" w:color="FFFFFF"/>
              <w:left w:val="single" w:sz="4" w:space="0" w:color="FFFFFF"/>
              <w:bottom w:val="single" w:sz="4" w:space="0" w:color="FFFFFF"/>
              <w:right w:val="single" w:sz="4" w:space="0" w:color="FFFFFF"/>
            </w:tcBorders>
            <w:shd w:color="F2F2F2" w:val="solid"/>
          </w:tcPr>
          <w:p>
            <w:pPr>
              <w:pStyle w:val="Contenudetableau"/>
              <w:widowControl w:val="false"/>
              <w:suppressAutoHyphens w:val="true"/>
              <w:spacing w:before="120" w:after="120"/>
              <w:jc w:val="left"/>
              <w:rPr>
                <w:b/>
                <w:bCs/>
                <w:sz w:val="20"/>
                <w:szCs w:val="20"/>
              </w:rPr>
            </w:pPr>
            <w:r>
              <w:rPr>
                <w:rFonts w:eastAsia="Calibri" w:cs="Calibri"/>
                <w:b/>
                <w:bCs/>
                <w:kern w:val="0"/>
                <w:sz w:val="20"/>
                <w:szCs w:val="20"/>
                <w:lang w:eastAsia="en-US" w:bidi="ar-SA"/>
              </w:rPr>
              <w:t>References</w:t>
            </w:r>
          </w:p>
        </w:tc>
        <w:tc>
          <w:tcPr>
            <w:tcW w:w="7085" w:type="dxa"/>
            <w:gridSpan w:val="2"/>
            <w:tcBorders>
              <w:top w:val="single" w:sz="4" w:space="0" w:color="FFFFFF"/>
              <w:left w:val="single" w:sz="4" w:space="0" w:color="FFFFFF"/>
              <w:bottom w:val="single" w:sz="4" w:space="0" w:color="FFFFFF"/>
              <w:right w:val="single" w:sz="4" w:space="0" w:color="FFFFFF"/>
            </w:tcBorders>
            <w:shd w:color="F2F2F2" w:val="solid"/>
            <w:vAlign w:val="center"/>
          </w:tcPr>
          <w:p>
            <w:pPr>
              <w:pStyle w:val="Reflink"/>
              <w:widowControl w:val="false"/>
              <w:suppressAutoHyphens w:val="true"/>
              <w:spacing w:before="120" w:after="120"/>
              <w:jc w:val="left"/>
              <w:rPr/>
            </w:pPr>
            <w:r>
              <w:rPr>
                <w:rFonts w:eastAsia="Calibri" w:cs="Calibri"/>
                <w:kern w:val="0"/>
                <w:lang w:eastAsia="en-US" w:bidi="ar-SA"/>
              </w:rPr>
              <w:t>{#references | loopObject}</w:t>
            </w:r>
          </w:p>
          <w:p>
            <w:pPr>
              <w:pStyle w:val="Reflink"/>
              <w:widowControl w:val="false"/>
              <w:suppressAutoHyphens w:val="true"/>
              <w:jc w:val="left"/>
              <w:rPr/>
            </w:pPr>
            <w:r>
              <w:rPr>
                <w:rFonts w:eastAsia="Calibri" w:cs="Calibri"/>
                <w:kern w:val="0"/>
                <w:lang w:eastAsia="en-US" w:bidi="ar-SA"/>
              </w:rPr>
              <w:t>{@value | linkTo: value | p: 'reflink'}</w:t>
            </w:r>
          </w:p>
          <w:p>
            <w:pPr>
              <w:pStyle w:val="Reflink"/>
              <w:widowControl w:val="false"/>
              <w:suppressAutoHyphens w:val="true"/>
              <w:spacing w:before="120" w:after="120"/>
              <w:jc w:val="left"/>
              <w:rPr/>
            </w:pPr>
            <w:r>
              <w:rPr>
                <w:rFonts w:eastAsia="Calibri" w:cs="Calibri"/>
                <w:kern w:val="0"/>
                <w:lang w:eastAsia="en-US" w:bidi="ar-SA"/>
              </w:rPr>
              <w:t>{/}</w:t>
            </w:r>
          </w:p>
        </w:tc>
      </w:tr>
    </w:tbl>
    <w:p>
      <w:pPr>
        <w:pStyle w:val="Heading4"/>
        <w:numPr>
          <w:ilvl w:val="0"/>
          <w:numId w:val="0"/>
        </w:numPr>
        <w:ind w:left="0" w:hanging="0"/>
        <w:rPr/>
      </w:pPr>
      <w:r>
        <w:rPr/>
        <w:t>Findings</w:t>
      </w:r>
    </w:p>
    <w:p>
      <w:pPr>
        <w:pStyle w:val="Normal"/>
        <w:jc w:val="left"/>
        <w:rPr/>
      </w:pPr>
      <w:r>
        <w:rPr/>
        <w:t>{-w:p observation}{@text | convertHTML}</w:t>
      </w:r>
    </w:p>
    <w:p>
      <w:pPr>
        <w:pStyle w:val="Normal"/>
        <w:jc w:val="center"/>
        <w:rPr/>
      </w:pPr>
      <w:r>
        <w:rPr/>
        <w:t>{-w:p images}{%image}</w:t>
      </w:r>
    </w:p>
    <w:p>
      <w:pPr>
        <w:pStyle w:val="Caption1"/>
        <w:jc w:val="center"/>
        <w:rPr/>
      </w:pPr>
      <w:r>
        <w:rPr/>
        <w:t xml:space="preserve">Figure </w:t>
      </w:r>
      <w:r>
        <w:rPr/>
        <w:fldChar w:fldCharType="begin"/>
      </w:r>
      <w:r>
        <w:rPr/>
        <w:instrText xml:space="preserve"> SEQ "Figure" \* ARABIC </w:instrText>
      </w:r>
      <w:r>
        <w:rPr/>
        <w:fldChar w:fldCharType="separate"/>
      </w:r>
      <w:r>
        <w:rPr/>
        <w:t>1</w:t>
      </w:r>
      <w:r>
        <w:rPr/>
        <w:fldChar w:fldCharType="end"/>
      </w:r>
      <w:r>
        <w:rPr>
          <w:b/>
          <w:caps/>
        </w:rPr>
        <w:t xml:space="preserve"> - </w:t>
      </w:r>
      <w:r>
        <w:rPr/>
        <w:t>{caption}{/images}{/observation}</w:t>
      </w:r>
    </w:p>
    <w:p>
      <w:pPr>
        <w:pStyle w:val="Heading4"/>
        <w:numPr>
          <w:ilvl w:val="0"/>
          <w:numId w:val="0"/>
        </w:numPr>
        <w:ind w:left="0" w:hanging="0"/>
        <w:rPr/>
      </w:pPr>
      <w:r>
        <w:rPr/>
        <w:t>Proofs</w:t>
      </w:r>
    </w:p>
    <w:p>
      <w:pPr>
        <w:pStyle w:val="Normal"/>
        <w:jc w:val="left"/>
        <w:rPr/>
      </w:pPr>
      <w:r>
        <w:rPr/>
        <w:t>{-w:p poc}{@text | convertHTML}</w:t>
      </w:r>
    </w:p>
    <w:p>
      <w:pPr>
        <w:pStyle w:val="Normal"/>
        <w:jc w:val="center"/>
        <w:rPr/>
      </w:pPr>
      <w:r>
        <w:rPr/>
        <w:t>{-w:p images}{%image}</w:t>
      </w:r>
    </w:p>
    <w:p>
      <w:pPr>
        <w:pStyle w:val="Caption1"/>
        <w:jc w:val="center"/>
        <w:rPr/>
      </w:pPr>
      <w:r>
        <w:rPr/>
        <w:t xml:space="preserve">Figure </w:t>
      </w:r>
      <w:r>
        <w:rPr/>
        <w:fldChar w:fldCharType="begin"/>
      </w:r>
      <w:r>
        <w:rPr/>
        <w:instrText xml:space="preserve"> SEQ "Figure" \* ARABIC </w:instrText>
      </w:r>
      <w:r>
        <w:rPr/>
        <w:fldChar w:fldCharType="separate"/>
      </w:r>
      <w:r>
        <w:rPr/>
        <w:t>1</w:t>
      </w:r>
      <w:r>
        <w:rPr/>
        <w:fldChar w:fldCharType="end"/>
      </w:r>
      <w:r>
        <w:rPr>
          <w:b/>
          <w:caps/>
        </w:rPr>
        <w:t xml:space="preserve"> - </w:t>
      </w:r>
      <w:r>
        <w:rPr/>
        <w:t>{caption}{/images}{/poc}</w:t>
      </w:r>
    </w:p>
    <w:p>
      <w:pPr>
        <w:pStyle w:val="Heading4"/>
        <w:numPr>
          <w:ilvl w:val="0"/>
          <w:numId w:val="0"/>
        </w:numPr>
        <w:ind w:left="0" w:hanging="0"/>
        <w:rPr/>
      </w:pPr>
      <w:r>
        <w:rPr/>
        <w:t>Recommendations</w:t>
      </w:r>
    </w:p>
    <w:p>
      <w:pPr>
        <w:pStyle w:val="Normal"/>
        <w:jc w:val="left"/>
        <w:rPr/>
      </w:pPr>
      <w:r>
        <w:rPr/>
        <w:t>{-w:p remediation}{@text | convertHTML}{/remediation}</w:t>
      </w:r>
    </w:p>
    <w:p>
      <w:pPr>
        <w:pStyle w:val="Normal"/>
        <w:jc w:val="left"/>
        <w:rPr/>
      </w:pPr>
      <w:r>
        <w:rPr/>
        <w:t>{/}</w:t>
      </w:r>
      <w:r>
        <w:br w:type="page"/>
      </w:r>
    </w:p>
    <w:p>
      <w:pPr>
        <w:pStyle w:val="Heading1"/>
        <w:numPr>
          <w:ilvl w:val="0"/>
          <w:numId w:val="0"/>
        </w:numPr>
        <w:ind w:left="0" w:hanging="0"/>
        <w:rPr/>
      </w:pPr>
      <w:bookmarkStart w:id="18" w:name="_Toc133851447"/>
      <w:r>
        <w:rPr/>
        <w:t>Annexes</w:t>
      </w:r>
      <w:bookmarkStart w:id="19" w:name="_Toc133851448"/>
      <w:bookmarkEnd w:id="18"/>
      <w:bookmarkEnd w:id="19"/>
    </w:p>
    <w:p>
      <w:pPr>
        <w:pStyle w:val="Heading2"/>
        <w:numPr>
          <w:ilvl w:val="0"/>
          <w:numId w:val="0"/>
        </w:numPr>
        <w:ind w:left="0" w:hanging="0"/>
        <w:rPr/>
      </w:pPr>
      <w:bookmarkStart w:id="20" w:name="_Toc133851449"/>
      <w:r>
        <w:rPr/>
        <w:t>Global security level scale</w:t>
      </w:r>
      <w:bookmarkEnd w:id="20"/>
    </w:p>
    <w:p>
      <w:pPr>
        <w:pStyle w:val="Normal"/>
        <w:rPr/>
      </w:pPr>
      <w:r>
        <w:rPr>
          <w:rStyle w:val="Rynqvb"/>
        </w:rPr>
        <w:t>Insofar as :</w:t>
      </w:r>
    </w:p>
    <w:p>
      <w:pPr>
        <w:pStyle w:val="ListParagraph"/>
        <w:numPr>
          <w:ilvl w:val="0"/>
          <w:numId w:val="7"/>
        </w:numPr>
        <w:ind w:left="720" w:hanging="360"/>
        <w:rPr/>
      </w:pPr>
      <w:r>
        <w:rPr>
          <w:rStyle w:val="Rynqvb"/>
        </w:rPr>
        <w:t>The security level of a component is not only linked to the security efforts undertaken but can also be dependent on the component itself;</w:t>
      </w:r>
    </w:p>
    <w:p>
      <w:pPr>
        <w:pStyle w:val="ListParagraph"/>
        <w:numPr>
          <w:ilvl w:val="0"/>
          <w:numId w:val="7"/>
        </w:numPr>
        <w:ind w:left="720" w:hanging="360"/>
        <w:rPr/>
      </w:pPr>
      <w:r>
        <w:rPr>
          <w:rStyle w:val="Rynqvb"/>
        </w:rPr>
        <w:t>The approach to auditing and studying vulnerabilities takes into account the level of security at time “T” independently of the business impacts of vulnerabilities;</w:t>
      </w:r>
    </w:p>
    <w:p>
      <w:pPr>
        <w:pStyle w:val="ListParagraph"/>
        <w:numPr>
          <w:ilvl w:val="0"/>
          <w:numId w:val="7"/>
        </w:numPr>
        <w:ind w:left="720" w:hanging="360"/>
        <w:rPr/>
      </w:pPr>
      <w:r>
        <w:rPr>
          <w:rStyle w:val="Rynqvb"/>
        </w:rPr>
        <w:t>A critical vulnerability presents an immediate and significant risk for the IS or the impacted component;</w:t>
      </w:r>
    </w:p>
    <w:p>
      <w:pPr>
        <w:pStyle w:val="ListParagraph"/>
        <w:numPr>
          <w:ilvl w:val="0"/>
          <w:numId w:val="7"/>
        </w:numPr>
        <w:ind w:left="720" w:hanging="360"/>
        <w:rPr/>
      </w:pPr>
      <w:r>
        <w:rPr>
          <w:rStyle w:val="Rynqvb"/>
        </w:rPr>
        <w:t>The audit service is carried out in a partially constrained time and aims to ensure that vulnerabilities and configuration weaknesses are exhaustive.</w:t>
      </w:r>
    </w:p>
    <w:p>
      <w:pPr>
        <w:pStyle w:val="Normal"/>
        <w:rPr/>
      </w:pPr>
      <w:r>
        <w:rPr/>
        <w:t>[YOUR Company] establishes the overall security level of the audited perimeter according to the following criteria.</w:t>
      </w:r>
    </w:p>
    <w:tbl>
      <w:tblPr>
        <w:tblStyle w:val="TableGrid"/>
        <w:tblW w:w="9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4"/>
        <w:gridCol w:w="7655"/>
      </w:tblGrid>
      <w:tr>
        <w:trPr>
          <w:cantSplit w:val="true"/>
        </w:trPr>
        <w:tc>
          <w:tcPr>
            <w:tcW w:w="1414" w:type="dxa"/>
            <w:tcBorders/>
            <w:shd w:color="3878E0"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Level</w:t>
            </w:r>
          </w:p>
        </w:tc>
        <w:tc>
          <w:tcPr>
            <w:tcW w:w="7655" w:type="dxa"/>
            <w:tcBorders/>
            <w:shd w:color="3878E0"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Description</w:t>
            </w:r>
          </w:p>
        </w:tc>
      </w:tr>
      <w:tr>
        <w:trPr>
          <w:cantSplit w:val="true"/>
        </w:trPr>
        <w:tc>
          <w:tcPr>
            <w:tcW w:w="1414" w:type="dxa"/>
            <w:tcBorders/>
            <w:shd w:color="007A37"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Excellent</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No vulnerability with a "Critical" or "Major" risk has been identified. Adequate and optimal security measures are present, which makes it possible to have established confidence in the security of the audited IS and to limit the potential impacts of a vulnerability. The audited IS is far superior to the average for companies on equivalent scopes.</w:t>
            </w:r>
          </w:p>
        </w:tc>
      </w:tr>
      <w:tr>
        <w:trPr>
          <w:cantSplit w:val="true"/>
        </w:trPr>
        <w:tc>
          <w:tcPr>
            <w:tcW w:w="1414" w:type="dxa"/>
            <w:tcBorders/>
            <w:shd w:color="00B050"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Great</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No vulnerability with a "Critical" or "Major" risk has been identified. Some minor, medium vulnerabilities or hardening measures are present. The audited IS nevertheless presents security measures and is generally superior to the average of the IS audited on equivalent perimeters, in terms of security.</w:t>
            </w:r>
          </w:p>
        </w:tc>
      </w:tr>
      <w:tr>
        <w:trPr>
          <w:cantSplit w:val="true"/>
        </w:trPr>
        <w:tc>
          <w:tcPr>
            <w:tcW w:w="1414" w:type="dxa"/>
            <w:tcBorders/>
            <w:shd w:color="FCDA10"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Medium</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Several vulnerabilities with an “Important” or “Major” risk have been discovered. Some security measures are in place but are still insufficient to ensure the security of the IS. The audited IS is in the average of companies audited on equivalent perimeters in terms of security.</w:t>
            </w:r>
          </w:p>
        </w:tc>
      </w:tr>
      <w:tr>
        <w:trPr>
          <w:cantSplit w:val="true"/>
        </w:trPr>
        <w:tc>
          <w:tcPr>
            <w:tcW w:w="1414" w:type="dxa"/>
            <w:tcBorders/>
            <w:shd w:color="FE8A0A"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Low</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At least one "Major" or "Critical" vulnerability has been identified within the scope of the audit and makes it possible to take control of a component or to recover sensitive data. Despite the possible presence of some measures, the maturity of the IS audited is considered unsatisfactory. The security of the audited IS is lower than the average for companies on equivalent perimeters.</w:t>
            </w:r>
          </w:p>
        </w:tc>
      </w:tr>
      <w:tr>
        <w:trPr>
          <w:cantSplit w:val="true"/>
        </w:trPr>
        <w:tc>
          <w:tcPr>
            <w:tcW w:w="1414" w:type="dxa"/>
            <w:tcBorders/>
            <w:shd w:color="C5062F" w:val="solid"/>
            <w:vAlign w:val="center"/>
          </w:tcPr>
          <w:p>
            <w:pPr>
              <w:pStyle w:val="Contenudetableau"/>
              <w:widowControl w:val="false"/>
              <w:suppressAutoHyphens w:val="true"/>
              <w:spacing w:before="120" w:after="120"/>
              <w:jc w:val="center"/>
              <w:rPr>
                <w:b/>
                <w:bCs/>
                <w:color w:val="FFFFFF"/>
                <w:sz w:val="20"/>
                <w:szCs w:val="20"/>
              </w:rPr>
            </w:pPr>
            <w:r>
              <w:rPr>
                <w:rFonts w:eastAsia="Calibri" w:cs="Calibri"/>
                <w:b/>
                <w:bCs/>
                <w:color w:val="FFFFFF"/>
                <w:kern w:val="0"/>
                <w:sz w:val="20"/>
                <w:szCs w:val="20"/>
                <w:lang w:eastAsia="en-US" w:bidi="ar-SA"/>
              </w:rPr>
              <w:t>Very low</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Several “Critical” vulnerabilities have been discovered. The compromise of a component or the IS is possible from several axes and the security of the data is not guaranteed. The overall level of security is lower than the average of IS audited on equivalent perimeters and the maturity of the IS in terms of security is very unsatisfactory.</w:t>
            </w:r>
          </w:p>
        </w:tc>
      </w:tr>
    </w:tbl>
    <w:p>
      <w:pPr>
        <w:pStyle w:val="Normal"/>
        <w:rPr/>
      </w:pPr>
      <w:r>
        <w:rPr/>
      </w:r>
      <w:r>
        <w:br w:type="page"/>
      </w:r>
    </w:p>
    <w:p>
      <w:pPr>
        <w:pStyle w:val="Heading2"/>
        <w:numPr>
          <w:ilvl w:val="0"/>
          <w:numId w:val="0"/>
        </w:numPr>
        <w:ind w:left="0" w:hanging="0"/>
        <w:rPr/>
      </w:pPr>
      <w:bookmarkStart w:id="21" w:name="_Toc133851450"/>
      <w:r>
        <w:rPr/>
        <w:t>Classification of recommendations</w:t>
      </w:r>
      <w:bookmarkEnd w:id="21"/>
    </w:p>
    <w:p>
      <w:pPr>
        <w:pStyle w:val="Heading3"/>
        <w:numPr>
          <w:ilvl w:val="0"/>
          <w:numId w:val="0"/>
        </w:numPr>
        <w:ind w:left="0" w:hanging="0"/>
        <w:rPr/>
      </w:pPr>
      <w:r>
        <w:rPr/>
        <w:t>Correction complexity</w:t>
      </w:r>
    </w:p>
    <w:p>
      <w:pPr>
        <w:pStyle w:val="Normal"/>
        <w:rPr/>
      </w:pPr>
      <w:r>
        <w:rPr/>
        <w:t>Each recommendation issued by [YOUR Company] is assigned an estimated level of complexity of implementation, provided as an indication and based on the necessary investments, particularly in terms of time. The following scale illustrates the different existing levels.</w:t>
      </w:r>
    </w:p>
    <w:tbl>
      <w:tblPr>
        <w:tblStyle w:val="TableGrid"/>
        <w:tblW w:w="9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4"/>
        <w:gridCol w:w="7355"/>
      </w:tblGrid>
      <w:tr>
        <w:trPr>
          <w:cantSplit w:val="true"/>
        </w:trPr>
        <w:tc>
          <w:tcPr>
            <w:tcW w:w="1714" w:type="dxa"/>
            <w:tcBorders/>
            <w:shd w:color="3878E0"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Complexity level</w:t>
            </w:r>
          </w:p>
        </w:tc>
        <w:tc>
          <w:tcPr>
            <w:tcW w:w="7355" w:type="dxa"/>
            <w:tcBorders/>
            <w:shd w:color="3878E0"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Description</w:t>
            </w:r>
          </w:p>
        </w:tc>
      </w:tr>
      <w:tr>
        <w:trPr>
          <w:cantSplit w:val="true"/>
        </w:trPr>
        <w:tc>
          <w:tcPr>
            <w:tcW w:w="1714" w:type="dxa"/>
            <w:tcBorders/>
            <w:shd w:color="6BB347"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Low</w:t>
            </w:r>
          </w:p>
        </w:tc>
        <w:tc>
          <w:tcPr>
            <w:tcW w:w="73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Corresponds to a task that is not very complex, can be carried out in a few hours, does not entail any additional financial cost and has little or no operational impact (e.g. modification of a configuration parameter).</w:t>
            </w:r>
          </w:p>
        </w:tc>
      </w:tr>
      <w:tr>
        <w:trPr>
          <w:cantSplit w:val="true"/>
        </w:trPr>
        <w:tc>
          <w:tcPr>
            <w:tcW w:w="1714" w:type="dxa"/>
            <w:tcBorders/>
            <w:shd w:color="FAAD14"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Medium</w:t>
            </w:r>
          </w:p>
        </w:tc>
        <w:tc>
          <w:tcPr>
            <w:tcW w:w="73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Corresponds to a moderately complex task, which may require work of a few days or a financial investment and requiring consideration of potential operational impacts (e.g. work around privileged accounts, service accounts, updating "client" machines) .</w:t>
            </w:r>
          </w:p>
        </w:tc>
      </w:tr>
      <w:tr>
        <w:trPr>
          <w:cantSplit w:val="true"/>
        </w:trPr>
        <w:tc>
          <w:tcPr>
            <w:tcW w:w="1714" w:type="dxa"/>
            <w:tcBorders/>
            <w:shd w:color="FF4D4F"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High</w:t>
            </w:r>
          </w:p>
        </w:tc>
        <w:tc>
          <w:tcPr>
            <w:tcW w:w="73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Corresponds to a complex task requiring preparation in order to take into account the potential impacts at the IS level. The complexity of the implementation can come from the duration necessary for the application, which can be several days or weeks (ex: important site of updates of machines) or from the evolution of the current processes of operation (ex: modification of a large number of passwords, development of technological solution).</w:t>
            </w:r>
          </w:p>
        </w:tc>
      </w:tr>
    </w:tbl>
    <w:p>
      <w:pPr>
        <w:pStyle w:val="Heading3"/>
        <w:numPr>
          <w:ilvl w:val="0"/>
          <w:numId w:val="0"/>
        </w:numPr>
        <w:ind w:left="0" w:hanging="0"/>
        <w:rPr/>
      </w:pPr>
      <w:r>
        <w:rPr>
          <w:rStyle w:val="Rynqvb"/>
        </w:rPr>
        <w:t>Correction priority</w:t>
      </w:r>
    </w:p>
    <w:p>
      <w:pPr>
        <w:pStyle w:val="Normal"/>
        <w:rPr/>
      </w:pPr>
      <w:r>
        <w:rPr/>
        <w:t>In accordance with the level of risk and the severity of each vulnerability, [YOUR Company] proposes an indicative priority for the application of each recommendation, in line with all of them. This priority also takes into account the complexity of implementation. The following scale illustrates the different levels of priority.</w:t>
      </w:r>
    </w:p>
    <w:tbl>
      <w:tblPr>
        <w:tblStyle w:val="TableGrid"/>
        <w:tblW w:w="9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4"/>
        <w:gridCol w:w="7655"/>
      </w:tblGrid>
      <w:tr>
        <w:trPr>
          <w:cantSplit w:val="true"/>
        </w:trPr>
        <w:tc>
          <w:tcPr>
            <w:tcW w:w="1414" w:type="dxa"/>
            <w:tcBorders/>
            <w:shd w:color="3878E0"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Priority level</w:t>
            </w:r>
          </w:p>
        </w:tc>
        <w:tc>
          <w:tcPr>
            <w:tcW w:w="7655" w:type="dxa"/>
            <w:tcBorders/>
            <w:shd w:color="3878E0" w:val="solid"/>
            <w:vAlign w:val="center"/>
          </w:tcPr>
          <w:p>
            <w:pPr>
              <w:pStyle w:val="Contenudetableau"/>
              <w:widowControl w:val="false"/>
              <w:suppressAutoHyphens w:val="true"/>
              <w:spacing w:before="120" w:after="120"/>
              <w:jc w:val="center"/>
              <w:rPr>
                <w:b/>
                <w:bCs/>
                <w:caps/>
                <w:color w:val="FFFFFF"/>
                <w:sz w:val="20"/>
                <w:szCs w:val="20"/>
              </w:rPr>
            </w:pPr>
            <w:r>
              <w:rPr>
                <w:rFonts w:eastAsia="Calibri" w:cs="Calibri"/>
                <w:b/>
                <w:bCs/>
                <w:caps/>
                <w:color w:val="FFFFFF"/>
                <w:kern w:val="0"/>
                <w:sz w:val="20"/>
                <w:szCs w:val="20"/>
                <w:lang w:eastAsia="en-US" w:bidi="ar-SA"/>
              </w:rPr>
              <w:t>Description</w:t>
            </w:r>
          </w:p>
        </w:tc>
      </w:tr>
      <w:tr>
        <w:trPr>
          <w:cantSplit w:val="true"/>
        </w:trPr>
        <w:tc>
          <w:tcPr>
            <w:tcW w:w="1414" w:type="dxa"/>
            <w:tcBorders/>
            <w:shd w:color="6BB347"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1</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The recommendation is not a priority given the risk involved and may be postponed in order to improve the security of the IS.</w:t>
            </w:r>
          </w:p>
        </w:tc>
      </w:tr>
      <w:tr>
        <w:trPr>
          <w:cantSplit w:val="true"/>
        </w:trPr>
        <w:tc>
          <w:tcPr>
            <w:tcW w:w="1414" w:type="dxa"/>
            <w:tcBorders/>
            <w:shd w:color="FAAD14"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2</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The recommendation requires further study before it can be implemented, or perhaps embarked on later modifications, without significant urgency.</w:t>
            </w:r>
          </w:p>
        </w:tc>
      </w:tr>
      <w:tr>
        <w:trPr>
          <w:cantSplit w:val="true"/>
        </w:trPr>
        <w:tc>
          <w:tcPr>
            <w:tcW w:w="1414" w:type="dxa"/>
            <w:tcBorders/>
            <w:shd w:color="FF4D4F"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3</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The recommendation has a high priority and should be implemented in a relatively short time in order to limit the identified risks. However, it must be checked before application.</w:t>
            </w:r>
          </w:p>
        </w:tc>
      </w:tr>
      <w:tr>
        <w:trPr>
          <w:cantSplit w:val="true"/>
        </w:trPr>
        <w:tc>
          <w:tcPr>
            <w:tcW w:w="1414" w:type="dxa"/>
            <w:tcBorders/>
            <w:shd w:color="1B1B1B" w:val="solid"/>
            <w:vAlign w:val="center"/>
          </w:tcPr>
          <w:p>
            <w:pPr>
              <w:pStyle w:val="Contenudetableau"/>
              <w:widowControl w:val="false"/>
              <w:suppressAutoHyphens w:val="true"/>
              <w:spacing w:before="120" w:after="120"/>
              <w:jc w:val="center"/>
              <w:rPr>
                <w:b/>
                <w:bCs/>
                <w:sz w:val="20"/>
                <w:szCs w:val="20"/>
              </w:rPr>
            </w:pPr>
            <w:r>
              <w:rPr>
                <w:rFonts w:eastAsia="Calibri" w:cs="Calibri"/>
                <w:b/>
                <w:bCs/>
                <w:kern w:val="0"/>
                <w:sz w:val="20"/>
                <w:szCs w:val="20"/>
                <w:lang w:eastAsia="en-US" w:bidi="ar-SA"/>
              </w:rPr>
              <w:t>4</w:t>
            </w:r>
          </w:p>
        </w:tc>
        <w:tc>
          <w:tcPr>
            <w:tcW w:w="7655" w:type="dxa"/>
            <w:tcBorders/>
          </w:tcPr>
          <w:p>
            <w:pPr>
              <w:pStyle w:val="Contenudetableau"/>
              <w:widowControl w:val="false"/>
              <w:suppressAutoHyphens w:val="true"/>
              <w:spacing w:before="120" w:after="120"/>
              <w:jc w:val="left"/>
              <w:rPr>
                <w:sz w:val="18"/>
                <w:szCs w:val="18"/>
              </w:rPr>
            </w:pPr>
            <w:r>
              <w:rPr>
                <w:rFonts w:eastAsia="Calibri" w:cs="Calibri"/>
                <w:kern w:val="0"/>
                <w:sz w:val="18"/>
                <w:szCs w:val="18"/>
                <w:lang w:eastAsia="en-US" w:bidi="ar-SA"/>
              </w:rPr>
              <w:t>The recommendation is absolutely a priority and should be considered first in the action plan because it makes it possible to evacuate a direct risk (point of entry, elevation of privilege, compromise).</w:t>
            </w:r>
          </w:p>
        </w:tc>
      </w:tr>
    </w:tbl>
    <w:p>
      <w:pPr>
        <w:pStyle w:val="Normal"/>
        <w:rPr/>
      </w:pPr>
      <w:r>
        <w:rPr/>
      </w:r>
    </w:p>
    <w:p>
      <w:pPr>
        <w:pStyle w:val="Heading2"/>
        <w:numPr>
          <w:ilvl w:val="0"/>
          <w:numId w:val="0"/>
        </w:numPr>
        <w:ind w:left="0" w:hanging="0"/>
        <w:rPr/>
      </w:pPr>
      <w:bookmarkStart w:id="22" w:name="_Toc133851451"/>
      <w:r>
        <w:rPr/>
        <w:t>Vulnerabilities classification – CVSS Scorring</w:t>
      </w:r>
      <w:bookmarkEnd w:id="22"/>
    </w:p>
    <w:p>
      <w:pPr>
        <w:pStyle w:val="Normal"/>
        <w:jc w:val="center"/>
        <w:rPr/>
      </w:pPr>
      <w:r>
        <w:rPr/>
        <w:drawing>
          <wp:inline distT="0" distB="0" distL="0" distR="0">
            <wp:extent cx="2421890" cy="1337310"/>
            <wp:effectExtent l="0" t="0" r="0" b="0"/>
            <wp:docPr id="12"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7" descr=""/>
                    <pic:cNvPicPr>
                      <a:picLocks noChangeAspect="1" noChangeArrowheads="1"/>
                    </pic:cNvPicPr>
                  </pic:nvPicPr>
                  <pic:blipFill>
                    <a:blip r:embed="rId18"/>
                    <a:stretch>
                      <a:fillRect/>
                    </a:stretch>
                  </pic:blipFill>
                  <pic:spPr bwMode="auto">
                    <a:xfrm>
                      <a:off x="0" y="0"/>
                      <a:ext cx="2421890" cy="1337310"/>
                    </a:xfrm>
                    <a:prstGeom prst="rect">
                      <a:avLst/>
                    </a:prstGeom>
                  </pic:spPr>
                </pic:pic>
              </a:graphicData>
            </a:graphic>
          </wp:inline>
        </w:drawing>
      </w:r>
    </w:p>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C7E2FA" w:val="solid"/>
          </w:tcPr>
          <w:p>
            <w:pPr>
              <w:pStyle w:val="Contenudetableau"/>
              <w:widowControl w:val="false"/>
              <w:suppressAutoHyphens w:val="true"/>
              <w:spacing w:before="120" w:after="120"/>
              <w:jc w:val="both"/>
              <w:rPr>
                <w:rFonts w:eastAsia="Calibri" w:cs="Calibri"/>
                <w:kern w:val="0"/>
                <w:sz w:val="22"/>
                <w:szCs w:val="22"/>
                <w:lang w:eastAsia="en-US" w:bidi="ar-SA"/>
              </w:rPr>
            </w:pPr>
            <w:r>
              <w:rPr>
                <w:rFonts w:eastAsia="Calibri" w:cs="Calibri"/>
                <w:kern w:val="0"/>
                <w:sz w:val="22"/>
                <w:szCs w:val="22"/>
                <w:lang w:eastAsia="en-US" w:bidi="ar-SA"/>
              </w:rPr>
              <w:t>Common Vulnerability Scoring System (CVSS) is a standardized evaluation system of the criticality of vulnerabilities according to objective and measurable criteria. This evaluation is made up of 3 measures called metrics: the basic metric, the temporal metric and the environmental metric.</w:t>
            </w:r>
          </w:p>
        </w:tc>
      </w:tr>
    </w:tbl>
    <w:p>
      <w:pPr>
        <w:pStyle w:val="Normal"/>
        <w:jc w:val="left"/>
        <w:rPr>
          <w:u w:val="single" w:color="FFFFFF"/>
        </w:rPr>
      </w:pPr>
      <w:r>
        <w:rPr>
          <w:u w:val="single" w:color="FFFFFF"/>
        </w:rPr>
      </w:r>
    </w:p>
    <w:p>
      <w:pPr>
        <w:pStyle w:val="Normal"/>
        <w:jc w:val="left"/>
        <w:rPr>
          <w:u w:val="single" w:color="FFFFFF"/>
        </w:rPr>
      </w:pPr>
      <w:r>
        <w:rPr>
          <w:u w:val="single" w:color="FFFFFF"/>
        </w:rPr>
        <w:t>Metrics :</w:t>
      </w:r>
    </w:p>
    <w:p>
      <w:pPr>
        <w:pStyle w:val="Normal"/>
        <w:jc w:val="left"/>
        <w:rPr/>
      </w:pPr>
      <w:r>
        <w:rPr>
          <w:rStyle w:val="Rynqvb"/>
        </w:rPr>
        <w:t>The CVSS is built from the base metric which gives us an assessment of the base CVSS which will then be weighted with the time metric and then with the environmental metric.</w:t>
      </w:r>
      <w:r>
        <w:rPr>
          <w:rStyle w:val="Hwtze"/>
        </w:rPr>
        <w:t xml:space="preserve"> </w:t>
      </w:r>
      <w:r>
        <w:rPr>
          <w:rStyle w:val="Rynqvb"/>
        </w:rPr>
        <w:t>These three metrics are defined as follows:</w:t>
      </w:r>
    </w:p>
    <w:p>
      <w:pPr>
        <w:pStyle w:val="ListParagraph"/>
        <w:numPr>
          <w:ilvl w:val="0"/>
          <w:numId w:val="1"/>
        </w:numPr>
        <w:ind w:left="720" w:hanging="360"/>
        <w:jc w:val="left"/>
        <w:rPr/>
      </w:pPr>
      <w:r>
        <w:rPr/>
        <w:t>The basic metric is unique and immutable, it is based on the intrinsic qualities of the vulnerability;</w:t>
      </w:r>
    </w:p>
    <w:p>
      <w:pPr>
        <w:pStyle w:val="ListParagraph"/>
        <w:numPr>
          <w:ilvl w:val="0"/>
          <w:numId w:val="1"/>
        </w:numPr>
        <w:ind w:left="720" w:hanging="360"/>
        <w:jc w:val="left"/>
        <w:rPr/>
      </w:pPr>
      <w:r>
        <w:rPr/>
        <w:t>The temporal metric is unique but can change over time;</w:t>
      </w:r>
    </w:p>
    <w:p>
      <w:pPr>
        <w:pStyle w:val="ListParagraph"/>
        <w:numPr>
          <w:ilvl w:val="0"/>
          <w:numId w:val="1"/>
        </w:numPr>
        <w:ind w:left="720" w:hanging="360"/>
        <w:jc w:val="left"/>
        <w:rPr/>
      </w:pPr>
      <w:r>
        <w:rPr/>
        <w:t>The environmental metric is multiple and evolves according to the IT environment. It depends on the computer system in which it is present.</w:t>
      </w:r>
      <w:r>
        <w:br w:type="page"/>
      </w:r>
    </w:p>
    <w:p>
      <w:pPr>
        <w:pStyle w:val="Heading2"/>
        <w:numPr>
          <w:ilvl w:val="0"/>
          <w:numId w:val="0"/>
        </w:numPr>
        <w:ind w:left="0" w:hanging="0"/>
        <w:rPr/>
      </w:pPr>
      <w:bookmarkStart w:id="23" w:name="_Toc133851452"/>
      <w:r>
        <w:rPr/>
        <w:t>OWASP</w:t>
      </w:r>
      <w:bookmarkEnd w:id="23"/>
    </w:p>
    <w:p>
      <w:pPr>
        <w:pStyle w:val="Normal"/>
        <w:rPr>
          <w:rFonts w:eastAsia="Trebuchet MS" w:cs="Trebuchet MS"/>
          <w:kern w:val="2"/>
          <w:lang w:val="en-GB" w:eastAsia="zh-CN" w:bidi="ar-SA"/>
        </w:rPr>
      </w:pPr>
      <w:r>
        <w:rPr/>
        <w:t>The "OWASP" foundation (Open Web Application Security Project) publishes a global project called "Web Security Testing Guide".</w:t>
      </w:r>
      <w:r>
        <w:rPr>
          <w:rFonts w:eastAsia="Trebuchet MS" w:cs="Trebuchet MS"/>
        </w:rPr>
        <w:t xml:space="preserve"> </w:t>
      </w:r>
      <w:r>
        <w:rPr>
          <w:rFonts w:eastAsia="Trebuchet MS" w:cs="Trebuchet MS"/>
          <w:kern w:val="2"/>
          <w:lang w:val="en-GB" w:eastAsia="zh-CN" w:bidi="ar-SA"/>
        </w:rPr>
        <w:t>The Web Security Testing Guide (WSTG) Project produces the premier cybersecurity testing resource for web application developers and security professionals.</w:t>
      </w:r>
    </w:p>
    <w:p>
      <w:pPr>
        <w:pStyle w:val="Normal"/>
        <w:widowControl w:val="false"/>
        <w:spacing w:lineRule="auto" w:line="240" w:before="0" w:after="0"/>
        <w:rPr>
          <w:rFonts w:eastAsia="Trebuchet MS" w:cs="Trebuchet MS"/>
          <w:kern w:val="2"/>
          <w:lang w:val="en-GB" w:eastAsia="zh-CN" w:bidi="ar-SA"/>
        </w:rPr>
      </w:pPr>
      <w:r>
        <w:rPr>
          <w:rFonts w:eastAsia="Trebuchet MS" w:cs="Trebuchet MS"/>
          <w:kern w:val="2"/>
          <w:lang w:val="en-GB" w:eastAsia="zh-CN" w:bidi="ar-SA"/>
        </w:rPr>
        <w:t>The WSTG is a comprehensive guide to testing the security of web applications and web services. Created by the collaborative efforts of cybersecurity professionals and dedicated volunteers, the WSTG provides a framework of best practices used by penetration testers and organizations all over the world.</w:t>
      </w:r>
    </w:p>
    <w:p>
      <w:pPr>
        <w:pStyle w:val="Normal"/>
        <w:rPr/>
      </w:pPr>
      <w:r>
        <w:rPr/>
      </w:r>
    </w:p>
    <w:p>
      <w:pPr>
        <w:pStyle w:val="Normal"/>
        <w:rPr/>
      </w:pPr>
      <w:r>
        <w:rPr/>
      </w:r>
    </w:p>
    <w:p>
      <w:pPr>
        <w:pStyle w:val="Normal"/>
        <w:jc w:val="center"/>
        <w:rPr/>
      </w:pPr>
      <w:r>
        <w:rPr/>
        <w:drawing>
          <wp:inline distT="0" distB="0" distL="0" distR="0">
            <wp:extent cx="4121785" cy="1460500"/>
            <wp:effectExtent l="0" t="0" r="0" b="0"/>
            <wp:docPr id="13"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28" descr=""/>
                    <pic:cNvPicPr>
                      <a:picLocks noChangeAspect="1" noChangeArrowheads="1"/>
                    </pic:cNvPicPr>
                  </pic:nvPicPr>
                  <pic:blipFill>
                    <a:blip r:embed="rId19"/>
                    <a:stretch>
                      <a:fillRect/>
                    </a:stretch>
                  </pic:blipFill>
                  <pic:spPr bwMode="auto">
                    <a:xfrm>
                      <a:off x="0" y="0"/>
                      <a:ext cx="4121785" cy="1460500"/>
                    </a:xfrm>
                    <a:prstGeom prst="rect">
                      <a:avLst/>
                    </a:prstGeom>
                  </pic:spPr>
                </pic:pic>
              </a:graphicData>
            </a:graphic>
          </wp:inline>
        </w:drawing>
      </w:r>
    </w:p>
    <w:p>
      <w:pPr>
        <w:pStyle w:val="Normal"/>
        <w:rPr/>
      </w:pPr>
      <w:r>
        <w:rPr/>
      </w:r>
    </w:p>
    <w:p>
      <w:pPr>
        <w:pStyle w:val="Normal"/>
        <w:widowControl w:val="false"/>
        <w:spacing w:lineRule="auto" w:line="240" w:before="0" w:after="0"/>
        <w:jc w:val="left"/>
        <w:rPr>
          <w:rFonts w:eastAsia="Trebuchet MS" w:cs="Trebuchet MS"/>
          <w:kern w:val="2"/>
          <w:lang w:val="en-GB" w:eastAsia="zh-CN" w:bidi="ar-SA"/>
        </w:rPr>
      </w:pPr>
      <w:r>
        <w:rPr>
          <w:rFonts w:eastAsia="Trebuchet MS" w:cs="Trebuchet MS"/>
          <w:kern w:val="2"/>
          <w:lang w:val="en-GB" w:eastAsia="zh-CN" w:bidi="ar-SA"/>
        </w:rPr>
        <w:t>The OWASP Top 10 is a standard awareness document for developers and web application security. It represents a broad consensus about the most critical security risks to web applications.</w:t>
      </w:r>
    </w:p>
    <w:sectPr>
      <w:headerReference w:type="default" r:id="rId20"/>
      <w:headerReference w:type="first" r:id="rId21"/>
      <w:footerReference w:type="default" r:id="rId22"/>
      <w:footerReference w:type="first" r:id="rId23"/>
      <w:type w:val="nextPage"/>
      <w:pgSz w:w="11906" w:h="16838"/>
      <w:pgMar w:left="1418" w:right="1418" w:gutter="0" w:header="283" w:top="1418" w:footer="0" w:bottom="141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entury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rebuchet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72" w:type="dxa"/>
      <w:jc w:val="left"/>
      <w:tblInd w:w="0" w:type="dxa"/>
      <w:tblLayout w:type="fixed"/>
      <w:tblCellMar>
        <w:top w:w="57" w:type="dxa"/>
        <w:left w:w="108" w:type="dxa"/>
        <w:bottom w:w="0" w:type="dxa"/>
        <w:right w:w="108" w:type="dxa"/>
      </w:tblCellMar>
      <w:tblLook w:val="04a0" w:noHBand="0" w:noVBand="1" w:firstColumn="1" w:lastRow="0" w:lastColumn="0" w:firstRow="1"/>
    </w:tblPr>
    <w:tblGrid>
      <w:gridCol w:w="5969"/>
      <w:gridCol w:w="3102"/>
    </w:tblGrid>
    <w:tr>
      <w:trPr/>
      <w:tc>
        <w:tcPr>
          <w:tcW w:w="5969" w:type="dxa"/>
          <w:tcBorders>
            <w:top w:val="single" w:sz="4" w:space="0" w:color="DBEFF9"/>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ab/>
            <w:tab/>
          </w:r>
        </w:p>
      </w:tc>
      <w:tc>
        <w:tcPr>
          <w:tcW w:w="3102" w:type="dxa"/>
          <w:tcBorders>
            <w:top w:val="single" w:sz="4" w:space="0" w:color="DBEFF9"/>
            <w:left w:val="nil"/>
            <w:bottom w:val="nil"/>
            <w:right w:val="nil"/>
          </w:tcBorders>
        </w:tcPr>
        <w:p>
          <w:pPr>
            <w:pStyle w:val="Footer"/>
            <w:widowControl w:val="false"/>
            <w:suppressAutoHyphens w:val="true"/>
            <w:spacing w:before="0" w:after="0"/>
            <w:jc w:val="right"/>
            <w:rPr>
              <w:sz w:val="14"/>
              <w:szCs w:val="14"/>
            </w:rPr>
          </w:pPr>
          <w:r>
            <w:rPr>
              <w:rFonts w:eastAsia="Calibri" w:cs="Calibri"/>
              <w:kern w:val="0"/>
              <w:sz w:val="14"/>
              <w:szCs w:val="14"/>
              <w:lang w:eastAsia="en-US" w:bidi="ar-SA"/>
            </w:rPr>
            <w:t>Classification : C3</w:t>
          </w:r>
        </w:p>
      </w:tc>
    </w:tr>
    <w:tr>
      <w:trPr/>
      <w:tc>
        <w:tcPr>
          <w:tcW w:w="9071" w:type="dxa"/>
          <w:gridSpan w:val="2"/>
          <w:tcBorders>
            <w:top w:val="nil"/>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The information contained in this document remains the property of [YOUR Company] and must not be disclosed by the recipient to third parties without the written consent of [YOUR Company].</w:t>
          </w:r>
        </w:p>
      </w:tc>
    </w:tr>
    <w:tr>
      <w:trPr/>
      <w:tc>
        <w:tcPr>
          <w:tcW w:w="9071" w:type="dxa"/>
          <w:gridSpan w:val="2"/>
          <w:tcBorders>
            <w:top w:val="nil"/>
            <w:left w:val="nil"/>
            <w:bottom w:val="nil"/>
            <w:right w:val="nil"/>
          </w:tcBorders>
          <w:shd w:color="FFFFFF" w:val="solid"/>
        </w:tcPr>
        <w:tbl>
          <w:tblPr>
            <w:tblStyle w:val="TableGrid"/>
            <w:tblW w:w="7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4"/>
          </w:tblGrid>
          <w:tr>
            <w:trPr/>
            <w:tc>
              <w:tcPr>
                <w:tcW w:w="794" w:type="dxa"/>
                <w:tcBorders>
                  <w:top w:val="nil"/>
                  <w:left w:val="nil"/>
                  <w:bottom w:val="nil"/>
                  <w:right w:val="nil"/>
                </w:tcBorders>
                <w:shd w:color="0F6FC6" w:val="solid"/>
              </w:tcPr>
              <w:p>
                <w:pPr>
                  <w:pStyle w:val="Normal10"/>
                  <w:widowControl w:val="false"/>
                  <w:suppressAutoHyphens w:val="true"/>
                  <w:spacing w:before="60" w:after="60"/>
                  <w:jc w:val="center"/>
                  <w:rPr>
                    <w:color w:val="FFFFFF"/>
                    <w:sz w:val="16"/>
                    <w:szCs w:val="14"/>
                  </w:rPr>
                </w:pPr>
                <w:r>
                  <w:rPr>
                    <w:kern w:val="0"/>
                    <w:lang w:bidi="ar-SA"/>
                  </w:rPr>
                  <w:fldChar w:fldCharType="begin"/>
                </w:r>
                <w:r>
                  <w:rPr>
                    <w:kern w:val="0"/>
                    <w:lang w:bidi="ar-SA"/>
                  </w:rPr>
                  <w:instrText xml:space="preserve"> PAGE </w:instrText>
                </w:r>
                <w:r>
                  <w:rPr>
                    <w:kern w:val="0"/>
                    <w:lang w:bidi="ar-SA"/>
                  </w:rPr>
                  <w:fldChar w:fldCharType="separate"/>
                </w:r>
                <w:r>
                  <w:rPr>
                    <w:kern w:val="0"/>
                    <w:lang w:bidi="ar-SA"/>
                  </w:rPr>
                  <w:t>10</w:t>
                </w:r>
                <w:r>
                  <w:rPr>
                    <w:kern w:val="0"/>
                    <w:lang w:bidi="ar-SA"/>
                  </w:rPr>
                  <w:fldChar w:fldCharType="end"/>
                </w:r>
                <w:r>
                  <w:rPr>
                    <w:color w:val="FFFFFF"/>
                    <w:kern w:val="0"/>
                    <w:sz w:val="16"/>
                    <w:szCs w:val="14"/>
                    <w:lang w:bidi="ar-SA"/>
                  </w:rPr>
                  <w:t>/</w:t>
                </w:r>
                <w:r>
                  <w:rPr>
                    <w:kern w:val="0"/>
                    <w:lang w:bidi="ar-SA"/>
                  </w:rPr>
                  <w:fldChar w:fldCharType="begin"/>
                </w:r>
                <w:r>
                  <w:rPr>
                    <w:kern w:val="0"/>
                    <w:lang w:bidi="ar-SA"/>
                  </w:rPr>
                  <w:instrText xml:space="preserve"> NUMPAGES </w:instrText>
                </w:r>
                <w:r>
                  <w:rPr>
                    <w:kern w:val="0"/>
                    <w:lang w:bidi="ar-SA"/>
                  </w:rPr>
                  <w:fldChar w:fldCharType="separate"/>
                </w:r>
                <w:r>
                  <w:rPr>
                    <w:kern w:val="0"/>
                    <w:lang w:bidi="ar-SA"/>
                  </w:rPr>
                  <w:t>25</w:t>
                </w:r>
                <w:r>
                  <w:rPr>
                    <w:kern w:val="0"/>
                    <w:lang w:bidi="ar-SA"/>
                  </w:rPr>
                  <w:fldChar w:fldCharType="end"/>
                </w:r>
              </w:p>
            </w:tc>
          </w:tr>
        </w:tbl>
        <w:p>
          <w:pPr>
            <w:pStyle w:val="Normal10"/>
            <w:widowControl w:val="false"/>
            <w:spacing w:before="60" w:after="60"/>
            <w:rPr/>
          </w:pPr>
          <w:r>
            <w:rPr/>
          </w:r>
        </w:p>
      </w:tc>
    </w:tr>
  </w:tbl>
  <w:p>
    <w:pPr>
      <w:pStyle w:val="Footer"/>
      <w:jc w:val="center"/>
      <w:rPr>
        <w:sz w:val="14"/>
        <w:szCs w:val="14"/>
      </w:rPr>
    </w:pPr>
    <w:r>
      <w:rPr>
        <w:sz w:val="14"/>
        <w:szCs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4002" w:type="dxa"/>
      <w:jc w:val="left"/>
      <w:tblInd w:w="0" w:type="dxa"/>
      <w:tblLayout w:type="fixed"/>
      <w:tblCellMar>
        <w:top w:w="57" w:type="dxa"/>
        <w:left w:w="108" w:type="dxa"/>
        <w:bottom w:w="0" w:type="dxa"/>
        <w:right w:w="108" w:type="dxa"/>
      </w:tblCellMar>
      <w:tblLook w:val="04a0" w:noHBand="0" w:noVBand="1" w:firstColumn="1" w:lastRow="0" w:lastColumn="0" w:firstRow="1"/>
    </w:tblPr>
    <w:tblGrid>
      <w:gridCol w:w="9213"/>
      <w:gridCol w:w="4788"/>
    </w:tblGrid>
    <w:tr>
      <w:trPr/>
      <w:tc>
        <w:tcPr>
          <w:tcW w:w="9213" w:type="dxa"/>
          <w:tcBorders>
            <w:top w:val="single" w:sz="4" w:space="0" w:color="DBEFF9"/>
            <w:left w:val="nil"/>
            <w:bottom w:val="nil"/>
            <w:right w:val="nil"/>
          </w:tcBorders>
        </w:tcPr>
        <w:p>
          <w:pPr>
            <w:pStyle w:val="Footer"/>
            <w:widowControl w:val="false"/>
            <w:suppressAutoHyphens w:val="true"/>
            <w:spacing w:before="0" w:after="0"/>
            <w:jc w:val="both"/>
            <w:rPr>
              <w:sz w:val="14"/>
              <w:szCs w:val="14"/>
            </w:rPr>
          </w:pPr>
          <w:r>
            <w:rPr>
              <w:sz w:val="14"/>
              <w:szCs w:val="14"/>
            </w:rPr>
          </w:r>
        </w:p>
      </w:tc>
      <w:tc>
        <w:tcPr>
          <w:tcW w:w="4788" w:type="dxa"/>
          <w:tcBorders>
            <w:top w:val="single" w:sz="4" w:space="0" w:color="DBEFF9"/>
            <w:left w:val="nil"/>
            <w:bottom w:val="nil"/>
            <w:right w:val="nil"/>
          </w:tcBorders>
        </w:tcPr>
        <w:p>
          <w:pPr>
            <w:pStyle w:val="Footer"/>
            <w:widowControl w:val="false"/>
            <w:suppressAutoHyphens w:val="true"/>
            <w:spacing w:before="0" w:after="0"/>
            <w:jc w:val="right"/>
            <w:rPr>
              <w:sz w:val="14"/>
              <w:szCs w:val="14"/>
            </w:rPr>
          </w:pPr>
          <w:r>
            <w:rPr>
              <w:rFonts w:eastAsia="Calibri" w:cs="Calibri"/>
              <w:kern w:val="0"/>
              <w:sz w:val="14"/>
              <w:szCs w:val="14"/>
              <w:lang w:eastAsia="en-US" w:bidi="ar-SA"/>
            </w:rPr>
            <w:t>Classification : C3</w:t>
          </w:r>
        </w:p>
      </w:tc>
    </w:tr>
    <w:tr>
      <w:trPr/>
      <w:tc>
        <w:tcPr>
          <w:tcW w:w="14001" w:type="dxa"/>
          <w:gridSpan w:val="2"/>
          <w:tcBorders>
            <w:top w:val="nil"/>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The information contained in this document remains the property of [YOUR Company] and must not be disclosed by the recipient to third parties without the written consent of [YOUR Company].</w:t>
          </w:r>
        </w:p>
      </w:tc>
    </w:tr>
    <w:tr>
      <w:trPr/>
      <w:tc>
        <w:tcPr>
          <w:tcW w:w="14001" w:type="dxa"/>
          <w:gridSpan w:val="2"/>
          <w:tcBorders>
            <w:top w:val="nil"/>
            <w:left w:val="nil"/>
            <w:bottom w:val="nil"/>
            <w:right w:val="nil"/>
          </w:tcBorders>
          <w:shd w:color="FFFFFF" w:val="solid"/>
        </w:tcPr>
        <w:tbl>
          <w:tblPr>
            <w:tblStyle w:val="TableGrid"/>
            <w:tblW w:w="7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4"/>
          </w:tblGrid>
          <w:tr>
            <w:trPr/>
            <w:tc>
              <w:tcPr>
                <w:tcW w:w="794" w:type="dxa"/>
                <w:tcBorders>
                  <w:top w:val="nil"/>
                  <w:left w:val="nil"/>
                  <w:bottom w:val="nil"/>
                  <w:right w:val="nil"/>
                </w:tcBorders>
                <w:shd w:color="0F6FC6" w:val="solid"/>
              </w:tcPr>
              <w:p>
                <w:pPr>
                  <w:pStyle w:val="Normal10"/>
                  <w:widowControl w:val="false"/>
                  <w:suppressAutoHyphens w:val="true"/>
                  <w:spacing w:before="60" w:after="60"/>
                  <w:jc w:val="center"/>
                  <w:rPr>
                    <w:color w:val="FFFFFF"/>
                    <w:sz w:val="16"/>
                    <w:szCs w:val="14"/>
                  </w:rPr>
                </w:pPr>
                <w:r>
                  <w:rPr>
                    <w:kern w:val="0"/>
                    <w:lang w:bidi="ar-SA"/>
                  </w:rPr>
                  <w:fldChar w:fldCharType="begin"/>
                </w:r>
                <w:r>
                  <w:rPr>
                    <w:kern w:val="0"/>
                    <w:lang w:bidi="ar-SA"/>
                  </w:rPr>
                  <w:instrText xml:space="preserve"> PAGE </w:instrText>
                </w:r>
                <w:r>
                  <w:rPr>
                    <w:kern w:val="0"/>
                    <w:lang w:bidi="ar-SA"/>
                  </w:rPr>
                  <w:fldChar w:fldCharType="separate"/>
                </w:r>
                <w:r>
                  <w:rPr>
                    <w:kern w:val="0"/>
                    <w:lang w:bidi="ar-SA"/>
                  </w:rPr>
                  <w:t>12</w:t>
                </w:r>
                <w:r>
                  <w:rPr>
                    <w:kern w:val="0"/>
                    <w:lang w:bidi="ar-SA"/>
                  </w:rPr>
                  <w:fldChar w:fldCharType="end"/>
                </w:r>
                <w:r>
                  <w:rPr>
                    <w:color w:val="FFFFFF"/>
                    <w:kern w:val="0"/>
                    <w:sz w:val="16"/>
                    <w:szCs w:val="14"/>
                    <w:lang w:bidi="ar-SA"/>
                  </w:rPr>
                  <w:t>/</w:t>
                </w:r>
                <w:r>
                  <w:rPr>
                    <w:kern w:val="0"/>
                    <w:lang w:bidi="ar-SA"/>
                  </w:rPr>
                  <w:fldChar w:fldCharType="begin"/>
                </w:r>
                <w:r>
                  <w:rPr>
                    <w:kern w:val="0"/>
                    <w:lang w:bidi="ar-SA"/>
                  </w:rPr>
                  <w:instrText xml:space="preserve"> NUMPAGES </w:instrText>
                </w:r>
                <w:r>
                  <w:rPr>
                    <w:kern w:val="0"/>
                    <w:lang w:bidi="ar-SA"/>
                  </w:rPr>
                  <w:fldChar w:fldCharType="separate"/>
                </w:r>
                <w:r>
                  <w:rPr>
                    <w:kern w:val="0"/>
                    <w:lang w:bidi="ar-SA"/>
                  </w:rPr>
                  <w:t>25</w:t>
                </w:r>
                <w:r>
                  <w:rPr>
                    <w:kern w:val="0"/>
                    <w:lang w:bidi="ar-SA"/>
                  </w:rPr>
                  <w:fldChar w:fldCharType="end"/>
                </w:r>
              </w:p>
            </w:tc>
          </w:tr>
        </w:tbl>
        <w:p>
          <w:pPr>
            <w:pStyle w:val="Normal10"/>
            <w:widowControl w:val="false"/>
            <w:spacing w:before="60" w:after="60"/>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70" w:type="dxa"/>
      <w:jc w:val="left"/>
      <w:tblInd w:w="0" w:type="dxa"/>
      <w:tblLayout w:type="fixed"/>
      <w:tblCellMar>
        <w:top w:w="57" w:type="dxa"/>
        <w:left w:w="108" w:type="dxa"/>
        <w:bottom w:w="0" w:type="dxa"/>
        <w:right w:w="108" w:type="dxa"/>
      </w:tblCellMar>
      <w:tblLook w:val="04a0" w:noHBand="0" w:noVBand="1" w:firstColumn="1" w:lastRow="0" w:lastColumn="0" w:firstRow="1"/>
    </w:tblPr>
    <w:tblGrid>
      <w:gridCol w:w="5968"/>
      <w:gridCol w:w="3101"/>
    </w:tblGrid>
    <w:tr>
      <w:trPr/>
      <w:tc>
        <w:tcPr>
          <w:tcW w:w="5968" w:type="dxa"/>
          <w:tcBorders>
            <w:top w:val="single" w:sz="4" w:space="0" w:color="DBEFF9"/>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ab/>
            <w:tab/>
          </w:r>
        </w:p>
      </w:tc>
      <w:tc>
        <w:tcPr>
          <w:tcW w:w="3101" w:type="dxa"/>
          <w:tcBorders>
            <w:top w:val="single" w:sz="4" w:space="0" w:color="DBEFF9"/>
            <w:left w:val="nil"/>
            <w:bottom w:val="nil"/>
            <w:right w:val="nil"/>
          </w:tcBorders>
        </w:tcPr>
        <w:p>
          <w:pPr>
            <w:pStyle w:val="Footer"/>
            <w:widowControl w:val="false"/>
            <w:suppressAutoHyphens w:val="true"/>
            <w:spacing w:before="0" w:after="0"/>
            <w:jc w:val="right"/>
            <w:rPr>
              <w:sz w:val="14"/>
              <w:szCs w:val="14"/>
            </w:rPr>
          </w:pPr>
          <w:r>
            <w:rPr>
              <w:rFonts w:eastAsia="Calibri" w:cs="Calibri"/>
              <w:kern w:val="0"/>
              <w:sz w:val="14"/>
              <w:szCs w:val="14"/>
              <w:lang w:eastAsia="en-US" w:bidi="ar-SA"/>
            </w:rPr>
            <w:t>Classification : C3</w:t>
          </w:r>
        </w:p>
      </w:tc>
    </w:tr>
    <w:tr>
      <w:trPr/>
      <w:tc>
        <w:tcPr>
          <w:tcW w:w="9069" w:type="dxa"/>
          <w:gridSpan w:val="2"/>
          <w:tcBorders>
            <w:top w:val="nil"/>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The information contained in this document remains the property of [YOUR Company] and must not be disclosed by the recipient to third parties without the written consent of [YOUR Company].</w:t>
          </w:r>
        </w:p>
      </w:tc>
    </w:tr>
    <w:tr>
      <w:trPr/>
      <w:tc>
        <w:tcPr>
          <w:tcW w:w="9069" w:type="dxa"/>
          <w:gridSpan w:val="2"/>
          <w:tcBorders>
            <w:top w:val="nil"/>
            <w:left w:val="nil"/>
            <w:bottom w:val="nil"/>
            <w:right w:val="nil"/>
          </w:tcBorders>
          <w:shd w:color="FFFFFF" w:val="solid"/>
        </w:tcPr>
        <w:tbl>
          <w:tblPr>
            <w:tblStyle w:val="TableGrid"/>
            <w:tblW w:w="7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4"/>
          </w:tblGrid>
          <w:tr>
            <w:trPr/>
            <w:tc>
              <w:tcPr>
                <w:tcW w:w="794" w:type="dxa"/>
                <w:tcBorders>
                  <w:top w:val="nil"/>
                  <w:left w:val="nil"/>
                  <w:bottom w:val="nil"/>
                  <w:right w:val="nil"/>
                </w:tcBorders>
                <w:shd w:color="0F6FC6" w:val="solid"/>
              </w:tcPr>
              <w:p>
                <w:pPr>
                  <w:pStyle w:val="Normal10"/>
                  <w:widowControl w:val="false"/>
                  <w:suppressAutoHyphens w:val="true"/>
                  <w:spacing w:before="60" w:after="60"/>
                  <w:jc w:val="center"/>
                  <w:rPr>
                    <w:color w:val="FFFFFF"/>
                    <w:sz w:val="16"/>
                    <w:szCs w:val="14"/>
                  </w:rPr>
                </w:pPr>
                <w:r>
                  <w:rPr>
                    <w:kern w:val="0"/>
                    <w:lang w:bidi="ar-SA"/>
                  </w:rPr>
                  <w:fldChar w:fldCharType="begin"/>
                </w:r>
                <w:r>
                  <w:rPr>
                    <w:kern w:val="0"/>
                    <w:lang w:bidi="ar-SA"/>
                  </w:rPr>
                  <w:instrText xml:space="preserve"> PAGE </w:instrText>
                </w:r>
                <w:r>
                  <w:rPr>
                    <w:kern w:val="0"/>
                    <w:lang w:bidi="ar-SA"/>
                  </w:rPr>
                  <w:fldChar w:fldCharType="separate"/>
                </w:r>
                <w:r>
                  <w:rPr>
                    <w:kern w:val="0"/>
                    <w:lang w:bidi="ar-SA"/>
                  </w:rPr>
                  <w:t>13</w:t>
                </w:r>
                <w:r>
                  <w:rPr>
                    <w:kern w:val="0"/>
                    <w:lang w:bidi="ar-SA"/>
                  </w:rPr>
                  <w:fldChar w:fldCharType="end"/>
                </w:r>
                <w:r>
                  <w:rPr>
                    <w:color w:val="FFFFFF"/>
                    <w:kern w:val="0"/>
                    <w:sz w:val="16"/>
                    <w:szCs w:val="14"/>
                    <w:lang w:bidi="ar-SA"/>
                  </w:rPr>
                  <w:t>/</w:t>
                </w:r>
                <w:r>
                  <w:rPr>
                    <w:kern w:val="0"/>
                    <w:lang w:bidi="ar-SA"/>
                  </w:rPr>
                  <w:fldChar w:fldCharType="begin"/>
                </w:r>
                <w:r>
                  <w:rPr>
                    <w:kern w:val="0"/>
                    <w:lang w:bidi="ar-SA"/>
                  </w:rPr>
                  <w:instrText xml:space="preserve"> NUMPAGES </w:instrText>
                </w:r>
                <w:r>
                  <w:rPr>
                    <w:kern w:val="0"/>
                    <w:lang w:bidi="ar-SA"/>
                  </w:rPr>
                  <w:fldChar w:fldCharType="separate"/>
                </w:r>
                <w:r>
                  <w:rPr>
                    <w:kern w:val="0"/>
                    <w:lang w:bidi="ar-SA"/>
                  </w:rPr>
                  <w:t>25</w:t>
                </w:r>
                <w:r>
                  <w:rPr>
                    <w:kern w:val="0"/>
                    <w:lang w:bidi="ar-SA"/>
                  </w:rPr>
                  <w:fldChar w:fldCharType="end"/>
                </w:r>
              </w:p>
            </w:tc>
          </w:tr>
        </w:tbl>
        <w:p>
          <w:pPr>
            <w:pStyle w:val="Normal10"/>
            <w:widowControl w:val="false"/>
            <w:spacing w:before="60" w:after="60"/>
            <w:rPr/>
          </w:pPr>
          <w:r>
            <w:rPr/>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4002" w:type="dxa"/>
      <w:jc w:val="left"/>
      <w:tblInd w:w="0" w:type="dxa"/>
      <w:tblLayout w:type="fixed"/>
      <w:tblCellMar>
        <w:top w:w="57" w:type="dxa"/>
        <w:left w:w="108" w:type="dxa"/>
        <w:bottom w:w="0" w:type="dxa"/>
        <w:right w:w="108" w:type="dxa"/>
      </w:tblCellMar>
      <w:tblLook w:val="04a0" w:noHBand="0" w:noVBand="1" w:firstColumn="1" w:lastRow="0" w:lastColumn="0" w:firstRow="1"/>
    </w:tblPr>
    <w:tblGrid>
      <w:gridCol w:w="9213"/>
      <w:gridCol w:w="4788"/>
    </w:tblGrid>
    <w:tr>
      <w:trPr/>
      <w:tc>
        <w:tcPr>
          <w:tcW w:w="9213" w:type="dxa"/>
          <w:tcBorders>
            <w:top w:val="single" w:sz="4" w:space="0" w:color="DBEFF9"/>
            <w:left w:val="nil"/>
            <w:bottom w:val="nil"/>
            <w:right w:val="nil"/>
          </w:tcBorders>
        </w:tcPr>
        <w:p>
          <w:pPr>
            <w:pStyle w:val="Footer"/>
            <w:widowControl w:val="false"/>
            <w:suppressAutoHyphens w:val="true"/>
            <w:spacing w:before="0" w:after="0"/>
            <w:jc w:val="both"/>
            <w:rPr>
              <w:sz w:val="14"/>
              <w:szCs w:val="14"/>
            </w:rPr>
          </w:pPr>
          <w:r>
            <w:rPr>
              <w:sz w:val="14"/>
              <w:szCs w:val="14"/>
            </w:rPr>
          </w:r>
        </w:p>
      </w:tc>
      <w:tc>
        <w:tcPr>
          <w:tcW w:w="4788" w:type="dxa"/>
          <w:tcBorders>
            <w:top w:val="single" w:sz="4" w:space="0" w:color="DBEFF9"/>
            <w:left w:val="nil"/>
            <w:bottom w:val="nil"/>
            <w:right w:val="nil"/>
          </w:tcBorders>
        </w:tcPr>
        <w:p>
          <w:pPr>
            <w:pStyle w:val="Footer"/>
            <w:widowControl w:val="false"/>
            <w:suppressAutoHyphens w:val="true"/>
            <w:spacing w:before="0" w:after="0"/>
            <w:jc w:val="right"/>
            <w:rPr>
              <w:sz w:val="14"/>
              <w:szCs w:val="14"/>
            </w:rPr>
          </w:pPr>
          <w:r>
            <w:rPr>
              <w:rFonts w:eastAsia="Calibri" w:cs="Calibri"/>
              <w:kern w:val="0"/>
              <w:sz w:val="14"/>
              <w:szCs w:val="14"/>
              <w:lang w:eastAsia="en-US" w:bidi="ar-SA"/>
            </w:rPr>
            <w:t>Classification : C3</w:t>
          </w:r>
        </w:p>
      </w:tc>
    </w:tr>
    <w:tr>
      <w:trPr/>
      <w:tc>
        <w:tcPr>
          <w:tcW w:w="14001" w:type="dxa"/>
          <w:gridSpan w:val="2"/>
          <w:tcBorders>
            <w:top w:val="nil"/>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The information contained in this document remains the property of [YOUR Company] and must not be disclosed by the recipient to third parties without the written consent of [YOUR Company].</w:t>
          </w:r>
        </w:p>
      </w:tc>
    </w:tr>
    <w:tr>
      <w:trPr/>
      <w:tc>
        <w:tcPr>
          <w:tcW w:w="14001" w:type="dxa"/>
          <w:gridSpan w:val="2"/>
          <w:tcBorders>
            <w:top w:val="nil"/>
            <w:left w:val="nil"/>
            <w:bottom w:val="nil"/>
            <w:right w:val="nil"/>
          </w:tcBorders>
          <w:shd w:color="FFFFFF" w:val="solid"/>
        </w:tcPr>
        <w:tbl>
          <w:tblPr>
            <w:tblStyle w:val="TableGrid"/>
            <w:tblW w:w="7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4"/>
          </w:tblGrid>
          <w:tr>
            <w:trPr/>
            <w:tc>
              <w:tcPr>
                <w:tcW w:w="794" w:type="dxa"/>
                <w:tcBorders>
                  <w:top w:val="nil"/>
                  <w:left w:val="nil"/>
                  <w:bottom w:val="nil"/>
                  <w:right w:val="nil"/>
                </w:tcBorders>
                <w:shd w:color="0F6FC6" w:val="solid"/>
              </w:tcPr>
              <w:p>
                <w:pPr>
                  <w:pStyle w:val="Normal10"/>
                  <w:widowControl w:val="false"/>
                  <w:suppressAutoHyphens w:val="true"/>
                  <w:spacing w:before="60" w:after="60"/>
                  <w:jc w:val="center"/>
                  <w:rPr>
                    <w:color w:val="FFFFFF"/>
                    <w:sz w:val="16"/>
                    <w:szCs w:val="14"/>
                  </w:rPr>
                </w:pPr>
                <w:r>
                  <w:rPr>
                    <w:kern w:val="0"/>
                    <w:lang w:bidi="ar-SA"/>
                  </w:rPr>
                  <w:fldChar w:fldCharType="begin"/>
                </w:r>
                <w:r>
                  <w:rPr>
                    <w:kern w:val="0"/>
                    <w:lang w:bidi="ar-SA"/>
                  </w:rPr>
                  <w:instrText xml:space="preserve"> PAGE </w:instrText>
                </w:r>
                <w:r>
                  <w:rPr>
                    <w:kern w:val="0"/>
                    <w:lang w:bidi="ar-SA"/>
                  </w:rPr>
                  <w:fldChar w:fldCharType="separate"/>
                </w:r>
                <w:r>
                  <w:rPr>
                    <w:kern w:val="0"/>
                    <w:lang w:bidi="ar-SA"/>
                  </w:rPr>
                  <w:t>15</w:t>
                </w:r>
                <w:r>
                  <w:rPr>
                    <w:kern w:val="0"/>
                    <w:lang w:bidi="ar-SA"/>
                  </w:rPr>
                  <w:fldChar w:fldCharType="end"/>
                </w:r>
                <w:r>
                  <w:rPr>
                    <w:color w:val="FFFFFF"/>
                    <w:kern w:val="0"/>
                    <w:sz w:val="16"/>
                    <w:szCs w:val="14"/>
                    <w:lang w:bidi="ar-SA"/>
                  </w:rPr>
                  <w:t>/</w:t>
                </w:r>
                <w:r>
                  <w:rPr>
                    <w:kern w:val="0"/>
                    <w:lang w:bidi="ar-SA"/>
                  </w:rPr>
                  <w:fldChar w:fldCharType="begin"/>
                </w:r>
                <w:r>
                  <w:rPr>
                    <w:kern w:val="0"/>
                    <w:lang w:bidi="ar-SA"/>
                  </w:rPr>
                  <w:instrText xml:space="preserve"> NUMPAGES </w:instrText>
                </w:r>
                <w:r>
                  <w:rPr>
                    <w:kern w:val="0"/>
                    <w:lang w:bidi="ar-SA"/>
                  </w:rPr>
                  <w:fldChar w:fldCharType="separate"/>
                </w:r>
                <w:r>
                  <w:rPr>
                    <w:kern w:val="0"/>
                    <w:lang w:bidi="ar-SA"/>
                  </w:rPr>
                  <w:t>25</w:t>
                </w:r>
                <w:r>
                  <w:rPr>
                    <w:kern w:val="0"/>
                    <w:lang w:bidi="ar-SA"/>
                  </w:rPr>
                  <w:fldChar w:fldCharType="end"/>
                </w:r>
              </w:p>
            </w:tc>
          </w:tr>
        </w:tbl>
        <w:p>
          <w:pPr>
            <w:pStyle w:val="Normal10"/>
            <w:widowControl w:val="false"/>
            <w:spacing w:before="60" w:after="60"/>
            <w:rPr/>
          </w:pPr>
          <w:r>
            <w:rPr/>
          </w:r>
        </w:p>
      </w:tc>
    </w:tr>
  </w:tbl>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70" w:type="dxa"/>
      <w:jc w:val="left"/>
      <w:tblInd w:w="0" w:type="dxa"/>
      <w:tblLayout w:type="fixed"/>
      <w:tblCellMar>
        <w:top w:w="57" w:type="dxa"/>
        <w:left w:w="108" w:type="dxa"/>
        <w:bottom w:w="0" w:type="dxa"/>
        <w:right w:w="108" w:type="dxa"/>
      </w:tblCellMar>
      <w:tblLook w:val="04a0" w:noHBand="0" w:noVBand="1" w:firstColumn="1" w:lastRow="0" w:lastColumn="0" w:firstRow="1"/>
    </w:tblPr>
    <w:tblGrid>
      <w:gridCol w:w="5968"/>
      <w:gridCol w:w="3101"/>
    </w:tblGrid>
    <w:tr>
      <w:trPr/>
      <w:tc>
        <w:tcPr>
          <w:tcW w:w="5968" w:type="dxa"/>
          <w:tcBorders>
            <w:top w:val="single" w:sz="4" w:space="0" w:color="DBEFF9"/>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ab/>
            <w:tab/>
          </w:r>
        </w:p>
      </w:tc>
      <w:tc>
        <w:tcPr>
          <w:tcW w:w="3101" w:type="dxa"/>
          <w:tcBorders>
            <w:top w:val="single" w:sz="4" w:space="0" w:color="DBEFF9"/>
            <w:left w:val="nil"/>
            <w:bottom w:val="nil"/>
            <w:right w:val="nil"/>
          </w:tcBorders>
        </w:tcPr>
        <w:p>
          <w:pPr>
            <w:pStyle w:val="Footer"/>
            <w:widowControl w:val="false"/>
            <w:suppressAutoHyphens w:val="true"/>
            <w:spacing w:before="0" w:after="0"/>
            <w:jc w:val="right"/>
            <w:rPr>
              <w:sz w:val="14"/>
              <w:szCs w:val="14"/>
            </w:rPr>
          </w:pPr>
          <w:r>
            <w:rPr>
              <w:rFonts w:eastAsia="Calibri" w:cs="Calibri"/>
              <w:kern w:val="0"/>
              <w:sz w:val="14"/>
              <w:szCs w:val="14"/>
              <w:lang w:eastAsia="en-US" w:bidi="ar-SA"/>
            </w:rPr>
            <w:t>Classification : C3</w:t>
          </w:r>
        </w:p>
      </w:tc>
    </w:tr>
    <w:tr>
      <w:trPr/>
      <w:tc>
        <w:tcPr>
          <w:tcW w:w="9069" w:type="dxa"/>
          <w:gridSpan w:val="2"/>
          <w:tcBorders>
            <w:top w:val="nil"/>
            <w:left w:val="nil"/>
            <w:bottom w:val="nil"/>
            <w:right w:val="nil"/>
          </w:tcBorders>
        </w:tcPr>
        <w:p>
          <w:pPr>
            <w:pStyle w:val="Footer"/>
            <w:widowControl w:val="false"/>
            <w:suppressAutoHyphens w:val="true"/>
            <w:spacing w:before="0" w:after="0"/>
            <w:jc w:val="both"/>
            <w:rPr>
              <w:sz w:val="14"/>
              <w:szCs w:val="14"/>
            </w:rPr>
          </w:pPr>
          <w:r>
            <w:rPr>
              <w:rFonts w:eastAsia="Calibri" w:cs="Calibri"/>
              <w:kern w:val="0"/>
              <w:sz w:val="14"/>
              <w:szCs w:val="14"/>
              <w:lang w:eastAsia="en-US" w:bidi="ar-SA"/>
            </w:rPr>
            <w:t>The information contained in this document remains the property of [YOUR Company] and must not be disclosed by the recipient to third parties without the written consent of [YOUR Company].</w:t>
          </w:r>
        </w:p>
      </w:tc>
    </w:tr>
    <w:tr>
      <w:trPr/>
      <w:tc>
        <w:tcPr>
          <w:tcW w:w="9069" w:type="dxa"/>
          <w:gridSpan w:val="2"/>
          <w:tcBorders>
            <w:top w:val="nil"/>
            <w:left w:val="nil"/>
            <w:bottom w:val="nil"/>
            <w:right w:val="nil"/>
          </w:tcBorders>
          <w:shd w:color="FFFFFF" w:val="solid"/>
        </w:tcPr>
        <w:tbl>
          <w:tblPr>
            <w:tblStyle w:val="TableGrid"/>
            <w:tblW w:w="7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4"/>
          </w:tblGrid>
          <w:tr>
            <w:trPr/>
            <w:tc>
              <w:tcPr>
                <w:tcW w:w="794" w:type="dxa"/>
                <w:tcBorders>
                  <w:top w:val="nil"/>
                  <w:left w:val="nil"/>
                  <w:bottom w:val="nil"/>
                  <w:right w:val="nil"/>
                </w:tcBorders>
                <w:shd w:color="0F6FC6" w:val="solid"/>
              </w:tcPr>
              <w:p>
                <w:pPr>
                  <w:pStyle w:val="Normal10"/>
                  <w:widowControl w:val="false"/>
                  <w:suppressAutoHyphens w:val="true"/>
                  <w:spacing w:before="60" w:after="60"/>
                  <w:jc w:val="center"/>
                  <w:rPr>
                    <w:color w:val="FFFFFF"/>
                    <w:sz w:val="16"/>
                    <w:szCs w:val="14"/>
                  </w:rPr>
                </w:pPr>
                <w:r>
                  <w:rPr>
                    <w:kern w:val="0"/>
                    <w:lang w:bidi="ar-SA"/>
                  </w:rPr>
                  <w:fldChar w:fldCharType="begin"/>
                </w:r>
                <w:r>
                  <w:rPr>
                    <w:kern w:val="0"/>
                    <w:lang w:bidi="ar-SA"/>
                  </w:rPr>
                  <w:instrText xml:space="preserve"> PAGE </w:instrText>
                </w:r>
                <w:r>
                  <w:rPr>
                    <w:kern w:val="0"/>
                    <w:lang w:bidi="ar-SA"/>
                  </w:rPr>
                  <w:fldChar w:fldCharType="separate"/>
                </w:r>
                <w:r>
                  <w:rPr>
                    <w:kern w:val="0"/>
                    <w:lang w:bidi="ar-SA"/>
                  </w:rPr>
                  <w:t>24</w:t>
                </w:r>
                <w:r>
                  <w:rPr>
                    <w:kern w:val="0"/>
                    <w:lang w:bidi="ar-SA"/>
                  </w:rPr>
                  <w:fldChar w:fldCharType="end"/>
                </w:r>
                <w:r>
                  <w:rPr>
                    <w:color w:val="FFFFFF"/>
                    <w:kern w:val="0"/>
                    <w:sz w:val="16"/>
                    <w:szCs w:val="14"/>
                    <w:lang w:bidi="ar-SA"/>
                  </w:rPr>
                  <w:t>/</w:t>
                </w:r>
                <w:r>
                  <w:rPr>
                    <w:kern w:val="0"/>
                    <w:lang w:bidi="ar-SA"/>
                  </w:rPr>
                  <w:fldChar w:fldCharType="begin"/>
                </w:r>
                <w:r>
                  <w:rPr>
                    <w:kern w:val="0"/>
                    <w:lang w:bidi="ar-SA"/>
                  </w:rPr>
                  <w:instrText xml:space="preserve"> NUMPAGES </w:instrText>
                </w:r>
                <w:r>
                  <w:rPr>
                    <w:kern w:val="0"/>
                    <w:lang w:bidi="ar-SA"/>
                  </w:rPr>
                  <w:fldChar w:fldCharType="separate"/>
                </w:r>
                <w:r>
                  <w:rPr>
                    <w:kern w:val="0"/>
                    <w:lang w:bidi="ar-SA"/>
                  </w:rPr>
                  <w:t>25</w:t>
                </w:r>
                <w:r>
                  <w:rPr>
                    <w:kern w:val="0"/>
                    <w:lang w:bidi="ar-SA"/>
                  </w:rPr>
                  <w:fldChar w:fldCharType="end"/>
                </w:r>
              </w:p>
            </w:tc>
          </w:tr>
        </w:tbl>
        <w:p>
          <w:pPr>
            <w:pStyle w:val="Normal10"/>
            <w:widowControl w:val="false"/>
            <w:spacing w:before="60" w:after="60"/>
            <w:rPr/>
          </w:pPr>
          <w:r>
            <w:rPr/>
          </w:r>
        </w:p>
      </w:tc>
    </w:tr>
  </w:tbl>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1"/>
      <w:gridCol w:w="3021"/>
      <w:gridCol w:w="3021"/>
    </w:tblGrid>
    <w:tr>
      <w:trPr/>
      <w:tc>
        <w:tcPr>
          <w:tcW w:w="3021" w:type="dxa"/>
          <w:tcBorders>
            <w:top w:val="nil"/>
            <w:left w:val="nil"/>
            <w:bottom w:val="nil"/>
            <w:right w:val="nil"/>
          </w:tcBorders>
          <w:vAlign w:val="center"/>
        </w:tcPr>
        <w:p>
          <w:pPr>
            <w:pStyle w:val="Header"/>
            <w:widowControl w:val="false"/>
            <w:suppressAutoHyphens w:val="true"/>
            <w:spacing w:before="0" w:after="0"/>
            <w:jc w:val="left"/>
            <w:rPr>
              <w:rFonts w:eastAsia="Calibri" w:cs="Calibri"/>
              <w:kern w:val="0"/>
              <w:sz w:val="22"/>
              <w:szCs w:val="22"/>
              <w:lang w:eastAsia="en-US" w:bidi="ar-SA"/>
            </w:rPr>
          </w:pPr>
          <w:r>
            <w:rPr/>
            <w:drawing>
              <wp:anchor behindDoc="0" distT="0" distB="0" distL="0" distR="0" simplePos="0" locked="0" layoutInCell="0" allowOverlap="1" relativeHeight="23">
                <wp:simplePos x="0" y="0"/>
                <wp:positionH relativeFrom="column">
                  <wp:posOffset>189230</wp:posOffset>
                </wp:positionH>
                <wp:positionV relativeFrom="paragraph">
                  <wp:posOffset>20955</wp:posOffset>
                </wp:positionV>
                <wp:extent cx="381000" cy="3810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381000" cy="381000"/>
                        </a:xfrm>
                        <a:prstGeom prst="rect">
                          <a:avLst/>
                        </a:prstGeom>
                      </pic:spPr>
                    </pic:pic>
                  </a:graphicData>
                </a:graphic>
              </wp:anchor>
            </w:drawing>
          </w:r>
        </w:p>
      </w:tc>
      <w:tc>
        <w:tcPr>
          <w:tcW w:w="3021" w:type="dxa"/>
          <w:tcBorders>
            <w:top w:val="nil"/>
            <w:left w:val="nil"/>
            <w:bottom w:val="nil"/>
            <w:right w:val="nil"/>
          </w:tcBorders>
          <w:vAlign w:val="center"/>
        </w:tcPr>
        <w:p>
          <w:pPr>
            <w:pStyle w:val="Header"/>
            <w:widowControl w:val="false"/>
            <w:suppressAutoHyphens w:val="true"/>
            <w:spacing w:before="0" w:after="0"/>
            <w:jc w:val="center"/>
            <w:rPr>
              <w:rFonts w:eastAsia="Calibri" w:cs="Calibri"/>
              <w:kern w:val="0"/>
              <w:sz w:val="22"/>
              <w:szCs w:val="22"/>
              <w:lang w:eastAsia="en-US" w:bidi="ar-SA"/>
            </w:rPr>
          </w:pPr>
          <w:r>
            <w:rPr>
              <w:rFonts w:eastAsia="Calibri" w:cs="Calibri"/>
              <w:kern w:val="0"/>
              <w:sz w:val="22"/>
              <w:szCs w:val="22"/>
              <w:lang w:eastAsia="en-US" w:bidi="ar-SA"/>
            </w:rPr>
          </w:r>
        </w:p>
      </w:tc>
      <w:tc>
        <w:tcPr>
          <w:tcW w:w="3021" w:type="dxa"/>
          <w:tcBorders>
            <w:top w:val="nil"/>
            <w:left w:val="nil"/>
            <w:bottom w:val="nil"/>
            <w:right w:val="nil"/>
          </w:tcBorders>
          <w:vAlign w:val="center"/>
        </w:tcPr>
        <w:p>
          <w:pPr>
            <w:pStyle w:val="Header"/>
            <w:widowControl w:val="false"/>
            <w:suppressAutoHyphens w:val="true"/>
            <w:spacing w:before="0" w:after="0"/>
            <w:jc w:val="right"/>
            <w:rPr>
              <w:rFonts w:eastAsia="Calibri" w:cs="Calibri"/>
              <w:kern w:val="0"/>
              <w:sz w:val="22"/>
              <w:szCs w:val="22"/>
              <w:lang w:eastAsia="en-US" w:bidi="ar-SA"/>
            </w:rPr>
          </w:pPr>
          <w:r>
            <w:rPr>
              <w:rFonts w:eastAsia="Calibri" w:cs="Calibri"/>
              <w:kern w:val="0"/>
              <w:sz w:val="22"/>
              <w:szCs w:val="22"/>
              <w:lang w:eastAsia="en-US" w:bidi="ar-SA"/>
            </w:rPr>
            <w:t>{%company.logo_small}</w:t>
          </w:r>
        </w:p>
      </w:tc>
    </w:tr>
  </w:tbl>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1"/>
      <w:gridCol w:w="3021"/>
      <w:gridCol w:w="3021"/>
    </w:tblGrid>
    <w:tr>
      <w:trPr>
        <w:trHeight w:val="1208" w:hRule="atLeast"/>
      </w:trPr>
      <w:tc>
        <w:tcPr>
          <w:tcW w:w="3021" w:type="dxa"/>
          <w:tcBorders>
            <w:top w:val="nil"/>
            <w:left w:val="nil"/>
            <w:bottom w:val="nil"/>
            <w:right w:val="nil"/>
          </w:tcBorders>
          <w:vAlign w:val="center"/>
        </w:tcPr>
        <w:p>
          <w:pPr>
            <w:pStyle w:val="Header"/>
            <w:widowControl w:val="false"/>
            <w:suppressAutoHyphens w:val="true"/>
            <w:spacing w:before="0" w:after="0"/>
            <w:jc w:val="left"/>
            <w:rPr>
              <w:rFonts w:eastAsia="Calibri" w:cs="Calibri"/>
              <w:kern w:val="0"/>
              <w:sz w:val="22"/>
              <w:szCs w:val="22"/>
              <w:lang w:eastAsia="en-US" w:bidi="ar-SA"/>
            </w:rPr>
          </w:pPr>
          <w:r>
            <w:rPr>
              <w:rFonts w:eastAsia="Calibri" w:cs="Calibri"/>
              <w:kern w:val="0"/>
              <w:sz w:val="22"/>
              <w:szCs w:val="22"/>
              <w:lang w:eastAsia="en-US" w:bidi="ar-SA"/>
            </w:rPr>
            <w:drawing>
              <wp:anchor behindDoc="0" distT="0" distB="0" distL="0" distR="0" simplePos="0" locked="0" layoutInCell="0" allowOverlap="1" relativeHeight="38">
                <wp:simplePos x="0" y="0"/>
                <wp:positionH relativeFrom="column">
                  <wp:posOffset>189230</wp:posOffset>
                </wp:positionH>
                <wp:positionV relativeFrom="paragraph">
                  <wp:posOffset>20955</wp:posOffset>
                </wp:positionV>
                <wp:extent cx="381000" cy="381000"/>
                <wp:effectExtent l="0" t="0" r="0" b="0"/>
                <wp:wrapSquare wrapText="largest"/>
                <wp:docPr id="6" name="Image1 Copy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Copy 5" descr=""/>
                        <pic:cNvPicPr>
                          <a:picLocks noChangeAspect="1" noChangeArrowheads="1"/>
                        </pic:cNvPicPr>
                      </pic:nvPicPr>
                      <pic:blipFill>
                        <a:blip r:embed="rId1"/>
                        <a:stretch>
                          <a:fillRect/>
                        </a:stretch>
                      </pic:blipFill>
                      <pic:spPr bwMode="auto">
                        <a:xfrm>
                          <a:off x="0" y="0"/>
                          <a:ext cx="381000" cy="381000"/>
                        </a:xfrm>
                        <a:prstGeom prst="rect">
                          <a:avLst/>
                        </a:prstGeom>
                      </pic:spPr>
                    </pic:pic>
                  </a:graphicData>
                </a:graphic>
              </wp:anchor>
            </w:drawing>
          </w:r>
        </w:p>
      </w:tc>
      <w:tc>
        <w:tcPr>
          <w:tcW w:w="3021" w:type="dxa"/>
          <w:tcBorders>
            <w:top w:val="nil"/>
            <w:left w:val="nil"/>
            <w:bottom w:val="nil"/>
            <w:right w:val="nil"/>
          </w:tcBorders>
          <w:vAlign w:val="center"/>
        </w:tcPr>
        <w:p>
          <w:pPr>
            <w:pStyle w:val="Header"/>
            <w:widowControl w:val="false"/>
            <w:suppressAutoHyphens w:val="true"/>
            <w:spacing w:before="0" w:after="0"/>
            <w:jc w:val="center"/>
            <w:rPr>
              <w:rFonts w:eastAsia="Calibri" w:cs="Calibri"/>
              <w:kern w:val="0"/>
              <w:sz w:val="22"/>
              <w:szCs w:val="22"/>
              <w:lang w:eastAsia="en-US" w:bidi="ar-SA"/>
            </w:rPr>
          </w:pPr>
          <w:r>
            <w:rPr>
              <w:rFonts w:eastAsia="Calibri" w:cs="Calibri"/>
              <w:kern w:val="0"/>
              <w:sz w:val="22"/>
              <w:szCs w:val="22"/>
              <w:lang w:eastAsia="en-US" w:bidi="ar-SA"/>
            </w:rPr>
          </w:r>
        </w:p>
      </w:tc>
      <w:tc>
        <w:tcPr>
          <w:tcW w:w="3021" w:type="dxa"/>
          <w:tcBorders>
            <w:top w:val="nil"/>
            <w:left w:val="nil"/>
            <w:bottom w:val="nil"/>
            <w:right w:val="nil"/>
          </w:tcBorders>
          <w:vAlign w:val="center"/>
        </w:tcPr>
        <w:p>
          <w:pPr>
            <w:pStyle w:val="Header"/>
            <w:widowControl w:val="false"/>
            <w:suppressAutoHyphens w:val="true"/>
            <w:spacing w:before="0" w:after="0"/>
            <w:jc w:val="right"/>
            <w:rPr>
              <w:rFonts w:eastAsia="Calibri" w:cs="Calibri"/>
              <w:kern w:val="0"/>
              <w:sz w:val="22"/>
              <w:szCs w:val="22"/>
              <w:lang w:eastAsia="en-US" w:bidi="ar-SA"/>
            </w:rPr>
          </w:pPr>
          <w:r>
            <w:rPr>
              <w:rFonts w:eastAsia="Calibri" w:cs="Calibri"/>
              <w:kern w:val="0"/>
              <w:sz w:val="22"/>
              <w:szCs w:val="22"/>
              <w:lang w:eastAsia="en-US" w:bidi="ar-SA"/>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39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63"/>
      <w:gridCol w:w="4663"/>
      <w:gridCol w:w="4663"/>
    </w:tblGrid>
    <w:tr>
      <w:trPr/>
      <w:tc>
        <w:tcPr>
          <w:tcW w:w="4663" w:type="dxa"/>
          <w:tcBorders>
            <w:top w:val="nil"/>
            <w:left w:val="nil"/>
            <w:bottom w:val="nil"/>
            <w:right w:val="nil"/>
          </w:tcBorders>
          <w:vAlign w:val="center"/>
        </w:tcPr>
        <w:p>
          <w:pPr>
            <w:pStyle w:val="Header"/>
            <w:widowControl w:val="false"/>
            <w:suppressAutoHyphens w:val="true"/>
            <w:spacing w:before="0" w:after="0"/>
            <w:jc w:val="left"/>
            <w:rPr>
              <w:rFonts w:eastAsia="Calibri" w:cs="Calibri"/>
              <w:kern w:val="0"/>
              <w:sz w:val="22"/>
              <w:szCs w:val="22"/>
              <w:lang w:eastAsia="en-US" w:bidi="ar-SA"/>
            </w:rPr>
          </w:pPr>
          <w:r>
            <w:rPr/>
            <w:drawing>
              <wp:anchor behindDoc="0" distT="0" distB="0" distL="0" distR="0" simplePos="0" locked="0" layoutInCell="0" allowOverlap="1" relativeHeight="25">
                <wp:simplePos x="0" y="0"/>
                <wp:positionH relativeFrom="column">
                  <wp:posOffset>189230</wp:posOffset>
                </wp:positionH>
                <wp:positionV relativeFrom="paragraph">
                  <wp:posOffset>20955</wp:posOffset>
                </wp:positionV>
                <wp:extent cx="381000" cy="381000"/>
                <wp:effectExtent l="0" t="0" r="0" b="0"/>
                <wp:wrapSquare wrapText="largest"/>
                <wp:docPr id="7"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Copy 1" descr=""/>
                        <pic:cNvPicPr>
                          <a:picLocks noChangeAspect="1" noChangeArrowheads="1"/>
                        </pic:cNvPicPr>
                      </pic:nvPicPr>
                      <pic:blipFill>
                        <a:blip r:embed="rId1"/>
                        <a:stretch>
                          <a:fillRect/>
                        </a:stretch>
                      </pic:blipFill>
                      <pic:spPr bwMode="auto">
                        <a:xfrm>
                          <a:off x="0" y="0"/>
                          <a:ext cx="381000" cy="381000"/>
                        </a:xfrm>
                        <a:prstGeom prst="rect">
                          <a:avLst/>
                        </a:prstGeom>
                      </pic:spPr>
                    </pic:pic>
                  </a:graphicData>
                </a:graphic>
              </wp:anchor>
            </w:drawing>
          </w:r>
        </w:p>
      </w:tc>
      <w:tc>
        <w:tcPr>
          <w:tcW w:w="4663" w:type="dxa"/>
          <w:tcBorders>
            <w:top w:val="nil"/>
            <w:left w:val="nil"/>
            <w:bottom w:val="nil"/>
            <w:right w:val="nil"/>
          </w:tcBorders>
          <w:vAlign w:val="center"/>
        </w:tcPr>
        <w:p>
          <w:pPr>
            <w:pStyle w:val="Header"/>
            <w:widowControl w:val="false"/>
            <w:suppressAutoHyphens w:val="true"/>
            <w:spacing w:before="0" w:after="0"/>
            <w:jc w:val="center"/>
            <w:rPr>
              <w:rFonts w:eastAsia="Calibri" w:cs="Calibri"/>
              <w:kern w:val="0"/>
              <w:sz w:val="22"/>
              <w:szCs w:val="22"/>
              <w:lang w:eastAsia="en-US" w:bidi="ar-SA"/>
            </w:rPr>
          </w:pPr>
          <w:r>
            <w:rPr>
              <w:rFonts w:eastAsia="Calibri" w:cs="Calibri"/>
              <w:kern w:val="0"/>
              <w:sz w:val="22"/>
              <w:szCs w:val="22"/>
              <w:lang w:eastAsia="en-US" w:bidi="ar-SA"/>
            </w:rPr>
          </w:r>
        </w:p>
      </w:tc>
      <w:tc>
        <w:tcPr>
          <w:tcW w:w="4663" w:type="dxa"/>
          <w:tcBorders>
            <w:top w:val="nil"/>
            <w:left w:val="nil"/>
            <w:bottom w:val="nil"/>
            <w:right w:val="nil"/>
          </w:tcBorders>
          <w:vAlign w:val="center"/>
        </w:tcPr>
        <w:p>
          <w:pPr>
            <w:pStyle w:val="Header"/>
            <w:widowControl w:val="false"/>
            <w:suppressAutoHyphens w:val="true"/>
            <w:spacing w:before="0" w:after="0"/>
            <w:jc w:val="both"/>
            <w:rPr>
              <w:rFonts w:eastAsia="Calibri" w:cs="Calibri"/>
              <w:kern w:val="0"/>
              <w:sz w:val="22"/>
              <w:szCs w:val="22"/>
              <w:lang w:eastAsia="en-US" w:bidi="ar-SA"/>
            </w:rPr>
          </w:pPr>
          <w:r>
            <w:rPr>
              <w:rFonts w:eastAsia="Calibri" w:cs="Calibri"/>
              <w:kern w:val="0"/>
              <w:sz w:val="22"/>
              <w:szCs w:val="22"/>
              <w:lang w:eastAsia="en-US" w:bidi="ar-SA"/>
            </w:rPr>
          </w:r>
        </w:p>
        <w:p>
          <w:pPr>
            <w:pStyle w:val="Header"/>
            <w:widowControl w:val="false"/>
            <w:suppressAutoHyphens w:val="true"/>
            <w:spacing w:before="0" w:after="0"/>
            <w:jc w:val="right"/>
            <w:rPr>
              <w:rFonts w:eastAsia="Calibri" w:cs="Calibri"/>
              <w:kern w:val="0"/>
              <w:sz w:val="22"/>
              <w:szCs w:val="22"/>
              <w:lang w:eastAsia="en-US" w:bidi="ar-SA"/>
            </w:rPr>
          </w:pPr>
          <w:r>
            <w:rPr>
              <w:rFonts w:eastAsia="Calibri" w:cs="Calibri"/>
              <w:kern w:val="0"/>
              <w:sz w:val="22"/>
              <w:szCs w:val="22"/>
              <w:lang w:eastAsia="en-US" w:bidi="ar-SA"/>
            </w:rPr>
            <w:t>{%company.logo_small}</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3020"/>
      <w:gridCol w:w="3020"/>
    </w:tblGrid>
    <w:tr>
      <w:trPr/>
      <w:tc>
        <w:tcPr>
          <w:tcW w:w="3020" w:type="dxa"/>
          <w:tcBorders>
            <w:top w:val="nil"/>
            <w:left w:val="nil"/>
            <w:bottom w:val="nil"/>
            <w:right w:val="nil"/>
          </w:tcBorders>
          <w:vAlign w:val="center"/>
        </w:tcPr>
        <w:p>
          <w:pPr>
            <w:pStyle w:val="Header"/>
            <w:widowControl w:val="false"/>
            <w:suppressAutoHyphens w:val="true"/>
            <w:spacing w:before="0" w:after="0"/>
            <w:jc w:val="left"/>
            <w:rPr>
              <w:rFonts w:eastAsia="Calibri" w:cs="Calibri"/>
              <w:kern w:val="0"/>
              <w:sz w:val="22"/>
              <w:szCs w:val="22"/>
              <w:lang w:eastAsia="en-US" w:bidi="ar-SA"/>
            </w:rPr>
          </w:pPr>
          <w:r>
            <w:rPr/>
            <w:drawing>
              <wp:anchor behindDoc="0" distT="0" distB="0" distL="0" distR="0" simplePos="0" locked="0" layoutInCell="0" allowOverlap="1" relativeHeight="26">
                <wp:simplePos x="0" y="0"/>
                <wp:positionH relativeFrom="column">
                  <wp:posOffset>189230</wp:posOffset>
                </wp:positionH>
                <wp:positionV relativeFrom="paragraph">
                  <wp:posOffset>20955</wp:posOffset>
                </wp:positionV>
                <wp:extent cx="381000" cy="381000"/>
                <wp:effectExtent l="0" t="0" r="0" b="0"/>
                <wp:wrapSquare wrapText="largest"/>
                <wp:docPr id="9" name="Image1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Copy 2" descr=""/>
                        <pic:cNvPicPr>
                          <a:picLocks noChangeAspect="1" noChangeArrowheads="1"/>
                        </pic:cNvPicPr>
                      </pic:nvPicPr>
                      <pic:blipFill>
                        <a:blip r:embed="rId1"/>
                        <a:stretch>
                          <a:fillRect/>
                        </a:stretch>
                      </pic:blipFill>
                      <pic:spPr bwMode="auto">
                        <a:xfrm>
                          <a:off x="0" y="0"/>
                          <a:ext cx="381000" cy="381000"/>
                        </a:xfrm>
                        <a:prstGeom prst="rect">
                          <a:avLst/>
                        </a:prstGeom>
                      </pic:spPr>
                    </pic:pic>
                  </a:graphicData>
                </a:graphic>
              </wp:anchor>
            </w:drawing>
          </w:r>
        </w:p>
      </w:tc>
      <w:tc>
        <w:tcPr>
          <w:tcW w:w="3020" w:type="dxa"/>
          <w:tcBorders>
            <w:top w:val="nil"/>
            <w:left w:val="nil"/>
            <w:bottom w:val="nil"/>
            <w:right w:val="nil"/>
          </w:tcBorders>
          <w:vAlign w:val="center"/>
        </w:tcPr>
        <w:p>
          <w:pPr>
            <w:pStyle w:val="Header"/>
            <w:widowControl w:val="false"/>
            <w:suppressAutoHyphens w:val="true"/>
            <w:spacing w:before="0" w:after="0"/>
            <w:jc w:val="center"/>
            <w:rPr>
              <w:rFonts w:eastAsia="Calibri" w:cs="Calibri"/>
              <w:kern w:val="0"/>
              <w:sz w:val="22"/>
              <w:szCs w:val="22"/>
              <w:lang w:eastAsia="en-US" w:bidi="ar-SA"/>
            </w:rPr>
          </w:pPr>
          <w:r>
            <w:rPr>
              <w:rFonts w:eastAsia="Calibri" w:cs="Calibri"/>
              <w:kern w:val="0"/>
              <w:sz w:val="22"/>
              <w:szCs w:val="22"/>
              <w:lang w:eastAsia="en-US" w:bidi="ar-SA"/>
            </w:rPr>
          </w:r>
        </w:p>
      </w:tc>
      <w:tc>
        <w:tcPr>
          <w:tcW w:w="3020" w:type="dxa"/>
          <w:tcBorders>
            <w:top w:val="nil"/>
            <w:left w:val="nil"/>
            <w:bottom w:val="nil"/>
            <w:right w:val="nil"/>
          </w:tcBorders>
          <w:vAlign w:val="center"/>
        </w:tcPr>
        <w:p>
          <w:pPr>
            <w:pStyle w:val="Header"/>
            <w:widowControl w:val="false"/>
            <w:suppressAutoHyphens w:val="true"/>
            <w:spacing w:before="0" w:after="0"/>
            <w:jc w:val="right"/>
            <w:rPr>
              <w:rFonts w:eastAsia="Calibri" w:cs="Calibri"/>
              <w:kern w:val="0"/>
              <w:sz w:val="22"/>
              <w:szCs w:val="22"/>
              <w:lang w:eastAsia="en-US" w:bidi="ar-SA"/>
            </w:rPr>
          </w:pPr>
          <w:r>
            <w:rPr>
              <w:rFonts w:eastAsia="Calibri" w:cs="Calibri"/>
              <w:kern w:val="0"/>
              <w:sz w:val="22"/>
              <w:szCs w:val="22"/>
              <w:lang w:eastAsia="en-US" w:bidi="ar-SA"/>
            </w:rPr>
          </w:r>
        </w:p>
        <w:p>
          <w:pPr>
            <w:pStyle w:val="Header"/>
            <w:widowControl w:val="false"/>
            <w:suppressAutoHyphens w:val="true"/>
            <w:spacing w:before="0" w:after="0"/>
            <w:jc w:val="right"/>
            <w:rPr>
              <w:rFonts w:eastAsia="Calibri" w:cs="Calibri"/>
              <w:kern w:val="0"/>
              <w:sz w:val="22"/>
              <w:szCs w:val="22"/>
              <w:lang w:eastAsia="en-US" w:bidi="ar-SA"/>
            </w:rPr>
          </w:pPr>
          <w:r>
            <w:rPr>
              <w:rFonts w:eastAsia="Calibri" w:cs="Calibri"/>
              <w:kern w:val="0"/>
              <w:sz w:val="22"/>
              <w:szCs w:val="22"/>
              <w:lang w:eastAsia="en-US" w:bidi="ar-SA"/>
            </w:rPr>
            <w:t>{%company.logo_small}</w: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39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63"/>
      <w:gridCol w:w="4663"/>
      <w:gridCol w:w="4663"/>
    </w:tblGrid>
    <w:tr>
      <w:trPr/>
      <w:tc>
        <w:tcPr>
          <w:tcW w:w="4663" w:type="dxa"/>
          <w:tcBorders>
            <w:top w:val="nil"/>
            <w:left w:val="nil"/>
            <w:bottom w:val="nil"/>
            <w:right w:val="nil"/>
          </w:tcBorders>
          <w:vAlign w:val="center"/>
        </w:tcPr>
        <w:p>
          <w:pPr>
            <w:pStyle w:val="Header"/>
            <w:widowControl w:val="false"/>
            <w:suppressAutoHyphens w:val="true"/>
            <w:spacing w:before="0" w:after="0"/>
            <w:jc w:val="left"/>
            <w:rPr>
              <w:rFonts w:eastAsia="Calibri" w:cs="Calibri"/>
              <w:kern w:val="0"/>
              <w:sz w:val="22"/>
              <w:szCs w:val="22"/>
              <w:lang w:eastAsia="en-US" w:bidi="ar-SA"/>
            </w:rPr>
          </w:pPr>
          <w:r>
            <w:rPr/>
            <w:drawing>
              <wp:anchor behindDoc="0" distT="0" distB="0" distL="0" distR="0" simplePos="0" locked="0" layoutInCell="0" allowOverlap="1" relativeHeight="28">
                <wp:simplePos x="0" y="0"/>
                <wp:positionH relativeFrom="column">
                  <wp:posOffset>189230</wp:posOffset>
                </wp:positionH>
                <wp:positionV relativeFrom="paragraph">
                  <wp:posOffset>20955</wp:posOffset>
                </wp:positionV>
                <wp:extent cx="381000" cy="381000"/>
                <wp:effectExtent l="0" t="0" r="0" b="0"/>
                <wp:wrapSquare wrapText="largest"/>
                <wp:docPr id="10" name="Image1 Copy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Copy 3" descr=""/>
                        <pic:cNvPicPr>
                          <a:picLocks noChangeAspect="1" noChangeArrowheads="1"/>
                        </pic:cNvPicPr>
                      </pic:nvPicPr>
                      <pic:blipFill>
                        <a:blip r:embed="rId1"/>
                        <a:stretch>
                          <a:fillRect/>
                        </a:stretch>
                      </pic:blipFill>
                      <pic:spPr bwMode="auto">
                        <a:xfrm>
                          <a:off x="0" y="0"/>
                          <a:ext cx="381000" cy="381000"/>
                        </a:xfrm>
                        <a:prstGeom prst="rect">
                          <a:avLst/>
                        </a:prstGeom>
                      </pic:spPr>
                    </pic:pic>
                  </a:graphicData>
                </a:graphic>
              </wp:anchor>
            </w:drawing>
          </w:r>
        </w:p>
      </w:tc>
      <w:tc>
        <w:tcPr>
          <w:tcW w:w="4663" w:type="dxa"/>
          <w:tcBorders>
            <w:top w:val="nil"/>
            <w:left w:val="nil"/>
            <w:bottom w:val="nil"/>
            <w:right w:val="nil"/>
          </w:tcBorders>
          <w:vAlign w:val="center"/>
        </w:tcPr>
        <w:p>
          <w:pPr>
            <w:pStyle w:val="Header"/>
            <w:widowControl w:val="false"/>
            <w:suppressAutoHyphens w:val="true"/>
            <w:spacing w:before="0" w:after="0"/>
            <w:jc w:val="center"/>
            <w:rPr>
              <w:rFonts w:eastAsia="Calibri" w:cs="Calibri"/>
              <w:kern w:val="0"/>
              <w:sz w:val="22"/>
              <w:szCs w:val="22"/>
              <w:lang w:eastAsia="en-US" w:bidi="ar-SA"/>
            </w:rPr>
          </w:pPr>
          <w:r>
            <w:rPr>
              <w:rFonts w:eastAsia="Calibri" w:cs="Calibri"/>
              <w:kern w:val="0"/>
              <w:sz w:val="22"/>
              <w:szCs w:val="22"/>
              <w:lang w:eastAsia="en-US" w:bidi="ar-SA"/>
            </w:rPr>
          </w:r>
        </w:p>
      </w:tc>
      <w:tc>
        <w:tcPr>
          <w:tcW w:w="4663" w:type="dxa"/>
          <w:tcBorders>
            <w:top w:val="nil"/>
            <w:left w:val="nil"/>
            <w:bottom w:val="nil"/>
            <w:right w:val="nil"/>
          </w:tcBorders>
          <w:vAlign w:val="center"/>
        </w:tcPr>
        <w:p>
          <w:pPr>
            <w:pStyle w:val="Header"/>
            <w:widowControl w:val="false"/>
            <w:suppressAutoHyphens w:val="true"/>
            <w:spacing w:before="0" w:after="0"/>
            <w:jc w:val="both"/>
            <w:rPr>
              <w:rFonts w:eastAsia="Calibri" w:cs="Calibri"/>
              <w:kern w:val="0"/>
              <w:sz w:val="22"/>
              <w:szCs w:val="22"/>
              <w:lang w:eastAsia="en-US" w:bidi="ar-SA"/>
            </w:rPr>
          </w:pPr>
          <w:r>
            <w:rPr>
              <w:rFonts w:eastAsia="Calibri" w:cs="Calibri"/>
              <w:kern w:val="0"/>
              <w:sz w:val="22"/>
              <w:szCs w:val="22"/>
              <w:lang w:eastAsia="en-US" w:bidi="ar-SA"/>
            </w:rPr>
          </w:r>
        </w:p>
        <w:p>
          <w:pPr>
            <w:pStyle w:val="Header"/>
            <w:widowControl w:val="false"/>
            <w:suppressAutoHyphens w:val="true"/>
            <w:spacing w:before="0" w:after="0"/>
            <w:jc w:val="right"/>
            <w:rPr>
              <w:rFonts w:eastAsia="Calibri" w:cs="Calibri"/>
              <w:kern w:val="0"/>
              <w:sz w:val="22"/>
              <w:szCs w:val="22"/>
              <w:lang w:eastAsia="en-US" w:bidi="ar-SA"/>
            </w:rPr>
          </w:pPr>
          <w:r>
            <w:rPr>
              <w:rFonts w:eastAsia="Calibri" w:cs="Calibri"/>
              <w:kern w:val="0"/>
              <w:sz w:val="22"/>
              <w:szCs w:val="22"/>
              <w:lang w:eastAsia="en-US" w:bidi="ar-SA"/>
            </w:rPr>
            <w:t>{%company.logo_small}</w: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3020"/>
      <w:gridCol w:w="3020"/>
    </w:tblGrid>
    <w:tr>
      <w:trPr/>
      <w:tc>
        <w:tcPr>
          <w:tcW w:w="3020" w:type="dxa"/>
          <w:tcBorders>
            <w:top w:val="nil"/>
            <w:left w:val="nil"/>
            <w:bottom w:val="nil"/>
            <w:right w:val="nil"/>
          </w:tcBorders>
          <w:vAlign w:val="center"/>
        </w:tcPr>
        <w:p>
          <w:pPr>
            <w:pStyle w:val="Header"/>
            <w:widowControl w:val="false"/>
            <w:suppressAutoHyphens w:val="true"/>
            <w:spacing w:before="0" w:after="0"/>
            <w:jc w:val="left"/>
            <w:rPr>
              <w:rFonts w:eastAsia="Calibri" w:cs="Calibri"/>
              <w:kern w:val="0"/>
              <w:sz w:val="22"/>
              <w:szCs w:val="22"/>
              <w:lang w:eastAsia="en-US" w:bidi="ar-SA"/>
            </w:rPr>
          </w:pPr>
          <w:r>
            <w:rPr/>
            <w:drawing>
              <wp:anchor behindDoc="0" distT="0" distB="0" distL="0" distR="0" simplePos="0" locked="0" layoutInCell="0" allowOverlap="1" relativeHeight="37">
                <wp:simplePos x="0" y="0"/>
                <wp:positionH relativeFrom="column">
                  <wp:posOffset>189230</wp:posOffset>
                </wp:positionH>
                <wp:positionV relativeFrom="paragraph">
                  <wp:posOffset>20955</wp:posOffset>
                </wp:positionV>
                <wp:extent cx="381000" cy="381000"/>
                <wp:effectExtent l="0" t="0" r="0" b="0"/>
                <wp:wrapSquare wrapText="largest"/>
                <wp:docPr id="14" name="Image1 Copy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Copy 4" descr=""/>
                        <pic:cNvPicPr>
                          <a:picLocks noChangeAspect="1" noChangeArrowheads="1"/>
                        </pic:cNvPicPr>
                      </pic:nvPicPr>
                      <pic:blipFill>
                        <a:blip r:embed="rId1"/>
                        <a:stretch>
                          <a:fillRect/>
                        </a:stretch>
                      </pic:blipFill>
                      <pic:spPr bwMode="auto">
                        <a:xfrm>
                          <a:off x="0" y="0"/>
                          <a:ext cx="381000" cy="381000"/>
                        </a:xfrm>
                        <a:prstGeom prst="rect">
                          <a:avLst/>
                        </a:prstGeom>
                      </pic:spPr>
                    </pic:pic>
                  </a:graphicData>
                </a:graphic>
              </wp:anchor>
            </w:drawing>
          </w:r>
        </w:p>
      </w:tc>
      <w:tc>
        <w:tcPr>
          <w:tcW w:w="3020" w:type="dxa"/>
          <w:tcBorders>
            <w:top w:val="nil"/>
            <w:left w:val="nil"/>
            <w:bottom w:val="nil"/>
            <w:right w:val="nil"/>
          </w:tcBorders>
          <w:vAlign w:val="center"/>
        </w:tcPr>
        <w:p>
          <w:pPr>
            <w:pStyle w:val="Header"/>
            <w:widowControl w:val="false"/>
            <w:suppressAutoHyphens w:val="true"/>
            <w:spacing w:before="0" w:after="0"/>
            <w:jc w:val="center"/>
            <w:rPr>
              <w:rFonts w:eastAsia="Calibri" w:cs="Calibri"/>
              <w:kern w:val="0"/>
              <w:sz w:val="22"/>
              <w:szCs w:val="22"/>
              <w:lang w:eastAsia="en-US" w:bidi="ar-SA"/>
            </w:rPr>
          </w:pPr>
          <w:r>
            <w:rPr>
              <w:rFonts w:eastAsia="Calibri" w:cs="Calibri"/>
              <w:kern w:val="0"/>
              <w:sz w:val="22"/>
              <w:szCs w:val="22"/>
              <w:lang w:eastAsia="en-US" w:bidi="ar-SA"/>
            </w:rPr>
          </w:r>
        </w:p>
      </w:tc>
      <w:tc>
        <w:tcPr>
          <w:tcW w:w="3020" w:type="dxa"/>
          <w:tcBorders>
            <w:top w:val="nil"/>
            <w:left w:val="nil"/>
            <w:bottom w:val="nil"/>
            <w:right w:val="nil"/>
          </w:tcBorders>
          <w:vAlign w:val="center"/>
        </w:tcPr>
        <w:p>
          <w:pPr>
            <w:pStyle w:val="Header"/>
            <w:widowControl w:val="false"/>
            <w:suppressAutoHyphens w:val="true"/>
            <w:spacing w:before="0" w:after="0"/>
            <w:jc w:val="right"/>
            <w:rPr>
              <w:rFonts w:eastAsia="Calibri" w:cs="Calibri"/>
              <w:kern w:val="0"/>
              <w:sz w:val="22"/>
              <w:szCs w:val="22"/>
              <w:lang w:eastAsia="en-US" w:bidi="ar-SA"/>
            </w:rPr>
          </w:pPr>
          <w:r>
            <w:rPr>
              <w:rFonts w:eastAsia="Calibri" w:cs="Calibri"/>
              <w:kern w:val="0"/>
              <w:sz w:val="22"/>
              <w:szCs w:val="22"/>
              <w:lang w:eastAsia="en-US" w:bidi="ar-SA"/>
            </w:rPr>
            <w:t>{%company.logo_small}</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2">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3">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4">
    <w:lvl w:ilvl="0">
      <w:numFmt w:val="bullet"/>
      <w:lvlText w:val=""/>
      <w:lvlJc w:val="left"/>
      <w:pPr>
        <w:tabs>
          <w:tab w:val="num" w:pos="0"/>
        </w:tabs>
        <w:ind w:left="360" w:hanging="0"/>
      </w:pPr>
      <w:rPr>
        <w:rFonts w:ascii="Wingdings" w:hAnsi="Wingdings" w:cs="Wingdings"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5">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6">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7">
    <w:lvl w:ilvl="0">
      <w:numFmt w:val="bullet"/>
      <w:lvlText w:val="•"/>
      <w:lvlJc w:val="left"/>
      <w:pPr>
        <w:tabs>
          <w:tab w:val="num" w:pos="0"/>
        </w:tabs>
        <w:ind w:left="360" w:hanging="0"/>
      </w:pPr>
      <w:rPr>
        <w:rFonts w:ascii="Trebuchet MS" w:hAnsi="Trebuchet MS" w:cs="Trebuchet MS"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8">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59" w:before="0" w:after="240"/>
      <w:jc w:val="both"/>
    </w:pPr>
    <w:rPr>
      <w:rFonts w:ascii="Trebuchet MS" w:hAnsi="Trebuchet MS" w:eastAsia="Calibri" w:cs="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2"/>
      </w:numPr>
      <w:tabs>
        <w:tab w:val="clear" w:pos="708"/>
        <w:tab w:val="left" w:pos="567" w:leader="none"/>
      </w:tabs>
      <w:spacing w:before="480" w:after="480"/>
      <w:ind w:left="357" w:hanging="357"/>
      <w:outlineLvl w:val="0"/>
    </w:pPr>
    <w:rPr>
      <w:rFonts w:eastAsia="Calibri Light" w:cs="Calibri Light"/>
      <w:b/>
      <w:caps/>
      <w:color w:val="0F6FC6"/>
      <w:sz w:val="40"/>
      <w:szCs w:val="32"/>
    </w:rPr>
  </w:style>
  <w:style w:type="paragraph" w:styleId="Heading2">
    <w:name w:val="Heading 2"/>
    <w:basedOn w:val="Normal"/>
    <w:next w:val="Normal"/>
    <w:qFormat/>
    <w:pPr>
      <w:keepNext w:val="true"/>
      <w:keepLines/>
      <w:numPr>
        <w:ilvl w:val="1"/>
        <w:numId w:val="2"/>
      </w:numPr>
      <w:tabs>
        <w:tab w:val="clear" w:pos="708"/>
        <w:tab w:val="left" w:pos="0" w:leader="none"/>
        <w:tab w:val="left" w:pos="567" w:leader="none"/>
      </w:tabs>
      <w:spacing w:before="360" w:after="240"/>
      <w:ind w:left="0" w:hanging="0"/>
      <w:outlineLvl w:val="1"/>
    </w:pPr>
    <w:rPr>
      <w:rFonts w:eastAsia="Calibri Light" w:cs="Calibri Light"/>
      <w:b/>
      <w:caps/>
      <w:color w:val="0F6FC6"/>
      <w:sz w:val="24"/>
      <w:szCs w:val="24"/>
    </w:rPr>
  </w:style>
  <w:style w:type="paragraph" w:styleId="Heading3">
    <w:name w:val="Heading 3"/>
    <w:basedOn w:val="Normal"/>
    <w:next w:val="Normal"/>
    <w:qFormat/>
    <w:pPr>
      <w:keepNext w:val="true"/>
      <w:keepLines/>
      <w:numPr>
        <w:ilvl w:val="2"/>
        <w:numId w:val="2"/>
      </w:numPr>
      <w:spacing w:lineRule="auto" w:line="240" w:before="360" w:after="120"/>
      <w:ind w:left="0" w:hanging="0"/>
      <w:outlineLvl w:val="2"/>
    </w:pPr>
    <w:rPr>
      <w:rFonts w:eastAsia="Calibri Light" w:cs="Calibri Light"/>
      <w:b/>
      <w:bCs/>
    </w:rPr>
  </w:style>
  <w:style w:type="paragraph" w:styleId="Heading4">
    <w:name w:val="Heading 4"/>
    <w:basedOn w:val="Normal"/>
    <w:next w:val="Normal"/>
    <w:qFormat/>
    <w:pPr>
      <w:keepNext w:val="true"/>
      <w:keepLines/>
      <w:numPr>
        <w:ilvl w:val="3"/>
        <w:numId w:val="2"/>
      </w:numPr>
      <w:tabs>
        <w:tab w:val="clear" w:pos="708"/>
        <w:tab w:val="left" w:pos="851" w:leader="none"/>
        <w:tab w:val="left" w:pos="1134" w:leader="none"/>
      </w:tabs>
      <w:spacing w:lineRule="auto" w:line="240" w:before="480" w:after="120"/>
      <w:ind w:left="0" w:hanging="0"/>
      <w:outlineLvl w:val="3"/>
    </w:pPr>
    <w:rPr>
      <w:rFonts w:ascii="Calibri" w:hAnsi="Calibri" w:eastAsia="Calibri Light"/>
      <w:b/>
      <w:bCs/>
      <w:smallCaps/>
      <w:sz w:val="20"/>
      <w:szCs w:val="20"/>
    </w:rPr>
  </w:style>
  <w:style w:type="paragraph" w:styleId="Heading5">
    <w:name w:val="Heading 5"/>
    <w:basedOn w:val="Normal"/>
    <w:next w:val="Normal"/>
    <w:qFormat/>
    <w:pPr>
      <w:keepNext w:val="true"/>
      <w:keepLines/>
      <w:numPr>
        <w:ilvl w:val="4"/>
        <w:numId w:val="2"/>
      </w:numPr>
      <w:spacing w:before="40" w:after="0"/>
      <w:ind w:left="0" w:hanging="0"/>
      <w:outlineLvl w:val="4"/>
    </w:pPr>
    <w:rPr>
      <w:rFonts w:ascii="Calibri Light" w:hAnsi="Calibri Light" w:eastAsia="Calibri Light" w:cs="Calibri Light"/>
      <w:color w:val="0B5294"/>
    </w:rPr>
  </w:style>
  <w:style w:type="character" w:styleId="DefaultParagraphFont" w:default="1">
    <w:name w:val="Default Paragraph Font"/>
    <w:qFormat/>
    <w:rPr/>
  </w:style>
  <w:style w:type="character" w:styleId="TitreCar" w:customStyle="1">
    <w:name w:val="Titre Car"/>
    <w:basedOn w:val="DefaultParagraphFont"/>
    <w:qFormat/>
    <w:rPr>
      <w:rFonts w:ascii="Trebuchet MS" w:hAnsi="Trebuchet MS" w:eastAsia="Calibri Light" w:cs="Calibri Light"/>
      <w:b/>
      <w:color w:val="0F6FC6"/>
      <w:spacing w:val="-11"/>
      <w:kern w:val="2"/>
      <w:sz w:val="72"/>
      <w:szCs w:val="56"/>
    </w:rPr>
  </w:style>
  <w:style w:type="character" w:styleId="SansinterligneCar" w:customStyle="1">
    <w:name w:val="Sans interligne Car"/>
    <w:basedOn w:val="DefaultParagraphFont"/>
    <w:qFormat/>
    <w:rPr>
      <w:rFonts w:ascii="Trebuchet MS" w:hAnsi="Trebuchet MS" w:eastAsia="Calibri"/>
      <w:lang w:eastAsia="fr-FR"/>
    </w:rPr>
  </w:style>
  <w:style w:type="character" w:styleId="En-tteCar" w:customStyle="1">
    <w:name w:val="En-tête Car"/>
    <w:basedOn w:val="DefaultParagraphFont"/>
    <w:qFormat/>
    <w:rPr>
      <w:rFonts w:ascii="Trebuchet MS" w:hAnsi="Trebuchet MS"/>
    </w:rPr>
  </w:style>
  <w:style w:type="character" w:styleId="PieddepageCar" w:customStyle="1">
    <w:name w:val="Pied de page Car"/>
    <w:basedOn w:val="DefaultParagraphFont"/>
    <w:qFormat/>
    <w:rPr>
      <w:rFonts w:ascii="Trebuchet MS" w:hAnsi="Trebuchet MS"/>
    </w:rPr>
  </w:style>
  <w:style w:type="character" w:styleId="Titre1Car" w:customStyle="1">
    <w:name w:val="Titre 1 Car"/>
    <w:basedOn w:val="DefaultParagraphFont"/>
    <w:qFormat/>
    <w:rPr>
      <w:rFonts w:ascii="Trebuchet MS" w:hAnsi="Trebuchet MS" w:eastAsia="Calibri Light" w:cs="Calibri Light"/>
      <w:b/>
      <w:caps/>
      <w:color w:val="0F6FC6"/>
      <w:sz w:val="40"/>
      <w:szCs w:val="32"/>
    </w:rPr>
  </w:style>
  <w:style w:type="character" w:styleId="ContenudetableauCar" w:customStyle="1">
    <w:name w:val="Contenu de tableau Car"/>
    <w:basedOn w:val="DefaultParagraphFont"/>
    <w:qFormat/>
    <w:rPr>
      <w:rFonts w:ascii="Trebuchet MS" w:hAnsi="Trebuchet MS"/>
    </w:rPr>
  </w:style>
  <w:style w:type="character" w:styleId="Titre2Car" w:customStyle="1">
    <w:name w:val="Titre 2 Car"/>
    <w:basedOn w:val="DefaultParagraphFont"/>
    <w:qFormat/>
    <w:rPr>
      <w:rFonts w:ascii="Trebuchet MS" w:hAnsi="Trebuchet MS" w:eastAsia="Calibri Light" w:cs="Calibri Light"/>
      <w:b/>
      <w:caps/>
      <w:color w:val="0F6FC6"/>
      <w:sz w:val="24"/>
      <w:szCs w:val="24"/>
    </w:rPr>
  </w:style>
  <w:style w:type="character" w:styleId="InternetLink">
    <w:name w:val="Hyperlink"/>
    <w:basedOn w:val="DefaultParagraphFont"/>
    <w:rPr>
      <w:color w:val="F49100"/>
      <w:u w:val="single" w:color="FFFFFF"/>
    </w:rPr>
  </w:style>
  <w:style w:type="character" w:styleId="Titre3Car" w:customStyle="1">
    <w:name w:val="Titre 3 Car"/>
    <w:basedOn w:val="DefaultParagraphFont"/>
    <w:qFormat/>
    <w:rPr>
      <w:rFonts w:ascii="Trebuchet MS" w:hAnsi="Trebuchet MS" w:eastAsia="Calibri Light" w:cs="Calibri Light"/>
      <w:b/>
      <w:bCs/>
    </w:rPr>
  </w:style>
  <w:style w:type="character" w:styleId="Titre4Car" w:customStyle="1">
    <w:name w:val="Titre 4 Car"/>
    <w:basedOn w:val="DefaultParagraphFont"/>
    <w:qFormat/>
    <w:rPr>
      <w:rFonts w:eastAsia="Calibri Light" w:cs="Calibri"/>
      <w:b/>
      <w:bCs/>
      <w:smallCaps/>
      <w:sz w:val="20"/>
      <w:szCs w:val="20"/>
    </w:rPr>
  </w:style>
  <w:style w:type="character" w:styleId="Titre5Car" w:customStyle="1">
    <w:name w:val="Titre 5 Car"/>
    <w:basedOn w:val="DefaultParagraphFont"/>
    <w:qFormat/>
    <w:rPr>
      <w:rFonts w:ascii="Calibri Light" w:hAnsi="Calibri Light" w:eastAsia="Calibri Light" w:cs="Calibri Light"/>
      <w:color w:val="0B5294"/>
    </w:rPr>
  </w:style>
  <w:style w:type="character" w:styleId="TitredetableauCar" w:customStyle="1">
    <w:name w:val="Titre de tableau Car"/>
    <w:basedOn w:val="DefaultParagraphFont"/>
    <w:qFormat/>
    <w:rPr>
      <w:rFonts w:ascii="Trebuchet MS" w:hAnsi="Trebuchet MS"/>
      <w:b/>
      <w:bCs/>
      <w:color w:val="FFFFFF"/>
      <w:sz w:val="20"/>
      <w:szCs w:val="20"/>
    </w:rPr>
  </w:style>
  <w:style w:type="character" w:styleId="TitrepagedetransitionCar" w:customStyle="1">
    <w:name w:val="Titre page de transition Car"/>
    <w:basedOn w:val="DefaultParagraphFont"/>
    <w:qFormat/>
    <w:rPr>
      <w:rFonts w:ascii="Trebuchet MS" w:hAnsi="Trebuchet MS" w:eastAsia="Times New Roman" w:cs="Arial"/>
      <w:b/>
      <w:caps/>
      <w:color w:val="0F6FC6"/>
      <w:sz w:val="72"/>
      <w:szCs w:val="110"/>
      <w:lang w:eastAsia="fr-FR"/>
    </w:rPr>
  </w:style>
  <w:style w:type="character" w:styleId="UnresolvedMention" w:customStyle="1">
    <w:name w:val="Unresolved Mention"/>
    <w:basedOn w:val="DefaultParagraphFont"/>
    <w:qFormat/>
    <w:rPr>
      <w:color w:val="605E5C"/>
      <w:shd w:fill="E1DFDD" w:val="clear"/>
    </w:rPr>
  </w:style>
  <w:style w:type="character" w:styleId="Caractresdenumrotation" w:customStyle="1">
    <w:name w:val="Caractères de numérotation"/>
    <w:qFormat/>
    <w:rPr/>
  </w:style>
  <w:style w:type="character" w:styleId="FocusbleuCar" w:customStyle="1">
    <w:name w:val="Focus bleu Car"/>
    <w:basedOn w:val="DefaultParagraphFont"/>
    <w:qFormat/>
    <w:rPr>
      <w:rFonts w:ascii="Calibri Light" w:hAnsi="Calibri Light" w:eastAsia="Times New Roman" w:cs="Arial"/>
      <w:b/>
      <w:bCs/>
      <w:caps/>
      <w:color w:val="FFFFFF"/>
      <w:sz w:val="20"/>
      <w:szCs w:val="28"/>
      <w:shd w:fill="17406D" w:val="clear"/>
      <w:lang w:eastAsia="fr-FR"/>
    </w:rPr>
  </w:style>
  <w:style w:type="character" w:styleId="SECTexteJustifieCar" w:customStyle="1">
    <w:name w:val="SEC_Texte_Justifie Car"/>
    <w:basedOn w:val="DefaultParagraphFont"/>
    <w:qFormat/>
    <w:rPr>
      <w:rFonts w:ascii="Trebuchet MS" w:hAnsi="Trebuchet MS" w:eastAsia="Times New Roman" w:cs="Arial"/>
      <w:szCs w:val="20"/>
      <w:lang w:eastAsia="fr-FR"/>
    </w:rPr>
  </w:style>
  <w:style w:type="character" w:styleId="ContenudeTableauSmallCar" w:customStyle="1">
    <w:name w:val="Contenu de Tableau Small Car"/>
    <w:basedOn w:val="ContenudetableauCar"/>
    <w:qFormat/>
    <w:rPr>
      <w:rFonts w:ascii="Trebuchet MS" w:hAnsi="Trebuchet MS" w:eastAsia="Times New Roman" w:cs="Arial"/>
      <w:color w:val="000000"/>
      <w:sz w:val="18"/>
      <w:szCs w:val="16"/>
      <w:lang w:eastAsia="fr-FR"/>
    </w:rPr>
  </w:style>
  <w:style w:type="character" w:styleId="FontnormalCar" w:customStyle="1">
    <w:name w:val="Font_normal Car"/>
    <w:basedOn w:val="DefaultParagraphFont"/>
    <w:qFormat/>
    <w:rPr>
      <w:rFonts w:ascii="Arial" w:hAnsi="Arial" w:eastAsia="Times New Roman" w:cs="Calibri"/>
      <w:color w:val="000000"/>
      <w:sz w:val="20"/>
      <w:lang w:eastAsia="fr-FR"/>
    </w:rPr>
  </w:style>
  <w:style w:type="character" w:styleId="CodeCar" w:customStyle="1">
    <w:name w:val="Code Car"/>
    <w:basedOn w:val="DefaultParagraphFont"/>
    <w:qFormat/>
    <w:rPr>
      <w:rFonts w:ascii="Courier New" w:hAnsi="Courier New" w:eastAsia="Courier New" w:cs="Courier New"/>
      <w:sz w:val="16"/>
      <w:szCs w:val="24"/>
      <w:shd w:fill="F7F7F7" w:val="clear"/>
      <w:lang w:val="en-US" w:eastAsia="fr-FR"/>
    </w:rPr>
  </w:style>
  <w:style w:type="character" w:styleId="CodecommandCar" w:customStyle="1">
    <w:name w:val="Code command Car"/>
    <w:basedOn w:val="CodeCar"/>
    <w:qFormat/>
    <w:rPr>
      <w:rFonts w:ascii="Courier New" w:hAnsi="Courier New" w:eastAsia="Courier New" w:cs="Courier New"/>
      <w:b/>
      <w:bCs/>
      <w:color w:val="0F6FC6"/>
      <w:sz w:val="16"/>
      <w:szCs w:val="24"/>
      <w:shd w:fill="F7F7F7" w:val="clear"/>
      <w:lang w:val="en-US" w:eastAsia="fr-FR"/>
    </w:rPr>
  </w:style>
  <w:style w:type="character" w:styleId="CodehighlightCar" w:customStyle="1">
    <w:name w:val="Code highlight Car"/>
    <w:basedOn w:val="CodeCar"/>
    <w:qFormat/>
    <w:rPr>
      <w:rFonts w:ascii="Courier New" w:hAnsi="Courier New" w:eastAsia="Courier New" w:cs="Courier New"/>
      <w:sz w:val="16"/>
      <w:szCs w:val="24"/>
      <w:shd w:fill="C7E2FA" w:val="clear"/>
      <w:lang w:val="en-US" w:eastAsia="fr-FR"/>
    </w:rPr>
  </w:style>
  <w:style w:type="character" w:styleId="SECTexteJustifie10Car" w:customStyle="1">
    <w:name w:val="SEC_Texte_Justifie_10 Car"/>
    <w:basedOn w:val="SECTexteJustifieCar"/>
    <w:qFormat/>
    <w:rPr>
      <w:rFonts w:ascii="Trebuchet MS" w:hAnsi="Trebuchet MS" w:eastAsia="Times New Roman" w:cs="Arial"/>
      <w:sz w:val="20"/>
      <w:szCs w:val="18"/>
      <w:lang w:val="en-US" w:eastAsia="fr-FR"/>
    </w:rPr>
  </w:style>
  <w:style w:type="character" w:styleId="Normal10Car" w:customStyle="1">
    <w:name w:val="Normal 10 Car"/>
    <w:basedOn w:val="SECTexteJustifie10Car"/>
    <w:qFormat/>
    <w:rPr>
      <w:rFonts w:ascii="Trebuchet MS" w:hAnsi="Trebuchet MS" w:eastAsia="Times New Roman" w:cs="Arial"/>
      <w:sz w:val="20"/>
      <w:szCs w:val="18"/>
      <w:lang w:val="en-US" w:eastAsia="fr-FR"/>
    </w:rPr>
  </w:style>
  <w:style w:type="character" w:styleId="ReflinkCar" w:customStyle="1">
    <w:name w:val="reflink Car"/>
    <w:basedOn w:val="DefaultParagraphFont"/>
    <w:qFormat/>
    <w:rPr>
      <w:rFonts w:ascii="Trebuchet MS" w:hAnsi="Trebuchet MS"/>
      <w:color w:val="0F6FC6"/>
      <w:sz w:val="20"/>
      <w:szCs w:val="20"/>
      <w:u w:val="single" w:color="FFFFFF"/>
    </w:rPr>
  </w:style>
  <w:style w:type="character" w:styleId="CVSSCar" w:customStyle="1">
    <w:name w:val="CVSS Car"/>
    <w:basedOn w:val="ContenudetableauCar"/>
    <w:qFormat/>
    <w:rPr>
      <w:rFonts w:ascii="Trebuchet MS" w:hAnsi="Trebuchet MS"/>
      <w:b/>
      <w:bCs/>
      <w:u w:val="single" w:color="FFFFFF"/>
    </w:rPr>
  </w:style>
  <w:style w:type="character" w:styleId="Pl-c" w:customStyle="1">
    <w:name w:val="pl-c"/>
    <w:basedOn w:val="DefaultParagraphFont"/>
    <w:qFormat/>
    <w:rPr/>
  </w:style>
  <w:style w:type="character" w:styleId="Pl-k" w:customStyle="1">
    <w:name w:val="pl-k"/>
    <w:basedOn w:val="DefaultParagraphFont"/>
    <w:qFormat/>
    <w:rPr/>
  </w:style>
  <w:style w:type="character" w:styleId="PlaceholderText">
    <w:name w:val="Placeholder Text"/>
    <w:basedOn w:val="DefaultParagraphFont"/>
    <w:qFormat/>
    <w:rPr>
      <w:color w:val="808080"/>
    </w:rPr>
  </w:style>
  <w:style w:type="character" w:styleId="Rynqvb" w:customStyle="1">
    <w:name w:val="rynqvb"/>
    <w:basedOn w:val="DefaultParagraphFont"/>
    <w:qFormat/>
    <w:rPr/>
  </w:style>
  <w:style w:type="character" w:styleId="Hwtze" w:customStyle="1">
    <w:name w:val="hwtz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contextualSpacing/>
    </w:pPr>
    <w:rPr>
      <w:rFonts w:eastAsia="Calibri Light" w:cs="Calibri Light"/>
      <w:b/>
      <w:color w:val="0F6FC6"/>
      <w:spacing w:val="-11"/>
      <w:kern w:val="2"/>
      <w:sz w:val="72"/>
      <w:szCs w:val="56"/>
    </w:rPr>
  </w:style>
  <w:style w:type="paragraph" w:styleId="NoSpacing">
    <w:name w:val="No Spacing"/>
    <w:qFormat/>
    <w:pPr>
      <w:widowControl/>
      <w:suppressAutoHyphens w:val="true"/>
      <w:bidi w:val="0"/>
      <w:spacing w:lineRule="auto" w:line="240" w:before="0" w:after="0"/>
      <w:jc w:val="left"/>
    </w:pPr>
    <w:rPr>
      <w:rFonts w:ascii="Trebuchet MS" w:hAnsi="Trebuchet MS" w:eastAsia="Calibri" w:cs="Calibri"/>
      <w:color w:val="auto"/>
      <w:kern w:val="0"/>
      <w:sz w:val="22"/>
      <w:szCs w:val="22"/>
      <w:lang w:val="fr-FR" w:eastAsia="fr-FR" w:bidi="ar-SA"/>
    </w:rPr>
  </w:style>
  <w:style w:type="paragraph" w:styleId="HeaderandFooter">
    <w:name w:val="Header and Footer"/>
    <w:basedOn w:val="Normal"/>
    <w:qFormat/>
    <w:pPr/>
    <w:rPr/>
  </w:style>
  <w:style w:type="paragraph" w:styleId="Header">
    <w:name w:val="Header"/>
    <w:basedOn w:val="Normal"/>
    <w:qFormat/>
    <w:pPr>
      <w:tabs>
        <w:tab w:val="clear" w:pos="708"/>
        <w:tab w:val="center" w:pos="4536" w:leader="none"/>
        <w:tab w:val="right" w:pos="9072" w:leader="none"/>
      </w:tabs>
      <w:spacing w:lineRule="auto" w:line="240" w:before="0" w:after="0"/>
    </w:pPr>
    <w:rPr/>
  </w:style>
  <w:style w:type="paragraph" w:styleId="Footer">
    <w:name w:val="Footer"/>
    <w:basedOn w:val="Normal"/>
    <w:qFormat/>
    <w:pPr>
      <w:tabs>
        <w:tab w:val="clear" w:pos="708"/>
        <w:tab w:val="center" w:pos="4536" w:leader="none"/>
        <w:tab w:val="right" w:pos="9072" w:leader="none"/>
      </w:tabs>
      <w:spacing w:lineRule="auto" w:line="240" w:before="0" w:after="0"/>
    </w:pPr>
    <w:rPr/>
  </w:style>
  <w:style w:type="paragraph" w:styleId="Contenudetableau" w:customStyle="1">
    <w:name w:val="Contenu de tableau"/>
    <w:basedOn w:val="Normal"/>
    <w:qFormat/>
    <w:pPr>
      <w:spacing w:lineRule="auto" w:line="240" w:before="120" w:after="120"/>
    </w:pPr>
    <w:rPr/>
  </w:style>
  <w:style w:type="paragraph" w:styleId="IndexHeading">
    <w:name w:val="Index Heading"/>
    <w:basedOn w:val="Heading"/>
    <w:pPr/>
    <w:rPr/>
  </w:style>
  <w:style w:type="paragraph" w:styleId="ContentsHeading">
    <w:name w:val="TOC Heading"/>
    <w:basedOn w:val="Heading1"/>
    <w:next w:val="Normal"/>
    <w:qFormat/>
    <w:pPr>
      <w:numPr>
        <w:ilvl w:val="0"/>
        <w:numId w:val="0"/>
      </w:numPr>
      <w:ind w:left="0" w:hanging="0"/>
      <w:outlineLvl w:val="9"/>
    </w:pPr>
    <w:rPr>
      <w:b w:val="false"/>
      <w:lang w:eastAsia="fr-FR"/>
    </w:rPr>
  </w:style>
  <w:style w:type="paragraph" w:styleId="Contents1">
    <w:name w:val="TOC 1"/>
    <w:basedOn w:val="Normal"/>
    <w:next w:val="Normal"/>
    <w:qFormat/>
    <w:pPr>
      <w:tabs>
        <w:tab w:val="clear" w:pos="708"/>
        <w:tab w:val="left" w:pos="440" w:leader="none"/>
        <w:tab w:val="right" w:pos="9062" w:leader="dot"/>
      </w:tabs>
      <w:spacing w:before="0" w:after="100"/>
    </w:pPr>
    <w:rPr>
      <w:caps/>
      <w:color w:val="0F6FC6"/>
      <w:sz w:val="24"/>
      <w:szCs w:val="24"/>
      <w:lang w:val="fr-FR"/>
    </w:rPr>
  </w:style>
  <w:style w:type="paragraph" w:styleId="Contents2">
    <w:name w:val="TOC 2"/>
    <w:basedOn w:val="Normal"/>
    <w:next w:val="Normal"/>
    <w:qFormat/>
    <w:pPr>
      <w:spacing w:before="0" w:after="100"/>
      <w:ind w:left="220" w:hanging="0"/>
    </w:pPr>
    <w:rPr/>
  </w:style>
  <w:style w:type="paragraph" w:styleId="Titredetableau" w:customStyle="1">
    <w:name w:val="Titre de tableau"/>
    <w:basedOn w:val="Normal"/>
    <w:qFormat/>
    <w:pPr>
      <w:spacing w:lineRule="auto" w:line="240"/>
    </w:pPr>
    <w:rPr>
      <w:b/>
      <w:bCs/>
      <w:color w:val="FFFFFF"/>
      <w:sz w:val="20"/>
      <w:szCs w:val="20"/>
    </w:rPr>
  </w:style>
  <w:style w:type="paragraph" w:styleId="Titrepagedetransition" w:customStyle="1">
    <w:name w:val="Titre page de transition"/>
    <w:qFormat/>
    <w:pPr>
      <w:widowControl/>
      <w:suppressAutoHyphens w:val="true"/>
      <w:bidi w:val="0"/>
      <w:spacing w:lineRule="auto" w:line="240" w:before="0" w:after="0"/>
      <w:jc w:val="left"/>
    </w:pPr>
    <w:rPr>
      <w:rFonts w:ascii="Trebuchet MS" w:hAnsi="Trebuchet MS" w:eastAsia="Times New Roman" w:cs="Arial"/>
      <w:b/>
      <w:caps/>
      <w:color w:val="0F6FC6"/>
      <w:kern w:val="0"/>
      <w:sz w:val="72"/>
      <w:szCs w:val="110"/>
      <w:lang w:val="fr-FR" w:eastAsia="fr-FR" w:bidi="ar-SA"/>
    </w:rPr>
  </w:style>
  <w:style w:type="paragraph" w:styleId="ListParagraph">
    <w:name w:val="List Paragraph"/>
    <w:basedOn w:val="Normal"/>
    <w:qFormat/>
    <w:pPr>
      <w:spacing w:before="0" w:after="240"/>
      <w:ind w:left="720" w:hanging="0"/>
      <w:contextualSpacing/>
    </w:pPr>
    <w:rPr/>
  </w:style>
  <w:style w:type="paragraph" w:styleId="Focusbleu" w:customStyle="1">
    <w:name w:val="Focus bleu"/>
    <w:next w:val="Normal"/>
    <w:qFormat/>
    <w:pPr>
      <w:widowControl/>
      <w:numPr>
        <w:ilvl w:val="0"/>
        <w:numId w:val="4"/>
      </w:numPr>
      <w:pBdr>
        <w:top w:val="single" w:sz="18" w:space="1" w:color="3878E0"/>
        <w:left w:val="single" w:sz="18" w:space="4" w:color="3878E0"/>
        <w:bottom w:val="single" w:sz="18" w:space="1" w:color="3878E0"/>
        <w:right w:val="single" w:sz="18" w:space="4" w:color="3878E0"/>
      </w:pBdr>
      <w:shd w:val="solid" w:color="17406D"/>
      <w:suppressAutoHyphens w:val="true"/>
      <w:bidi w:val="0"/>
      <w:spacing w:lineRule="auto" w:line="240" w:before="240" w:after="120"/>
      <w:ind w:left="425" w:hanging="425"/>
      <w:jc w:val="center"/>
    </w:pPr>
    <w:rPr>
      <w:rFonts w:ascii="Calibri Light" w:hAnsi="Calibri Light" w:eastAsia="Times New Roman" w:cs="Arial"/>
      <w:b/>
      <w:bCs/>
      <w:caps/>
      <w:color w:val="FFFFFF"/>
      <w:kern w:val="0"/>
      <w:sz w:val="22"/>
      <w:szCs w:val="28"/>
      <w:lang w:val="fr-FR" w:eastAsia="fr-FR" w:bidi="ar-SA"/>
    </w:rPr>
  </w:style>
  <w:style w:type="paragraph" w:styleId="Contents3">
    <w:name w:val="TOC 3"/>
    <w:basedOn w:val="Normal"/>
    <w:next w:val="Normal"/>
    <w:qFormat/>
    <w:pPr>
      <w:spacing w:before="0" w:after="100"/>
      <w:ind w:left="440" w:hanging="0"/>
    </w:pPr>
    <w:rPr/>
  </w:style>
  <w:style w:type="paragraph" w:styleId="SECTexteJustifie" w:customStyle="1">
    <w:name w:val="SEC_Texte_Justifie"/>
    <w:basedOn w:val="Normal"/>
    <w:qFormat/>
    <w:pPr>
      <w:spacing w:lineRule="auto" w:line="276"/>
    </w:pPr>
    <w:rPr>
      <w:rFonts w:eastAsia="Times New Roman" w:cs="Arial"/>
      <w:szCs w:val="20"/>
      <w:lang w:eastAsia="fr-FR"/>
    </w:rPr>
  </w:style>
  <w:style w:type="paragraph" w:styleId="ContenudeTableauSmall" w:customStyle="1">
    <w:name w:val="Contenu de Tableau Small"/>
    <w:basedOn w:val="Contenudetableau"/>
    <w:qFormat/>
    <w:pPr>
      <w:suppressLineNumbers/>
      <w:spacing w:before="80" w:after="80"/>
    </w:pPr>
    <w:rPr>
      <w:rFonts w:eastAsia="Times New Roman" w:cs="Arial"/>
      <w:color w:val="000000"/>
      <w:sz w:val="18"/>
      <w:szCs w:val="16"/>
      <w:lang w:eastAsia="fr-FR"/>
    </w:rPr>
  </w:style>
  <w:style w:type="paragraph" w:styleId="Fontnormal" w:customStyle="1">
    <w:name w:val="Font_normal"/>
    <w:qFormat/>
    <w:pPr>
      <w:widowControl/>
      <w:suppressAutoHyphens w:val="true"/>
      <w:bidi w:val="0"/>
      <w:spacing w:lineRule="auto" w:line="276" w:before="0" w:after="120"/>
      <w:jc w:val="both"/>
    </w:pPr>
    <w:rPr>
      <w:rFonts w:ascii="Arial" w:hAnsi="Arial" w:eastAsia="Times New Roman" w:cs="Calibri"/>
      <w:color w:val="000000"/>
      <w:kern w:val="0"/>
      <w:sz w:val="22"/>
      <w:szCs w:val="22"/>
      <w:lang w:val="fr-FR" w:eastAsia="fr-FR" w:bidi="ar-SA"/>
    </w:rPr>
  </w:style>
  <w:style w:type="paragraph" w:styleId="Code" w:customStyle="1">
    <w:name w:val="Code"/>
    <w:basedOn w:val="Normal"/>
    <w:qFormat/>
    <w:pPr>
      <w:pBdr>
        <w:top w:val="single" w:sz="4" w:space="1" w:color="000000"/>
        <w:left w:val="single" w:sz="4" w:space="4" w:color="000000"/>
        <w:bottom w:val="single" w:sz="4" w:space="1" w:color="000000"/>
        <w:right w:val="single" w:sz="4" w:space="4" w:color="000000"/>
      </w:pBdr>
      <w:shd w:val="solid" w:color="F7F7F7"/>
      <w:spacing w:lineRule="auto" w:line="276" w:before="0" w:after="0"/>
      <w:jc w:val="left"/>
    </w:pPr>
    <w:rPr>
      <w:rFonts w:ascii="Courier New" w:hAnsi="Courier New" w:eastAsia="Courier New" w:cs="Courier New"/>
      <w:sz w:val="16"/>
      <w:szCs w:val="24"/>
      <w:lang w:eastAsia="fr-FR"/>
    </w:rPr>
  </w:style>
  <w:style w:type="paragraph" w:styleId="Codecommand" w:customStyle="1">
    <w:name w:val="Code command"/>
    <w:basedOn w:val="Code"/>
    <w:qFormat/>
    <w:pPr/>
    <w:rPr>
      <w:b/>
      <w:bCs/>
      <w:color w:val="0F6FC6"/>
    </w:rPr>
  </w:style>
  <w:style w:type="paragraph" w:styleId="Codehighlight" w:customStyle="1">
    <w:name w:val="Code highlight"/>
    <w:basedOn w:val="Code"/>
    <w:qFormat/>
    <w:pPr>
      <w:pBdr>
        <w:top w:val="single" w:sz="4" w:space="1" w:color="000000"/>
        <w:left w:val="single" w:sz="4" w:space="4" w:color="000000"/>
        <w:bottom w:val="single" w:sz="4" w:space="1" w:color="000000"/>
        <w:right w:val="single" w:sz="4" w:space="4" w:color="000000"/>
      </w:pBdr>
      <w:shd w:val="solid" w:color="C7E2FA"/>
    </w:pPr>
    <w:rPr/>
  </w:style>
  <w:style w:type="paragraph" w:styleId="SECTexteJustifie10" w:customStyle="1">
    <w:name w:val="SEC_Texte_Justifie_10"/>
    <w:basedOn w:val="SECTexteJustifie"/>
    <w:qFormat/>
    <w:pPr>
      <w:spacing w:before="60" w:after="60"/>
    </w:pPr>
    <w:rPr>
      <w:sz w:val="20"/>
      <w:szCs w:val="18"/>
    </w:rPr>
  </w:style>
  <w:style w:type="paragraph" w:styleId="Normal10" w:customStyle="1">
    <w:name w:val="Normal 10"/>
    <w:basedOn w:val="SECTexteJustifie10"/>
    <w:qFormat/>
    <w:pPr>
      <w:jc w:val="left"/>
    </w:pPr>
    <w:rPr>
      <w:lang w:val="fr-FR"/>
    </w:rPr>
  </w:style>
  <w:style w:type="paragraph" w:styleId="Caption1">
    <w:name w:val="caption"/>
    <w:basedOn w:val="Normal"/>
    <w:qFormat/>
    <w:pPr>
      <w:spacing w:lineRule="auto" w:line="240" w:before="0" w:after="200"/>
    </w:pPr>
    <w:rPr>
      <w:rFonts w:ascii="Century Gothic" w:hAnsi="Century Gothic" w:eastAsia="Courier New" w:cs="Arial"/>
      <w:i/>
      <w:iCs/>
      <w:color w:val="0F6FC6"/>
      <w:sz w:val="18"/>
      <w:szCs w:val="18"/>
      <w:lang w:eastAsia="fr-FR"/>
    </w:rPr>
  </w:style>
  <w:style w:type="paragraph" w:styleId="Reflink" w:customStyle="1">
    <w:name w:val="reflink"/>
    <w:basedOn w:val="Contenudetableau"/>
    <w:qFormat/>
    <w:pPr/>
    <w:rPr>
      <w:color w:val="0F6FC6"/>
      <w:sz w:val="20"/>
      <w:szCs w:val="20"/>
      <w:u w:val="single" w:color="FFFFFF"/>
    </w:rPr>
  </w:style>
  <w:style w:type="paragraph" w:styleId="CVSS" w:customStyle="1">
    <w:name w:val="CVSS"/>
    <w:basedOn w:val="Contenudetableau"/>
    <w:qFormat/>
    <w:pPr>
      <w:jc w:val="center"/>
    </w:pPr>
    <w:rPr>
      <w:b/>
      <w:bCs/>
      <w:u w:val="single" w:color="FFFFFF"/>
    </w:rPr>
  </w:style>
  <w:style w:type="paragraph" w:styleId="TableofFigures">
    <w:name w:val="Table of Figures"/>
    <w:basedOn w:val="Normal"/>
    <w:next w:val="Normal"/>
    <w:qFormat/>
    <w:pPr>
      <w:spacing w:before="0" w:after="0"/>
    </w:pPr>
    <w:rPr/>
  </w:style>
  <w:style w:type="paragraph" w:styleId="VulnRef" w:customStyle="1">
    <w:name w:val="VulnRef"/>
    <w:basedOn w:val="Contenudetableau"/>
    <w:qFormat/>
    <w:pPr>
      <w:jc w:val="center"/>
    </w:pPr>
    <w:rPr>
      <w:b/>
      <w:bCs/>
      <w:u w:val="single" w:color="FFFFFF"/>
    </w:rPr>
  </w:style>
  <w:style w:type="paragraph" w:styleId="VulnDef" w:customStyle="1">
    <w:name w:val="VulnDef"/>
    <w:basedOn w:val="VulnRef"/>
    <w:qFormat/>
    <w:pPr/>
    <w:rPr>
      <w:u w:val="none" w:color="FFFFFF"/>
    </w:rPr>
  </w:style>
  <w:style w:type="paragraph" w:styleId="FrameContents">
    <w:name w:val="Frame Contents"/>
    <w:basedOn w:val="Normal"/>
    <w:qFormat/>
    <w:pPr/>
    <w:rPr/>
  </w:style>
  <w:style w:type="paragraph" w:styleId="Contents4">
    <w:name w:val="TOC 4"/>
    <w:basedOn w:val="Index"/>
    <w:pPr>
      <w:tabs>
        <w:tab w:val="clear" w:pos="708"/>
        <w:tab w:val="right" w:pos="8222" w:leader="dot"/>
      </w:tabs>
      <w:ind w:left="850" w:hanging="0"/>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stTable4">
    <w:name w:val="List Table 4"/>
    <w:basedOn w:val="TableNormal"/>
    <w:uiPriority w:val="49"/>
    <w:pPr>
      <w:spacing w:after="0" w:line="240" w:lineRule="auto"/>
    </w:pPr>
    <w:rPr>
      <w:lang w:eastAsia="fr-fr"/>
      <w:sz w:val="20"/>
      <w:szCs w:val="2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tcBorders>
        <w:shd w:val="solid" w:color="000000"/>
      </w:tcPr>
    </w:tblStylePr>
    <w:tblStylePr w:type="lastRow">
      <w:rPr>
        <w:b/>
        <w:bCs/>
      </w:rPr>
      <w:tblPr/>
      <w:tcPr>
        <w:tcBorders>
          <w:top w:val="double" w:color="666666" w:sz="12" w:space="0"/>
        </w:tcBorders>
      </w:tcPr>
    </w:tblStylePr>
    <w:tblStylePr w:type="firstCol">
      <w:rPr>
        <w:b/>
        <w:bCs/>
      </w:rPr>
      <w:tblPr/>
    </w:tblStylePr>
    <w:tblStylePr w:type="lastCol">
      <w:rPr>
        <w:b/>
        <w:bCs/>
      </w:rPr>
      <w:tblPr/>
    </w:tblStylePr>
    <w:tblStylePr w:type="band1Vert">
      <w:tblPr/>
      <w:tcPr>
        <w:shd w:val="solid" w:color="CCCCCC"/>
      </w:tcPr>
    </w:tblStylePr>
    <w:tblStylePr w:type="band1Horz">
      <w:tblPr/>
      <w:tcPr>
        <w:shd w:val="solid" w:color="CCCCCC"/>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chart" Target="charts/chart1.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2.png"/><Relationship Id="rId19" Type="http://schemas.openxmlformats.org/officeDocument/2006/relationships/image" Target="media/image3.jpeg"/><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GB" sz="1800" spc="-1" strike="noStrike">
                <a:solidFill>
                  <a:srgbClr val="0f6fc6"/>
                </a:solidFill>
                <a:latin typeface="Trebuchet MS"/>
                <a:ea typeface="Calibri"/>
              </a:defRPr>
            </a:pPr>
            <a:r>
              <a:rPr b="1" lang="en-GB" sz="1800" spc="-1" strike="noStrike">
                <a:solidFill>
                  <a:srgbClr val="0f6fc6"/>
                </a:solidFill>
                <a:latin typeface="Trebuchet MS"/>
                <a:ea typeface="Calibri"/>
              </a:rPr>
              <a:t>Vulnerabilities per criticality</a:t>
            </a:r>
          </a:p>
        </c:rich>
      </c:tx>
      <c:overlay val="0"/>
      <c:spPr>
        <a:noFill/>
        <a:ln w="9360">
          <a:noFill/>
        </a:ln>
      </c:spPr>
    </c:title>
    <c:autoTitleDeleted val="0"/>
    <c:view3D>
      <c:rotX val="0"/>
      <c:rotY val="0"/>
      <c:rAngAx val="0"/>
      <c:perspective val="100"/>
    </c:view3D>
    <c:floor>
      <c:spPr>
        <a:solidFill>
          <a:srgbClr val="f2f2f2"/>
        </a:solidFill>
        <a:ln w="9360">
          <a:noFill/>
        </a:ln>
      </c:spPr>
    </c:floor>
    <c:sideWall>
      <c:spPr>
        <a:noFill/>
        <a:ln w="9360">
          <a:noFill/>
        </a:ln>
      </c:spPr>
    </c:sideWall>
    <c:backWall>
      <c:spPr>
        <a:noFill/>
        <a:ln w="9360">
          <a:noFill/>
        </a:ln>
      </c:spPr>
    </c:backWall>
    <c:plotArea>
      <c:bar3DChart>
        <c:barDir val="col"/>
        <c:grouping val="clustered"/>
        <c:varyColors val="0"/>
        <c:ser>
          <c:idx val="0"/>
          <c:order val="0"/>
          <c:tx>
            <c:strRef>
              <c:f>label 0</c:f>
              <c:strCache>
                <c:ptCount val="1"/>
                <c:pt idx="0">
                  <c:v>Hardening</c:v>
                </c:pt>
              </c:strCache>
            </c:strRef>
          </c:tx>
          <c:spPr>
            <a:solidFill>
              <a:srgbClr val="40a3ff"/>
            </a:solidFill>
            <a:ln w="9360">
              <a:noFill/>
            </a:ln>
          </c:spPr>
          <c:invertIfNegative val="0"/>
          <c:dLbls>
            <c:txPr>
              <a:bodyPr wrap="square"/>
              <a:lstStyle/>
              <a:p>
                <a:pPr>
                  <a:defRPr b="0" lang="en-GB" sz="1000" spc="-1" strike="noStrike">
                    <a:solidFill>
                      <a:srgbClr val="000000"/>
                    </a:solidFill>
                    <a:latin typeface="Calibri"/>
                    <a:ea typeface="Calibri"/>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
                <c:pt idx="0">
                  <c:v>Number of vulnerabilities</c:v>
                </c:pt>
              </c:strCache>
            </c:strRef>
          </c:cat>
          <c:val>
            <c:numRef>
              <c:f>0</c:f>
              <c:numCache>
                <c:formatCode>General</c:formatCode>
                <c:ptCount val="1"/>
                <c:pt idx="0">
                  <c:v>1</c:v>
                </c:pt>
              </c:numCache>
            </c:numRef>
          </c:val>
        </c:ser>
        <c:ser>
          <c:idx val="1"/>
          <c:order val="1"/>
          <c:tx>
            <c:strRef>
              <c:f>label 1</c:f>
              <c:strCache>
                <c:ptCount val="1"/>
                <c:pt idx="0">
                  <c:v>Low</c:v>
                </c:pt>
              </c:strCache>
            </c:strRef>
          </c:tx>
          <c:spPr>
            <a:solidFill>
              <a:srgbClr val="7cca62"/>
            </a:solidFill>
            <a:ln w="9360">
              <a:noFill/>
            </a:ln>
          </c:spPr>
          <c:invertIfNegative val="0"/>
          <c:dPt>
            <c:idx val="0"/>
            <c:invertIfNegative val="0"/>
            <c:spPr>
              <a:solidFill>
                <a:srgbClr val="6bb347"/>
              </a:solidFill>
              <a:ln w="9360">
                <a:noFill/>
              </a:ln>
            </c:spPr>
          </c:dPt>
          <c:dLbls>
            <c:dLbl>
              <c:idx val="0"/>
              <c:txPr>
                <a:bodyPr wrap="square"/>
                <a:lstStyle/>
                <a:p>
                  <a:pPr>
                    <a:defRPr b="0" lang="en-GB" sz="1000" spc="-1" strike="noStrike">
                      <a:solidFill>
                        <a:srgbClr val="000000"/>
                      </a:solidFill>
                      <a:latin typeface="Calibri"/>
                    </a:defRPr>
                  </a:pPr>
                </a:p>
              </c:txPr>
              <c:showLegendKey val="0"/>
              <c:showVal val="0"/>
              <c:showCatName val="0"/>
              <c:showSerName val="0"/>
              <c:showPercent val="0"/>
              <c:separator>; </c:separator>
            </c:dLbl>
            <c:txPr>
              <a:bodyPr wrap="square"/>
              <a:lstStyle/>
              <a:p>
                <a:pPr>
                  <a:defRPr b="0" lang="en-GB" sz="1000" spc="-1" strike="noStrike">
                    <a:solidFill>
                      <a:srgbClr val="000000"/>
                    </a:solidFill>
                    <a:latin typeface="Calibri"/>
                    <a:ea typeface="Calibri"/>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
                <c:pt idx="0">
                  <c:v>Number of vulnerabilities</c:v>
                </c:pt>
              </c:strCache>
            </c:strRef>
          </c:cat>
          <c:val>
            <c:numRef>
              <c:f>1</c:f>
              <c:numCache>
                <c:formatCode>General</c:formatCode>
                <c:ptCount val="1"/>
                <c:pt idx="0">
                  <c:v>1</c:v>
                </c:pt>
              </c:numCache>
            </c:numRef>
          </c:val>
        </c:ser>
        <c:ser>
          <c:idx val="2"/>
          <c:order val="2"/>
          <c:tx>
            <c:strRef>
              <c:f>label 2</c:f>
              <c:strCache>
                <c:ptCount val="1"/>
                <c:pt idx="0">
                  <c:v>Medium</c:v>
                </c:pt>
              </c:strCache>
            </c:strRef>
          </c:tx>
          <c:spPr>
            <a:solidFill>
              <a:srgbClr val="faad14"/>
            </a:solidFill>
            <a:ln w="9360">
              <a:noFill/>
            </a:ln>
          </c:spPr>
          <c:invertIfNegative val="0"/>
          <c:dLbls>
            <c:txPr>
              <a:bodyPr wrap="square"/>
              <a:lstStyle/>
              <a:p>
                <a:pPr>
                  <a:defRPr b="0" lang="en-GB" sz="1000" spc="-1" strike="noStrike">
                    <a:solidFill>
                      <a:srgbClr val="000000"/>
                    </a:solidFill>
                    <a:latin typeface="Calibri"/>
                    <a:ea typeface="Calibri"/>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
                <c:pt idx="0">
                  <c:v>Number of vulnerabilities</c:v>
                </c:pt>
              </c:strCache>
            </c:strRef>
          </c:cat>
          <c:val>
            <c:numRef>
              <c:f>2</c:f>
              <c:numCache>
                <c:formatCode>General</c:formatCode>
                <c:ptCount val="1"/>
                <c:pt idx="0">
                  <c:v>1</c:v>
                </c:pt>
              </c:numCache>
            </c:numRef>
          </c:val>
        </c:ser>
        <c:ser>
          <c:idx val="3"/>
          <c:order val="3"/>
          <c:tx>
            <c:strRef>
              <c:f>label 3</c:f>
              <c:strCache>
                <c:ptCount val="1"/>
                <c:pt idx="0">
                  <c:v>High</c:v>
                </c:pt>
              </c:strCache>
            </c:strRef>
          </c:tx>
          <c:spPr>
            <a:solidFill>
              <a:srgbClr val="ff4d4f"/>
            </a:solidFill>
            <a:ln w="9360">
              <a:noFill/>
            </a:ln>
          </c:spPr>
          <c:invertIfNegative val="0"/>
          <c:dLbls>
            <c:txPr>
              <a:bodyPr wrap="square"/>
              <a:lstStyle/>
              <a:p>
                <a:pPr>
                  <a:defRPr b="0" lang="en-GB" sz="1000" spc="-1" strike="noStrike">
                    <a:solidFill>
                      <a:srgbClr val="000000"/>
                    </a:solidFill>
                    <a:latin typeface="Calibri"/>
                    <a:ea typeface="Calibri"/>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
                <c:pt idx="0">
                  <c:v>Number of vulnerabilities</c:v>
                </c:pt>
              </c:strCache>
            </c:strRef>
          </c:cat>
          <c:val>
            <c:numRef>
              <c:f>3</c:f>
              <c:numCache>
                <c:formatCode>General</c:formatCode>
                <c:ptCount val="1"/>
                <c:pt idx="0">
                  <c:v>1</c:v>
                </c:pt>
              </c:numCache>
            </c:numRef>
          </c:val>
        </c:ser>
        <c:ser>
          <c:idx val="4"/>
          <c:order val="4"/>
          <c:tx>
            <c:strRef>
              <c:f>label 4</c:f>
              <c:strCache>
                <c:ptCount val="1"/>
                <c:pt idx="0">
                  <c:v>Critical</c:v>
                </c:pt>
              </c:strCache>
            </c:strRef>
          </c:tx>
          <c:spPr>
            <a:solidFill>
              <a:srgbClr val="1b1b1b"/>
            </a:solidFill>
            <a:ln w="9360">
              <a:noFill/>
            </a:ln>
          </c:spPr>
          <c:invertIfNegative val="0"/>
          <c:dLbls>
            <c:txPr>
              <a:bodyPr wrap="square"/>
              <a:lstStyle/>
              <a:p>
                <a:pPr>
                  <a:defRPr b="0" lang="en-GB" sz="1000" spc="-1" strike="noStrike">
                    <a:solidFill>
                      <a:srgbClr val="000000"/>
                    </a:solidFill>
                    <a:latin typeface="Calibri"/>
                    <a:ea typeface="Calibri"/>
                  </a:defRPr>
                </a:pPr>
              </a:p>
            </c:txP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1"/>
                <c:pt idx="0">
                  <c:v>Number of vulnerabilities</c:v>
                </c:pt>
              </c:strCache>
            </c:strRef>
          </c:cat>
          <c:val>
            <c:numRef>
              <c:f>4</c:f>
              <c:numCache>
                <c:formatCode>General</c:formatCode>
                <c:ptCount val="1"/>
                <c:pt idx="0">
                  <c:v>1</c:v>
                </c:pt>
              </c:numCache>
            </c:numRef>
          </c:val>
        </c:ser>
        <c:gapWidth val="65"/>
        <c:shape val="box"/>
        <c:axId val="23023311"/>
        <c:axId val="38162132"/>
        <c:axId val="0"/>
      </c:bar3DChart>
      <c:catAx>
        <c:axId val="23023311"/>
        <c:scaling>
          <c:orientation val="minMax"/>
        </c:scaling>
        <c:delete val="0"/>
        <c:axPos val="b"/>
        <c:numFmt formatCode="General" sourceLinked="0"/>
        <c:majorTickMark val="none"/>
        <c:minorTickMark val="none"/>
        <c:tickLblPos val="nextTo"/>
        <c:spPr>
          <a:ln w="19080">
            <a:solidFill>
              <a:srgbClr val="3f3f3f"/>
            </a:solidFill>
            <a:round/>
          </a:ln>
        </c:spPr>
        <c:txPr>
          <a:bodyPr/>
          <a:lstStyle/>
          <a:p>
            <a:pPr>
              <a:defRPr b="0" lang="en-GB" sz="1000" spc="-1" strike="noStrike">
                <a:solidFill>
                  <a:srgbClr val="000000"/>
                </a:solidFill>
                <a:latin typeface="Calibri"/>
                <a:ea typeface="Calibri"/>
              </a:defRPr>
            </a:pPr>
          </a:p>
        </c:txPr>
        <c:crossAx val="38162132"/>
        <c:crosses val="autoZero"/>
        <c:auto val="1"/>
        <c:lblAlgn val="ctr"/>
        <c:lblOffset val="100"/>
        <c:noMultiLvlLbl val="0"/>
      </c:catAx>
      <c:valAx>
        <c:axId val="38162132"/>
        <c:scaling>
          <c:orientation val="minMax"/>
        </c:scaling>
        <c:delete val="0"/>
        <c:axPos val="l"/>
        <c:majorGridlines>
          <c:spPr>
            <a:ln w="9360">
              <a:solidFill>
                <a:srgbClr val="d8d8d8"/>
              </a:solidFill>
              <a:round/>
            </a:ln>
          </c:spPr>
        </c:majorGridlines>
        <c:numFmt formatCode="General" sourceLinked="0"/>
        <c:majorTickMark val="none"/>
        <c:minorTickMark val="none"/>
        <c:tickLblPos val="nextTo"/>
        <c:spPr>
          <a:ln w="9360">
            <a:noFill/>
          </a:ln>
        </c:spPr>
        <c:txPr>
          <a:bodyPr/>
          <a:lstStyle/>
          <a:p>
            <a:pPr>
              <a:defRPr b="0" lang="en-GB" sz="1000" spc="-1" strike="noStrike">
                <a:solidFill>
                  <a:srgbClr val="000000"/>
                </a:solidFill>
                <a:latin typeface="Calibri"/>
                <a:ea typeface="Calibri"/>
              </a:defRPr>
            </a:pPr>
          </a:p>
        </c:txPr>
        <c:crossAx val="23023311"/>
        <c:crosses val="autoZero"/>
        <c:crossBetween val="between"/>
        <c:majorUnit val="1"/>
      </c:valAx>
    </c:plotArea>
    <c:legend>
      <c:legendPos val="b"/>
      <c:overlay val="0"/>
      <c:spPr>
        <a:solidFill>
          <a:srgbClr val="f2f2f2">
            <a:alpha val="39000"/>
          </a:srgbClr>
        </a:solidFill>
        <a:ln w="9360">
          <a:noFill/>
        </a:ln>
      </c:spPr>
      <c:txPr>
        <a:bodyPr/>
        <a:lstStyle/>
        <a:p>
          <a:pPr>
            <a:defRPr b="0" lang="en-GB" sz="1000" spc="-1" strike="noStrike">
              <a:solidFill>
                <a:srgbClr val="000000"/>
              </a:solidFill>
              <a:latin typeface="Calibri"/>
              <a:ea typeface="Calibri"/>
            </a:defRPr>
          </a:pPr>
        </a:p>
      </c:txPr>
    </c:legend>
    <c:plotVisOnly val="1"/>
    <c:dispBlanksAs val="gap"/>
  </c:chart>
  <c:spPr>
    <a:noFill/>
    <a:ln w="9360">
      <a:solidFill>
        <a:srgbClr val="bfbfbf"/>
      </a:solidFill>
      <a:round/>
    </a:ln>
  </c:spPr>
</c:chartSpace>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rebuchet MS"/>
        <a:ea typeface="Calibri Light"/>
        <a:cs typeface="Calibri Light"/>
      </a:majorFont>
      <a:minorFont>
        <a:latin typeface="Trebuchet MS"/>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74</TotalTime>
  <Application>LibreOffice/7.5.5.2$Linux_X86_64 LibreOffice_project/50$Build-2</Application>
  <AppVersion>15.0000</AppVersion>
  <Pages>25</Pages>
  <Words>3183</Words>
  <Characters>19904</Characters>
  <CharactersWithSpaces>22752</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2023-04-23T16:42:00Z</dcterms:created>
  <dc:creator/>
  <dc:description/>
  <dc:language>en-GB</dc:language>
  <cp:lastModifiedBy/>
  <dcterms:modified xsi:type="dcterms:W3CDTF">2023-09-18T14:12:15Z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