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A2F7A" w14:textId="5EA3A563" w:rsidR="008E7BB5" w:rsidRPr="008E7BB5" w:rsidRDefault="008E7BB5" w:rsidP="008E7BB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MX"/>
          <w14:ligatures w14:val="none"/>
        </w:rPr>
      </w:pPr>
      <w:r w:rsidRPr="008E7B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MX"/>
          <w14:ligatures w14:val="none"/>
        </w:rPr>
        <w:t>MEMORÁNDUM INTERNO</w:t>
      </w:r>
    </w:p>
    <w:p w14:paraId="007C09A1" w14:textId="2E94CF16" w:rsidR="008E7BB5" w:rsidRPr="008E7BB5" w:rsidRDefault="008E7BB5" w:rsidP="008E7BB5">
      <w:pPr>
        <w:spacing w:after="0" w:line="36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8E7BB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PARA:</w:t>
      </w:r>
      <w:r w:rsidRPr="008E7BB5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 Asistente de </w:t>
      </w:r>
      <w:r w:rsidR="00BD4ACE" w:rsidRPr="001A772D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>Créditos</w:t>
      </w:r>
      <w:r w:rsidRPr="008E7BB5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 / Control de Viáticos</w:t>
      </w:r>
    </w:p>
    <w:p w14:paraId="318A22B5" w14:textId="48FBC09E" w:rsidR="008E7BB5" w:rsidRPr="008E7BB5" w:rsidRDefault="008E7BB5" w:rsidP="008E7BB5">
      <w:pPr>
        <w:spacing w:after="0" w:line="36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8E7BB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DE:</w:t>
      </w:r>
      <w:r w:rsidRPr="008E7BB5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 Gerencia Comercial</w:t>
      </w:r>
      <w:r w:rsidR="00BD4ACE" w:rsidRPr="001A772D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 / Gerencia General</w:t>
      </w:r>
    </w:p>
    <w:p w14:paraId="1B623C98" w14:textId="46AB7704" w:rsidR="008E7BB5" w:rsidRPr="008E7BB5" w:rsidRDefault="008E7BB5" w:rsidP="008E7BB5">
      <w:pPr>
        <w:spacing w:after="0" w:line="36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8E7BB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ASUNTO:</w:t>
      </w:r>
      <w:r w:rsidRPr="008E7BB5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 </w:t>
      </w:r>
      <w:r w:rsidRPr="001A772D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>Criterios en</w:t>
      </w:r>
      <w:r w:rsidRPr="008E7BB5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 Liquidación y Control de Viáticos</w:t>
      </w:r>
    </w:p>
    <w:p w14:paraId="22BB5319" w14:textId="77777777" w:rsidR="008E7BB5" w:rsidRPr="008E7BB5" w:rsidRDefault="008E7BB5" w:rsidP="00C03B4F">
      <w:pPr>
        <w:spacing w:after="0" w:line="276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8E7BB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FECHA:</w:t>
      </w:r>
      <w:r w:rsidRPr="008E7BB5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 19 de marzo de 2026</w:t>
      </w:r>
    </w:p>
    <w:p w14:paraId="19BDF0E1" w14:textId="4C9ED098" w:rsidR="008E7BB5" w:rsidRPr="008E7BB5" w:rsidRDefault="008E7BB5" w:rsidP="00BD4ACE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1A772D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>Con el propósito de a</w:t>
      </w:r>
      <w:r w:rsidRPr="008E7BB5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linear los </w:t>
      </w:r>
      <w:r w:rsidRPr="001A772D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>criterios sobre el proceso de</w:t>
      </w:r>
      <w:r w:rsidRPr="008E7BB5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 liquidación de </w:t>
      </w:r>
      <w:r w:rsidRPr="001A772D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viáticos y facilitar la toma de decisiones al operador. </w:t>
      </w:r>
      <w:r w:rsidRPr="008E7BB5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A partir de la presente fecha, </w:t>
      </w:r>
      <w:r w:rsidRPr="001A772D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>tomar en consideración los siguientes criterios para la aplicación y gestión de reposición de viáticos.</w:t>
      </w:r>
    </w:p>
    <w:p w14:paraId="26CE9453" w14:textId="6F11E09A" w:rsidR="008E7BB5" w:rsidRPr="001A772D" w:rsidRDefault="008E7BB5" w:rsidP="00C03B4F">
      <w:pPr>
        <w:numPr>
          <w:ilvl w:val="0"/>
          <w:numId w:val="1"/>
        </w:numPr>
        <w:spacing w:before="100" w:beforeAutospacing="1" w:after="100" w:afterAutospacing="1" w:line="276" w:lineRule="auto"/>
        <w:ind w:left="714" w:hanging="357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8E7BB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Tolerancia en Excedentes de Gasto:</w:t>
      </w:r>
      <w:r w:rsidRPr="008E7BB5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 Se autoriza un margen de flexibilidad de hasta </w:t>
      </w:r>
      <w:r w:rsidRPr="008E7BB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Q</w:t>
      </w:r>
      <w:r w:rsidR="002F41B8" w:rsidRPr="001A772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30</w:t>
      </w:r>
      <w:r w:rsidRPr="008E7BB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.00</w:t>
      </w:r>
      <w:r w:rsidR="002F41B8" w:rsidRPr="001A772D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 en los rubros de alimentación y hospedaje (Q30.00 entre ambos).</w:t>
      </w:r>
      <w:r w:rsidRPr="008E7BB5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 Cualquier excedente que supere esta cifra </w:t>
      </w:r>
      <w:r w:rsidR="002F41B8" w:rsidRPr="001A772D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en estos rubros </w:t>
      </w:r>
      <w:r w:rsidRPr="001A772D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>no será tomada en cuenta y deberá cuadrarse sobre el monto establecido en el plan</w:t>
      </w:r>
      <w:r w:rsidR="002F41B8" w:rsidRPr="001A772D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>, (adicional contemplar monto temporal autorizado por galón de combustible -ejemplo al final)</w:t>
      </w:r>
    </w:p>
    <w:p w14:paraId="5E1CEA8C" w14:textId="1306FF7A" w:rsidR="008E7BB5" w:rsidRPr="008E7BB5" w:rsidRDefault="008E7BB5" w:rsidP="00C03B4F">
      <w:pPr>
        <w:numPr>
          <w:ilvl w:val="0"/>
          <w:numId w:val="1"/>
        </w:numPr>
        <w:spacing w:before="100" w:beforeAutospacing="1" w:after="100" w:afterAutospacing="1" w:line="276" w:lineRule="auto"/>
        <w:ind w:left="714" w:hanging="357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8E7BB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Auditoría de Hospedaje:</w:t>
      </w:r>
      <w:r w:rsidRPr="008E7BB5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 </w:t>
      </w:r>
      <w:r w:rsidR="002F41B8" w:rsidRPr="001A772D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>Se d</w:t>
      </w:r>
      <w:r w:rsidRPr="008E7BB5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eberá reportar cualquier inconsistencia donde los días de hospedaje facturados sean </w:t>
      </w:r>
      <w:r w:rsidRPr="008E7BB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menores</w:t>
      </w:r>
      <w:r w:rsidRPr="008E7BB5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 a los días aprobados en la planificación de la ruta. El ahorro en hospedaje no implica libre disposición de ese efectivo para otros </w:t>
      </w:r>
      <w:r w:rsidRPr="001A772D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rubros, así como </w:t>
      </w:r>
      <w:r w:rsidR="00694ECA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confirmar </w:t>
      </w:r>
      <w:r w:rsidRPr="001A772D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>la veracidad del cumplimiento con los días programados de visita.</w:t>
      </w:r>
    </w:p>
    <w:p w14:paraId="165EF81F" w14:textId="2C5B5A53" w:rsidR="008E7BB5" w:rsidRPr="00694ECA" w:rsidRDefault="008E7BB5" w:rsidP="00C03B4F">
      <w:pPr>
        <w:numPr>
          <w:ilvl w:val="0"/>
          <w:numId w:val="1"/>
        </w:numPr>
        <w:spacing w:before="100" w:beforeAutospacing="1" w:after="100" w:afterAutospacing="1" w:line="240" w:lineRule="auto"/>
        <w:ind w:left="714" w:hanging="357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8E7BB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Coherencia Geográfica de Factura</w:t>
      </w:r>
      <w:r w:rsidR="00EB5E8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s</w:t>
      </w:r>
      <w:r w:rsidRPr="008E7BB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:</w:t>
      </w:r>
      <w:r w:rsidRPr="008E7BB5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 Realizará</w:t>
      </w:r>
      <w:r w:rsidR="00F5406C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>n</w:t>
      </w:r>
      <w:r w:rsidRPr="008E7BB5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 revisiones aleatorias para verificar que las direcciones fiscales impresas en las facturas tengan coherencia con la región o departamento visitado según el itinerario.</w:t>
      </w:r>
    </w:p>
    <w:p w14:paraId="6E4B9902" w14:textId="65CCCB82" w:rsidR="001A772D" w:rsidRPr="008E7BB5" w:rsidRDefault="001A772D" w:rsidP="00C03B4F">
      <w:pPr>
        <w:numPr>
          <w:ilvl w:val="0"/>
          <w:numId w:val="1"/>
        </w:numPr>
        <w:spacing w:before="100" w:beforeAutospacing="1" w:after="100" w:afterAutospacing="1" w:line="240" w:lineRule="auto"/>
        <w:ind w:left="714" w:hanging="357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1A772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Orden de Semana.</w:t>
      </w:r>
      <w:r w:rsidRPr="001A772D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 Se tomará como base de liquidación el encabezado del formato de </w:t>
      </w:r>
      <w:r w:rsidR="00215CDB" w:rsidRPr="001A772D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>esta</w:t>
      </w:r>
      <w:r w:rsidRPr="001A772D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, dado que el orden de las semanas se corre por la secuencia (de los meses) y </w:t>
      </w:r>
      <w:r w:rsidR="00BA7448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hay </w:t>
      </w:r>
      <w:r w:rsidRPr="001A772D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>rutas que cuentan con 3 semanas.</w:t>
      </w:r>
    </w:p>
    <w:p w14:paraId="54616905" w14:textId="30DE7F2B" w:rsidR="008E7BB5" w:rsidRPr="008E7BB5" w:rsidRDefault="008E7BB5" w:rsidP="00C03B4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8E7BB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AJUSTE TEMPORAL POR FLUCTUACIÓN</w:t>
      </w:r>
      <w:r w:rsidR="00BA744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EN PRECIO</w:t>
      </w:r>
      <w:r w:rsidRPr="008E7BB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DE COMBUSTIBLE</w:t>
      </w:r>
    </w:p>
    <w:p w14:paraId="3806C1A7" w14:textId="187DB758" w:rsidR="008E7BB5" w:rsidRPr="008E7BB5" w:rsidRDefault="008E7BB5" w:rsidP="00C03B4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8E7BB5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Dada la </w:t>
      </w:r>
      <w:r w:rsidR="00C03B4F" w:rsidRPr="001A772D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>fluctuación</w:t>
      </w:r>
      <w:r w:rsidRPr="008E7BB5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 en los precios de los </w:t>
      </w:r>
      <w:r w:rsidRPr="001A772D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>combustibles</w:t>
      </w:r>
      <w:r w:rsidRPr="008E7BB5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, se establece una disposición temporal para el cálculo de cuotas de gasolina. El precio base de planificación de </w:t>
      </w:r>
      <w:r w:rsidRPr="008E7BB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Q28.00</w:t>
      </w:r>
      <w:r w:rsidRPr="008E7BB5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 se ajusta a un precio máximo autorizado de </w:t>
      </w:r>
      <w:r w:rsidRPr="008E7BB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Q36.00</w:t>
      </w:r>
      <w:r w:rsidRPr="008E7BB5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 por galón.</w:t>
      </w:r>
    </w:p>
    <w:p w14:paraId="103AD269" w14:textId="77777777" w:rsidR="008E7BB5" w:rsidRPr="008E7BB5" w:rsidRDefault="008E7BB5" w:rsidP="00C03B4F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8E7BB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Ejemplo de aplicación:</w:t>
      </w:r>
    </w:p>
    <w:p w14:paraId="3BA6BD11" w14:textId="6C082B54" w:rsidR="008E7BB5" w:rsidRPr="008E7BB5" w:rsidRDefault="008E7BB5" w:rsidP="00C03B4F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8E7BB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 xml:space="preserve">Cálculo </w:t>
      </w:r>
      <w:r w:rsidR="00FB7BE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autorizado en plan</w:t>
      </w:r>
      <w:r w:rsidRPr="008E7BB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:</w:t>
      </w:r>
      <w:r w:rsidRPr="008E7BB5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 10 galones autorizados × Q28.00 (Precio Oficial) = Q280.00</w:t>
      </w:r>
    </w:p>
    <w:p w14:paraId="06B0147D" w14:textId="04E7F90C" w:rsidR="008E7BB5" w:rsidRPr="001A772D" w:rsidRDefault="008E7BB5" w:rsidP="008E7B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8E7BB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 xml:space="preserve">Cálculo </w:t>
      </w:r>
      <w:r w:rsidR="00FB7BE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autorizado</w:t>
      </w:r>
      <w:r w:rsidRPr="008E7BB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Temporal:</w:t>
      </w:r>
      <w:r w:rsidRPr="008E7BB5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 10 galones autorizados × Q36.00 (Precio Autorizado) = Q360.00</w:t>
      </w:r>
      <w:r w:rsidR="00C03B4F" w:rsidRPr="001A772D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>.</w:t>
      </w:r>
    </w:p>
    <w:p w14:paraId="3741DFE1" w14:textId="77777777" w:rsidR="008E7BB5" w:rsidRPr="008E7BB5" w:rsidRDefault="008E7BB5" w:rsidP="00C03B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E7BB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Atentamente,</w:t>
      </w:r>
    </w:p>
    <w:p w14:paraId="78F11737" w14:textId="77777777" w:rsidR="00C03B4F" w:rsidRDefault="00C03B4F" w:rsidP="00C03B4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</w:p>
    <w:p w14:paraId="6B4D2C71" w14:textId="77777777" w:rsidR="00BA7448" w:rsidRDefault="00BA7448" w:rsidP="00C03B4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</w:p>
    <w:p w14:paraId="55AC8BF4" w14:textId="77777777" w:rsidR="001A772D" w:rsidRDefault="001A772D" w:rsidP="00C03B4F">
      <w:pPr>
        <w:spacing w:before="100" w:beforeAutospacing="1" w:after="0" w:line="240" w:lineRule="auto"/>
        <w:ind w:firstLine="708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</w:p>
    <w:p w14:paraId="328DD11E" w14:textId="5781E3DC" w:rsidR="00C03B4F" w:rsidRPr="008E7BB5" w:rsidRDefault="00C03B4F" w:rsidP="00C03B4F">
      <w:pPr>
        <w:spacing w:before="100" w:beforeAutospacing="1" w:after="0" w:line="240" w:lineRule="auto"/>
        <w:ind w:firstLine="708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Gerencia Comercial                                                Gerencia General</w:t>
      </w:r>
    </w:p>
    <w:p w14:paraId="2BBA038B" w14:textId="23DCC443" w:rsidR="008E7BB5" w:rsidRPr="00C03B4F" w:rsidRDefault="00C03B4F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</w:t>
      </w:r>
      <w:r>
        <w:tab/>
        <w:t xml:space="preserve">    </w:t>
      </w:r>
      <w:r w:rsidRPr="00C03B4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Autorizado</w:t>
      </w:r>
    </w:p>
    <w:sectPr w:rsidR="008E7BB5" w:rsidRPr="00C03B4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B1FC8"/>
    <w:multiLevelType w:val="multilevel"/>
    <w:tmpl w:val="0100A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C17A89"/>
    <w:multiLevelType w:val="multilevel"/>
    <w:tmpl w:val="3D04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8663577">
    <w:abstractNumId w:val="0"/>
  </w:num>
  <w:num w:numId="2" w16cid:durableId="1364943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BB5"/>
    <w:rsid w:val="001A772D"/>
    <w:rsid w:val="001D12A6"/>
    <w:rsid w:val="00215CDB"/>
    <w:rsid w:val="002F41B8"/>
    <w:rsid w:val="00605B3D"/>
    <w:rsid w:val="00694ECA"/>
    <w:rsid w:val="006B02F4"/>
    <w:rsid w:val="00744135"/>
    <w:rsid w:val="008E7BB5"/>
    <w:rsid w:val="00BA7448"/>
    <w:rsid w:val="00BD4ACE"/>
    <w:rsid w:val="00C03B4F"/>
    <w:rsid w:val="00EB5E88"/>
    <w:rsid w:val="00F5406C"/>
    <w:rsid w:val="00FB7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184FF0"/>
  <w15:chartTrackingRefBased/>
  <w15:docId w15:val="{0CE8FAD3-C8DF-4E52-8135-DF61D8AEF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7B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7B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7B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7B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7B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7B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7B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7B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7B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7B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7B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7B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7B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7B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7B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7B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7B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7B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7B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7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7B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7B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7B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7B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7B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7B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7B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7B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7B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344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gonzalez</dc:creator>
  <cp:keywords/>
  <dc:description/>
  <cp:lastModifiedBy>mario gonzalez</cp:lastModifiedBy>
  <cp:revision>5</cp:revision>
  <dcterms:created xsi:type="dcterms:W3CDTF">2026-03-20T15:00:00Z</dcterms:created>
  <dcterms:modified xsi:type="dcterms:W3CDTF">2026-03-20T15:02:00Z</dcterms:modified>
</cp:coreProperties>
</file>