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TCS NUMBER PYRAMID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height;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cin&gt;&gt;height;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req=(height*(height+1))/2;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numbers[req];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add=22;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row=1;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space=height;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zeros=4;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numbers[0]=6;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for(int i=1;i&lt;req;i++){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numbers[i]=numbers[i-1]+add;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add=add+16;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for(int i=1;i&lt;=height;i++){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k=1;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j=1;j&lt;space;j++){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cout&lt;&lt;"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num=1;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while(num&lt;=i){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if(numbers[row-1]&lt;10){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zeros=4;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if(numbers[row-1]&gt;=10&amp;&amp;numbers[row-1]&lt;=99){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zeros=3;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if(numbers[row-1]&gt;=100&amp;&amp;numbers[row-1]&lt;=999){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zeros=2;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if(numbers[row-1]&gt;=1000&amp;&amp;numbers[row-1]&lt;=99993){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zeros=1;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zeros=0;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for(int l=zeros;l&gt;0;l--){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cout&lt;&lt;"0";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if(num==i){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cout&lt;&lt;numbers[row-1];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cout&lt;&lt;numbers[row-1]&lt;&lt;"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num++;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row++;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zeros--;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cout&lt;&lt;endl;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cout&lt;&lt;endl;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space--;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