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14. Deployment &amp; DevOps Guide</w:t>
      </w:r>
    </w:p>
    <w:p>
      <w:pPr>
        <w:pStyle w:val="Heading1"/>
      </w:pPr>
      <w:r>
        <w:t>Employee Monitoring System</w:t>
      </w:r>
    </w:p>
    <w:p>
      <w:r>
        <w:t>Version: 1.0</w:t>
        <w:br/>
        <w:t>Prepared By: Elangovan P</w:t>
      </w:r>
    </w:p>
    <w:p>
      <w:pPr>
        <w:pStyle w:val="Heading2"/>
      </w:pPr>
      <w:r>
        <w:t>Purpose</w:t>
      </w:r>
    </w:p>
    <w:p>
      <w:r>
        <w:t>Deployment strategy for backend, mobile and database.</w:t>
      </w:r>
    </w:p>
    <w:p>
      <w:pPr>
        <w:pStyle w:val="Heading2"/>
      </w:pPr>
      <w:r>
        <w:t>Environments</w:t>
      </w:r>
    </w:p>
    <w:p>
      <w:r>
        <w:t>Development, Testing, UAT, Production.</w:t>
      </w:r>
    </w:p>
    <w:p>
      <w:pPr>
        <w:pStyle w:val="Heading2"/>
      </w:pPr>
      <w:r>
        <w:t>Deployment</w:t>
      </w:r>
    </w:p>
    <w:p>
      <w:r>
        <w:t>Flutter APK, Spring Boot JAR, MySQL Server.</w:t>
      </w:r>
    </w:p>
    <w:p>
      <w:pPr>
        <w:pStyle w:val="Heading2"/>
      </w:pPr>
      <w:r>
        <w:t>CI/CD</w:t>
      </w:r>
    </w:p>
    <w:p>
      <w:r>
        <w:t>GitHub, Maven Build, Automated Tests, Deployment.</w:t>
      </w:r>
    </w:p>
    <w:p>
      <w:pPr>
        <w:pStyle w:val="Heading2"/>
      </w:pPr>
      <w:r>
        <w:t>Monitoring</w:t>
      </w:r>
    </w:p>
    <w:p>
      <w:r>
        <w:t>Application logs, audit logs, health checks.</w:t>
      </w:r>
    </w:p>
    <w:p>
      <w:pPr>
        <w:pStyle w:val="Heading2"/>
      </w:pPr>
      <w:r>
        <w:t>Future</w:t>
      </w:r>
    </w:p>
    <w:p>
      <w:r>
        <w:t>Docker, Kubernetes, Redis, RabbitMQ.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